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82" w:rsidRPr="00B25DA6" w:rsidRDefault="008F62F8" w:rsidP="00B25DA6">
      <w:pPr>
        <w:pStyle w:val="Titololegge3"/>
      </w:pPr>
      <w:bookmarkStart w:id="0" w:name="_GoBack"/>
      <w:bookmarkEnd w:id="0"/>
      <w:r w:rsidRPr="00B25DA6">
        <w:rPr>
          <w:b/>
        </w:rPr>
        <w:t>Racc</w:t>
      </w:r>
      <w:r w:rsidR="00B25DA6" w:rsidRPr="00B25DA6">
        <w:rPr>
          <w:b/>
        </w:rPr>
        <w:t xml:space="preserve">. </w:t>
      </w:r>
      <w:r w:rsidRPr="00B25DA6">
        <w:rPr>
          <w:b/>
        </w:rPr>
        <w:t>della</w:t>
      </w:r>
      <w:r w:rsidR="00B25DA6" w:rsidRPr="00B25DA6">
        <w:rPr>
          <w:b/>
        </w:rPr>
        <w:t xml:space="preserve"> </w:t>
      </w:r>
      <w:r w:rsidRPr="00B25DA6">
        <w:rPr>
          <w:b/>
        </w:rPr>
        <w:t>Commissione,</w:t>
      </w:r>
      <w:r w:rsidR="00B25DA6" w:rsidRPr="00B25DA6">
        <w:rPr>
          <w:b/>
        </w:rPr>
        <w:t xml:space="preserve"> </w:t>
      </w:r>
      <w:r w:rsidRPr="00B25DA6">
        <w:rPr>
          <w:b/>
        </w:rPr>
        <w:t>del</w:t>
      </w:r>
      <w:r w:rsidR="00B25DA6" w:rsidRPr="00B25DA6">
        <w:rPr>
          <w:b/>
        </w:rPr>
        <w:t xml:space="preserve"> </w:t>
      </w:r>
      <w:r w:rsidRPr="00B25DA6">
        <w:rPr>
          <w:b/>
        </w:rPr>
        <w:t>4</w:t>
      </w:r>
      <w:r w:rsidR="00B25DA6" w:rsidRPr="00B25DA6">
        <w:rPr>
          <w:b/>
        </w:rPr>
        <w:t xml:space="preserve"> </w:t>
      </w:r>
      <w:r w:rsidRPr="00B25DA6">
        <w:rPr>
          <w:b/>
        </w:rPr>
        <w:t>aprile</w:t>
      </w:r>
      <w:r w:rsidR="00B25DA6" w:rsidRPr="00B25DA6">
        <w:rPr>
          <w:b/>
        </w:rPr>
        <w:t xml:space="preserve"> </w:t>
      </w:r>
      <w:r w:rsidRPr="00B25DA6">
        <w:rPr>
          <w:b/>
        </w:rPr>
        <w:t>2001,</w:t>
      </w:r>
      <w:r w:rsidR="00B25DA6" w:rsidRPr="00B25DA6">
        <w:rPr>
          <w:b/>
        </w:rPr>
        <w:t xml:space="preserve"> n. 2001/310/CE (G.U. 19 aprile 2001, L 109).</w:t>
      </w:r>
      <w:r w:rsidR="00B25DA6">
        <w:t xml:space="preserve"> P</w:t>
      </w:r>
      <w:r w:rsidRPr="00B25DA6">
        <w:t>rincipi</w:t>
      </w:r>
      <w:r w:rsidR="00B25DA6">
        <w:t xml:space="preserve"> </w:t>
      </w:r>
      <w:r w:rsidRPr="00B25DA6">
        <w:t>applicabili</w:t>
      </w:r>
      <w:r w:rsidR="00B25DA6">
        <w:t xml:space="preserve"> </w:t>
      </w:r>
      <w:r w:rsidRPr="00B25DA6">
        <w:t>agli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extragiudiziali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partecipano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consensuale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>.</w:t>
      </w:r>
    </w:p>
    <w:p w:rsidR="00B25DA6" w:rsidRDefault="00B25DA6" w:rsidP="00B25DA6">
      <w:pPr>
        <w:pStyle w:val="Articolo"/>
      </w:pPr>
    </w:p>
    <w:p w:rsidR="008F62F8" w:rsidRPr="00B25DA6" w:rsidRDefault="008F62F8" w:rsidP="00B25DA6">
      <w:pPr>
        <w:pStyle w:val="Articolo"/>
      </w:pPr>
      <w:r w:rsidRPr="00B25DA6">
        <w:t>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COMUNITÀ</w:t>
      </w:r>
      <w:r w:rsidR="00B25DA6">
        <w:t xml:space="preserve"> </w:t>
      </w:r>
      <w:r w:rsidRPr="00B25DA6">
        <w:t>EUROPEE,</w:t>
      </w:r>
    </w:p>
    <w:p w:rsidR="008F62F8" w:rsidRPr="00B25DA6" w:rsidRDefault="008F62F8" w:rsidP="00B25DA6">
      <w:pPr>
        <w:pStyle w:val="Articolo"/>
      </w:pPr>
      <w:r w:rsidRPr="00B25DA6">
        <w:t>visto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trattato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istituisce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Comunità</w:t>
      </w:r>
      <w:r w:rsidR="00B25DA6">
        <w:t xml:space="preserve"> </w:t>
      </w:r>
      <w:r w:rsidRPr="00B25DA6">
        <w:t>europea,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articolo</w:t>
      </w:r>
      <w:r w:rsidR="00B25DA6">
        <w:t xml:space="preserve"> </w:t>
      </w:r>
      <w:r w:rsidRPr="00B25DA6">
        <w:t>221;</w:t>
      </w:r>
    </w:p>
    <w:p w:rsidR="008F62F8" w:rsidRPr="00B25DA6" w:rsidRDefault="008F62F8" w:rsidP="00B25DA6">
      <w:pPr>
        <w:pStyle w:val="Articolo"/>
      </w:pPr>
      <w:r w:rsidRPr="00B25DA6">
        <w:t>considerando</w:t>
      </w:r>
      <w:r w:rsidR="00B25DA6">
        <w:t xml:space="preserve"> </w:t>
      </w:r>
      <w:r w:rsidRPr="00B25DA6">
        <w:t>quanto</w:t>
      </w:r>
      <w:r w:rsidR="00B25DA6">
        <w:t xml:space="preserve"> </w:t>
      </w:r>
      <w:r w:rsidRPr="00B25DA6">
        <w:t>segue:</w:t>
      </w:r>
    </w:p>
    <w:p w:rsidR="008F62F8" w:rsidRPr="00B25DA6" w:rsidRDefault="008F62F8" w:rsidP="00B25DA6">
      <w:pPr>
        <w:pStyle w:val="Articolo"/>
      </w:pPr>
      <w:r w:rsidRPr="00B25DA6">
        <w:t>1)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elevato</w:t>
      </w:r>
      <w:r w:rsidR="00B25DA6">
        <w:t xml:space="preserve"> </w:t>
      </w:r>
      <w:r w:rsidRPr="00B25DA6">
        <w:t>livello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protezione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promuovere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fiducia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consumatori,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Comunità</w:t>
      </w:r>
      <w:r w:rsidR="00B25DA6">
        <w:t xml:space="preserve"> </w:t>
      </w:r>
      <w:r w:rsidRPr="00B25DA6">
        <w:t>deve</w:t>
      </w:r>
      <w:r w:rsidR="00B25DA6">
        <w:t xml:space="preserve"> </w:t>
      </w:r>
      <w:r w:rsidRPr="00B25DA6">
        <w:t>far</w:t>
      </w:r>
      <w:r w:rsidR="00B25DA6">
        <w:t xml:space="preserve"> </w:t>
      </w:r>
      <w:r w:rsidRPr="00B25DA6">
        <w:t>sì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dispongono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accesso</w:t>
      </w:r>
      <w:r w:rsidR="00B25DA6">
        <w:t xml:space="preserve"> </w:t>
      </w:r>
      <w:r w:rsidRPr="00B25DA6">
        <w:t>semplice</w:t>
      </w:r>
      <w:r w:rsidR="00B25DA6">
        <w:t xml:space="preserve"> </w:t>
      </w:r>
      <w:r w:rsidRPr="00B25DA6">
        <w:t>ed</w:t>
      </w:r>
      <w:r w:rsidR="00B25DA6">
        <w:t xml:space="preserve"> </w:t>
      </w:r>
      <w:r w:rsidRPr="00B25DA6">
        <w:t>effettivo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giustizia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incoraggiare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agevolare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fin</w:t>
      </w:r>
      <w:r w:rsidR="00B25DA6">
        <w:t xml:space="preserve"> </w:t>
      </w:r>
      <w:r w:rsidRPr="00B25DA6">
        <w:t>sul</w:t>
      </w:r>
      <w:r w:rsidR="00B25DA6">
        <w:t xml:space="preserve"> </w:t>
      </w:r>
      <w:r w:rsidRPr="00B25DA6">
        <w:t>nascere.</w:t>
      </w:r>
    </w:p>
    <w:p w:rsidR="008F62F8" w:rsidRPr="00B25DA6" w:rsidRDefault="008F62F8" w:rsidP="00B25DA6">
      <w:pPr>
        <w:pStyle w:val="Articolo"/>
      </w:pPr>
      <w:r w:rsidRPr="00B25DA6">
        <w:t>2)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continuo</w:t>
      </w:r>
      <w:r w:rsidR="00B25DA6">
        <w:t xml:space="preserve"> </w:t>
      </w:r>
      <w:r w:rsidRPr="00B25DA6">
        <w:t>sviluppo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nuove</w:t>
      </w:r>
      <w:r w:rsidR="00B25DA6">
        <w:t xml:space="preserve"> </w:t>
      </w:r>
      <w:r w:rsidRPr="00B25DA6">
        <w:t>forme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prassi</w:t>
      </w:r>
      <w:r w:rsidR="00B25DA6">
        <w:t xml:space="preserve"> </w:t>
      </w:r>
      <w:r w:rsidRPr="00B25DA6">
        <w:t>commerciali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interessano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come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esempio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commercio</w:t>
      </w:r>
      <w:r w:rsidR="00B25DA6">
        <w:t xml:space="preserve"> </w:t>
      </w:r>
      <w:r w:rsidRPr="00B25DA6">
        <w:t>elettronico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previsto</w:t>
      </w:r>
      <w:r w:rsidR="00B25DA6">
        <w:t xml:space="preserve"> </w:t>
      </w:r>
      <w:r w:rsidRPr="00B25DA6">
        <w:t>aumento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transazioni</w:t>
      </w:r>
      <w:r w:rsidR="00B25DA6">
        <w:t xml:space="preserve"> </w:t>
      </w:r>
      <w:r w:rsidRPr="00B25DA6">
        <w:t>transfrontaliere</w:t>
      </w:r>
      <w:r w:rsidR="00B25DA6">
        <w:t xml:space="preserve"> </w:t>
      </w:r>
      <w:r w:rsidRPr="00B25DA6">
        <w:t>richiedono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ci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adoperi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modo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suscitare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fiducia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consumatori,</w:t>
      </w:r>
      <w:r w:rsidR="00B25DA6">
        <w:t xml:space="preserve"> </w:t>
      </w:r>
      <w:r w:rsidRPr="00B25DA6">
        <w:t>assicurando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facile</w:t>
      </w:r>
      <w:r w:rsidR="00B25DA6">
        <w:t xml:space="preserve"> </w:t>
      </w:r>
      <w:r w:rsidRPr="00B25DA6">
        <w:t>accesso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mezzi</w:t>
      </w:r>
      <w:r w:rsidR="00B25DA6">
        <w:t xml:space="preserve"> </w:t>
      </w:r>
      <w:r w:rsidRPr="00B25DA6">
        <w:t>pratici,</w:t>
      </w:r>
      <w:r w:rsidR="00B25DA6">
        <w:t xml:space="preserve"> </w:t>
      </w:r>
      <w:r w:rsidRPr="00B25DA6">
        <w:t>efficaci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poco</w:t>
      </w:r>
      <w:r w:rsidR="00B25DA6">
        <w:t xml:space="preserve"> </w:t>
      </w:r>
      <w:r w:rsidRPr="00B25DA6">
        <w:t>costosi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riparazione,</w:t>
      </w:r>
      <w:r w:rsidR="00B25DA6">
        <w:t xml:space="preserve"> </w:t>
      </w:r>
      <w:r w:rsidRPr="00B25DA6">
        <w:t>compreso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accesso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via</w:t>
      </w:r>
      <w:r w:rsidR="00B25DA6">
        <w:t xml:space="preserve"> </w:t>
      </w:r>
      <w:r w:rsidRPr="00B25DA6">
        <w:t>elettronica.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piano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azione</w:t>
      </w:r>
      <w:r w:rsidR="00B25DA6">
        <w:t xml:space="preserve"> </w:t>
      </w:r>
      <w:r w:rsidRPr="00B25DA6">
        <w:t>e-Europe,</w:t>
      </w:r>
      <w:r w:rsidR="00B25DA6">
        <w:t xml:space="preserve"> </w:t>
      </w:r>
      <w:r w:rsidRPr="00B25DA6">
        <w:t>approvato</w:t>
      </w:r>
      <w:r w:rsidR="00B25DA6">
        <w:t xml:space="preserve"> </w:t>
      </w:r>
      <w:r w:rsidRPr="00B25DA6">
        <w:t>dal</w:t>
      </w:r>
      <w:r w:rsidR="00B25DA6">
        <w:t xml:space="preserve"> </w:t>
      </w:r>
      <w:r w:rsidRPr="00B25DA6">
        <w:t>Consiglio</w:t>
      </w:r>
      <w:r w:rsidR="00B25DA6">
        <w:t xml:space="preserve"> </w:t>
      </w:r>
      <w:r w:rsidRPr="00B25DA6">
        <w:t>europeo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Feira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19-20</w:t>
      </w:r>
      <w:r w:rsidR="00B25DA6">
        <w:t xml:space="preserve"> </w:t>
      </w:r>
      <w:r w:rsidRPr="00B25DA6">
        <w:t>giugno</w:t>
      </w:r>
      <w:r w:rsidR="00B25DA6">
        <w:t xml:space="preserve"> </w:t>
      </w:r>
      <w:r w:rsidRPr="00B25DA6">
        <w:t>2000,</w:t>
      </w:r>
      <w:r w:rsidR="00B25DA6">
        <w:t xml:space="preserve"> </w:t>
      </w:r>
      <w:r w:rsidRPr="00B25DA6">
        <w:t>ha</w:t>
      </w:r>
      <w:r w:rsidR="00B25DA6">
        <w:t xml:space="preserve"> </w:t>
      </w:r>
      <w:r w:rsidRPr="00B25DA6">
        <w:t>riconosciuto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affinché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commercio</w:t>
      </w:r>
      <w:r w:rsidR="00B25DA6">
        <w:t xml:space="preserve"> </w:t>
      </w:r>
      <w:r w:rsidRPr="00B25DA6">
        <w:t>elettronico</w:t>
      </w:r>
      <w:r w:rsidR="00B25DA6">
        <w:t xml:space="preserve"> </w:t>
      </w:r>
      <w:r w:rsidRPr="00B25DA6">
        <w:t>possa</w:t>
      </w:r>
      <w:r w:rsidR="00B25DA6">
        <w:t xml:space="preserve"> </w:t>
      </w:r>
      <w:r w:rsidRPr="00B25DA6">
        <w:t>raggiungere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sue</w:t>
      </w:r>
      <w:r w:rsidR="00B25DA6">
        <w:t xml:space="preserve"> </w:t>
      </w:r>
      <w:r w:rsidRPr="00B25DA6">
        <w:t>piene</w:t>
      </w:r>
      <w:r w:rsidR="00B25DA6">
        <w:t xml:space="preserve"> </w:t>
      </w:r>
      <w:r w:rsidRPr="00B25DA6">
        <w:t>potenzialità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deve</w:t>
      </w:r>
      <w:r w:rsidR="00B25DA6">
        <w:t xml:space="preserve"> </w:t>
      </w:r>
      <w:r w:rsidRPr="00B25DA6">
        <w:t>incoraggiare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fiducia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consumatori,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concerto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rappresentanti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consumatori,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industria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promuovendo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accesso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sistemi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alternativa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controversie.</w:t>
      </w:r>
    </w:p>
    <w:p w:rsidR="008F62F8" w:rsidRPr="00B25DA6" w:rsidRDefault="008F62F8" w:rsidP="00B25DA6">
      <w:pPr>
        <w:pStyle w:val="Articolo"/>
      </w:pPr>
      <w:r w:rsidRPr="00B25DA6">
        <w:t>3)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30</w:t>
      </w:r>
      <w:r w:rsidR="00B25DA6">
        <w:t xml:space="preserve"> </w:t>
      </w:r>
      <w:r w:rsidRPr="00B25DA6">
        <w:t>marzo</w:t>
      </w:r>
      <w:r w:rsidR="00B25DA6">
        <w:t xml:space="preserve"> </w:t>
      </w:r>
      <w:r w:rsidRPr="00B25DA6">
        <w:t>1998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ha</w:t>
      </w:r>
      <w:r w:rsidR="00B25DA6">
        <w:t xml:space="preserve"> </w:t>
      </w:r>
      <w:r w:rsidRPr="00B25DA6">
        <w:t>adottato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98/257/CE</w:t>
      </w:r>
      <w:r w:rsidR="00B25DA6">
        <w:t xml:space="preserve"> </w:t>
      </w:r>
      <w:r w:rsidRPr="00B25DA6">
        <w:t>riguardante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applicabili</w:t>
      </w:r>
      <w:r w:rsidR="00B25DA6">
        <w:t xml:space="preserve"> </w:t>
      </w:r>
      <w:r w:rsidRPr="00B25DA6">
        <w:t>agli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consumo.</w:t>
      </w:r>
      <w:r w:rsidR="00B25DA6">
        <w:t xml:space="preserve"> </w:t>
      </w:r>
      <w:r w:rsidRPr="00B25DA6">
        <w:t>Però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portata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tale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limitata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che,</w:t>
      </w:r>
      <w:r w:rsidR="00B25DA6">
        <w:t xml:space="preserve"> </w:t>
      </w:r>
      <w:r w:rsidRPr="00B25DA6">
        <w:t>indipendentemente</w:t>
      </w:r>
      <w:r w:rsidR="00B25DA6">
        <w:t xml:space="preserve"> </w:t>
      </w:r>
      <w:r w:rsidRPr="00B25DA6">
        <w:t>dalla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denominazione,</w:t>
      </w:r>
      <w:r w:rsidR="00B25DA6">
        <w:t xml:space="preserve"> </w:t>
      </w:r>
      <w:r w:rsidRPr="00B25DA6">
        <w:t>portano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mediante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intervento</w:t>
      </w:r>
      <w:r w:rsidR="00B25DA6">
        <w:t xml:space="preserve"> </w:t>
      </w:r>
      <w:r w:rsidRPr="00B25DA6">
        <w:t>attivo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terzi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propongono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impongono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soluzione.</w:t>
      </w:r>
      <w:r w:rsidR="00B25DA6">
        <w:t xml:space="preserve"> </w:t>
      </w:r>
      <w:r w:rsidRPr="00B25DA6">
        <w:t>Essa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riguarda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comportano</w:t>
      </w:r>
      <w:r w:rsidR="00B25DA6">
        <w:t xml:space="preserve"> </w:t>
      </w:r>
      <w:r w:rsidRPr="00B25DA6">
        <w:t>semplicemente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tentativo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fare</w:t>
      </w:r>
      <w:r w:rsidR="00B25DA6">
        <w:t xml:space="preserve"> </w:t>
      </w:r>
      <w:r w:rsidRPr="00B25DA6">
        <w:t>incontrare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convincerle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trovare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basata</w:t>
      </w:r>
      <w:r w:rsidR="00B25DA6">
        <w:t xml:space="preserve"> </w:t>
      </w:r>
      <w:r w:rsidRPr="00B25DA6">
        <w:t>sul</w:t>
      </w:r>
      <w:r w:rsidR="00B25DA6">
        <w:t xml:space="preserve"> </w:t>
      </w:r>
      <w:r w:rsidRPr="00B25DA6">
        <w:t>consenso.</w:t>
      </w:r>
    </w:p>
    <w:p w:rsidR="008F62F8" w:rsidRPr="00B25DA6" w:rsidRDefault="008F62F8" w:rsidP="00B25DA6">
      <w:pPr>
        <w:pStyle w:val="Articolo"/>
      </w:pPr>
      <w:r w:rsidRPr="00B25DA6">
        <w:t>4)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Consiglio,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sua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</w:t>
      </w:r>
      <w:r w:rsidR="00B25DA6">
        <w:t xml:space="preserve"> </w:t>
      </w:r>
      <w:r w:rsidRPr="00B25DA6">
        <w:t>25</w:t>
      </w:r>
      <w:r w:rsidR="00B25DA6">
        <w:t xml:space="preserve"> </w:t>
      </w:r>
      <w:r w:rsidRPr="00B25DA6">
        <w:t>maggio</w:t>
      </w:r>
      <w:r w:rsidR="00B25DA6">
        <w:t xml:space="preserve"> </w:t>
      </w:r>
      <w:r w:rsidRPr="00B25DA6">
        <w:t>2000</w:t>
      </w:r>
      <w:r w:rsidR="00B25DA6">
        <w:t xml:space="preserve"> </w:t>
      </w:r>
      <w:r w:rsidRPr="00B25DA6">
        <w:t>relativa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rete</w:t>
      </w:r>
      <w:r w:rsidR="00B25DA6">
        <w:t xml:space="preserve"> </w:t>
      </w:r>
      <w:r w:rsidRPr="00B25DA6">
        <w:t>comunitaria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nazionali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consumo,</w:t>
      </w:r>
      <w:r w:rsidR="00B25DA6">
        <w:t xml:space="preserve"> </w:t>
      </w:r>
      <w:r w:rsidRPr="00B25DA6">
        <w:t>prende</w:t>
      </w:r>
      <w:r w:rsidR="00B25DA6">
        <w:t xml:space="preserve"> </w:t>
      </w:r>
      <w:r w:rsidRPr="00B25DA6">
        <w:t>atto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extragiudiziali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rientrano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campo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applicazione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98/257/CE</w:t>
      </w:r>
      <w:r w:rsidR="00B25DA6">
        <w:t xml:space="preserve"> </w:t>
      </w:r>
      <w:r w:rsidRPr="00B25DA6">
        <w:t>svolgono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funzione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grande</w:t>
      </w:r>
      <w:r w:rsidR="00B25DA6">
        <w:t xml:space="preserve"> </w:t>
      </w:r>
      <w:r w:rsidRPr="00B25DA6">
        <w:t>utilità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invita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sviluppare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stretta</w:t>
      </w:r>
      <w:r w:rsidR="00B25DA6">
        <w:t xml:space="preserve"> </w:t>
      </w:r>
      <w:r w:rsidRPr="00B25DA6">
        <w:t>cooperazione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criteri</w:t>
      </w:r>
      <w:r w:rsidR="00B25DA6">
        <w:t xml:space="preserve"> </w:t>
      </w:r>
      <w:r w:rsidRPr="00B25DA6">
        <w:t>comuni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valutazione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organi,</w:t>
      </w:r>
      <w:r w:rsidR="00B25DA6">
        <w:t xml:space="preserve"> </w:t>
      </w:r>
      <w:r w:rsidRPr="00B25DA6">
        <w:t>criteri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dovrebbero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tra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altro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qualità,</w:t>
      </w:r>
      <w:r w:rsidR="00B25DA6">
        <w:t xml:space="preserve"> </w:t>
      </w:r>
      <w:r w:rsidRPr="00B25DA6">
        <w:t>equità</w:t>
      </w:r>
      <w:r w:rsidR="00B25DA6">
        <w:t xml:space="preserve"> </w:t>
      </w:r>
      <w:r w:rsidRPr="00B25DA6">
        <w:t>ed</w:t>
      </w:r>
      <w:r w:rsidR="00B25DA6">
        <w:t xml:space="preserve"> </w:t>
      </w:r>
      <w:r w:rsidRPr="00B25DA6">
        <w:t>efficienza.</w:t>
      </w:r>
      <w:r w:rsidR="00B25DA6">
        <w:t xml:space="preserve"> </w:t>
      </w:r>
      <w:r w:rsidRPr="00B25DA6">
        <w:t>Essa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invita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applicate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criteri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inserire</w:t>
      </w:r>
      <w:r w:rsidR="00B25DA6">
        <w:t xml:space="preserve"> </w:t>
      </w:r>
      <w:r w:rsidRPr="00B25DA6">
        <w:t>detti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sistemi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rete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cui</w:t>
      </w:r>
      <w:r w:rsidR="00B25DA6">
        <w:t xml:space="preserve"> </w:t>
      </w:r>
      <w:r w:rsidRPr="00B25DA6">
        <w:t>al</w:t>
      </w:r>
      <w:r w:rsidR="00B25DA6">
        <w:t xml:space="preserve"> </w:t>
      </w:r>
      <w:r w:rsidRPr="00B25DA6">
        <w:t>documento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lavoro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sulla</w:t>
      </w:r>
      <w:r w:rsidR="00B25DA6">
        <w:t xml:space="preserve"> </w:t>
      </w:r>
      <w:r w:rsidRPr="00B25DA6">
        <w:t>creazione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rete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europea</w:t>
      </w:r>
      <w:r w:rsidR="00B25DA6">
        <w:t xml:space="preserve"> </w:t>
      </w:r>
      <w:r w:rsidRPr="00B25DA6">
        <w:t>(EEJ-Net).</w:t>
      </w:r>
    </w:p>
    <w:p w:rsidR="008F62F8" w:rsidRPr="00B25DA6" w:rsidRDefault="008F62F8" w:rsidP="00B25DA6">
      <w:pPr>
        <w:pStyle w:val="Articolo"/>
      </w:pPr>
      <w:r w:rsidRPr="00B25DA6">
        <w:t>5)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articolo</w:t>
      </w:r>
      <w:r w:rsidR="00B25DA6">
        <w:t xml:space="preserve"> </w:t>
      </w:r>
      <w:hyperlink r:id="rId4" w:anchor="/ricerca/fonti_documento?idDatabank=11&amp;idDocMaster=199233&amp;idUnitaDoc=1107950&amp;nVigUnitaDoc=1&amp;docIdx=1&amp;isCorrelazioniSearch=true&amp;correlatoA=Normativa" w:history="1">
        <w:r w:rsidRPr="00B25DA6">
          <w:t>17</w:t>
        </w:r>
        <w:r w:rsidR="00B25DA6">
          <w:t xml:space="preserve"> </w:t>
        </w:r>
        <w:r w:rsidRPr="00B25DA6">
          <w:t>della</w:t>
        </w:r>
        <w:r w:rsidR="00B25DA6">
          <w:t xml:space="preserve"> </w:t>
        </w:r>
        <w:r w:rsidRPr="00B25DA6">
          <w:t>direttiva</w:t>
        </w:r>
        <w:r w:rsidR="00B25DA6">
          <w:t xml:space="preserve"> </w:t>
        </w:r>
        <w:r w:rsidRPr="00B25DA6">
          <w:t>2000/31/CE</w:t>
        </w:r>
        <w:r w:rsidR="00B25DA6">
          <w:t xml:space="preserve"> </w:t>
        </w:r>
        <w:r w:rsidRPr="00B25DA6">
          <w:t>del</w:t>
        </w:r>
        <w:r w:rsidR="00B25DA6">
          <w:t xml:space="preserve"> </w:t>
        </w:r>
        <w:r w:rsidRPr="00B25DA6">
          <w:t>Parlamento</w:t>
        </w:r>
        <w:r w:rsidR="00B25DA6">
          <w:t xml:space="preserve"> </w:t>
        </w:r>
        <w:r w:rsidRPr="00B25DA6">
          <w:t>europeo</w:t>
        </w:r>
        <w:r w:rsidR="00B25DA6">
          <w:t xml:space="preserve"> </w:t>
        </w:r>
        <w:r w:rsidRPr="00B25DA6">
          <w:t>e</w:t>
        </w:r>
        <w:r w:rsidR="00B25DA6">
          <w:t xml:space="preserve"> </w:t>
        </w:r>
        <w:r w:rsidRPr="00B25DA6">
          <w:t>del</w:t>
        </w:r>
        <w:r w:rsidR="00B25DA6">
          <w:t xml:space="preserve"> </w:t>
        </w:r>
        <w:r w:rsidRPr="00B25DA6">
          <w:t>Consiglio,</w:t>
        </w:r>
        <w:r w:rsidR="00B25DA6">
          <w:t xml:space="preserve"> </w:t>
        </w:r>
        <w:r w:rsidRPr="00B25DA6">
          <w:t>dell</w:t>
        </w:r>
        <w:r w:rsidR="00B25DA6">
          <w:t>’</w:t>
        </w:r>
        <w:r w:rsidRPr="00B25DA6">
          <w:t>8</w:t>
        </w:r>
        <w:r w:rsidR="00B25DA6">
          <w:t xml:space="preserve"> </w:t>
        </w:r>
        <w:r w:rsidRPr="00B25DA6">
          <w:t>giugno</w:t>
        </w:r>
        <w:r w:rsidR="00B25DA6">
          <w:t xml:space="preserve"> </w:t>
        </w:r>
        <w:r w:rsidRPr="00B25DA6">
          <w:t>2000</w:t>
        </w:r>
      </w:hyperlink>
      <w:r w:rsidRPr="00B25DA6">
        <w:t>,</w:t>
      </w:r>
      <w:r w:rsidR="00B25DA6">
        <w:t xml:space="preserve"> </w:t>
      </w:r>
      <w:r w:rsidRPr="00B25DA6">
        <w:t>relativa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taluni</w:t>
      </w:r>
      <w:r w:rsidR="00B25DA6">
        <w:t xml:space="preserve"> </w:t>
      </w:r>
      <w:r w:rsidRPr="00B25DA6">
        <w:t>aspetti</w:t>
      </w:r>
      <w:r w:rsidR="00B25DA6">
        <w:t xml:space="preserve"> </w:t>
      </w:r>
      <w:r w:rsidRPr="00B25DA6">
        <w:t>giuridici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servizi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società</w:t>
      </w:r>
      <w:r w:rsidR="00B25DA6">
        <w:t xml:space="preserve"> </w:t>
      </w:r>
      <w:r w:rsidRPr="00B25DA6">
        <w:t>dell</w:t>
      </w:r>
      <w:r w:rsidR="00B25DA6">
        <w:t>’</w:t>
      </w:r>
      <w:r w:rsidRPr="00B25DA6">
        <w:t>informazione,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commercio</w:t>
      </w:r>
      <w:r w:rsidR="00B25DA6">
        <w:t xml:space="preserve"> </w:t>
      </w:r>
      <w:r w:rsidRPr="00B25DA6">
        <w:t>elettronico,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mercato</w:t>
      </w:r>
      <w:r w:rsidR="00B25DA6">
        <w:t xml:space="preserve"> </w:t>
      </w:r>
      <w:r w:rsidRPr="00B25DA6">
        <w:t>interno,</w:t>
      </w:r>
      <w:r w:rsidR="00B25DA6">
        <w:t xml:space="preserve"> </w:t>
      </w:r>
      <w:r w:rsidRPr="00B25DA6">
        <w:t>stabilisce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tenuti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provvedere</w:t>
      </w:r>
      <w:r w:rsidR="00B25DA6">
        <w:t xml:space="preserve"> </w:t>
      </w:r>
      <w:r w:rsidRPr="00B25DA6">
        <w:t>affinché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legislazione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ostacoli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uso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strumenti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disponibili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diritto</w:t>
      </w:r>
      <w:r w:rsidR="00B25DA6">
        <w:t xml:space="preserve"> </w:t>
      </w:r>
      <w:r w:rsidRPr="00B25DA6">
        <w:t>nazionale.</w:t>
      </w:r>
    </w:p>
    <w:p w:rsidR="008F62F8" w:rsidRPr="00B25DA6" w:rsidRDefault="008F62F8" w:rsidP="00B25DA6">
      <w:pPr>
        <w:pStyle w:val="Articolo"/>
      </w:pPr>
      <w:r w:rsidRPr="00B25DA6">
        <w:t>6)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commercio</w:t>
      </w:r>
      <w:r w:rsidR="00B25DA6">
        <w:t xml:space="preserve"> </w:t>
      </w:r>
      <w:r w:rsidRPr="00B25DA6">
        <w:t>elettronico</w:t>
      </w:r>
      <w:r w:rsidR="00B25DA6">
        <w:t xml:space="preserve"> </w:t>
      </w:r>
      <w:r w:rsidRPr="00B25DA6">
        <w:t>facilita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transazioni</w:t>
      </w:r>
      <w:r w:rsidR="00B25DA6">
        <w:t xml:space="preserve"> </w:t>
      </w:r>
      <w:r w:rsidRPr="00B25DA6">
        <w:t>transfrontaliere</w:t>
      </w:r>
      <w:r w:rsidR="00B25DA6">
        <w:t xml:space="preserve"> </w:t>
      </w:r>
      <w:r w:rsidRPr="00B25DA6">
        <w:t>tra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aziende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consumatori.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transazioni</w:t>
      </w:r>
      <w:r w:rsidR="00B25DA6">
        <w:t xml:space="preserve"> </w:t>
      </w:r>
      <w:r w:rsidRPr="00B25DA6">
        <w:t>hanno</w:t>
      </w:r>
      <w:r w:rsidR="00B25DA6">
        <w:t xml:space="preserve"> </w:t>
      </w:r>
      <w:r w:rsidRPr="00B25DA6">
        <w:t>spesso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valore</w:t>
      </w:r>
      <w:r w:rsidR="00B25DA6">
        <w:t xml:space="preserve"> </w:t>
      </w:r>
      <w:r w:rsidRPr="00B25DA6">
        <w:t>esiguo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quindi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qualsiasi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deve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semplice,</w:t>
      </w:r>
      <w:r w:rsidR="00B25DA6">
        <w:t xml:space="preserve"> </w:t>
      </w:r>
      <w:r w:rsidRPr="00B25DA6">
        <w:t>rapida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poco</w:t>
      </w:r>
      <w:r w:rsidR="00B25DA6">
        <w:t xml:space="preserve"> </w:t>
      </w:r>
      <w:r w:rsidRPr="00B25DA6">
        <w:t>onerosa.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nuove</w:t>
      </w:r>
      <w:r w:rsidR="00B25DA6">
        <w:t xml:space="preserve"> </w:t>
      </w:r>
      <w:r w:rsidRPr="00B25DA6">
        <w:t>tecnologie</w:t>
      </w:r>
      <w:r w:rsidR="00B25DA6">
        <w:t xml:space="preserve"> </w:t>
      </w:r>
      <w:r w:rsidRPr="00B25DA6">
        <w:t>possono</w:t>
      </w:r>
      <w:r w:rsidR="00B25DA6">
        <w:t xml:space="preserve"> </w:t>
      </w:r>
      <w:r w:rsidRPr="00B25DA6">
        <w:t>contribuire</w:t>
      </w:r>
      <w:r w:rsidR="00B25DA6">
        <w:t xml:space="preserve"> </w:t>
      </w:r>
      <w:r w:rsidRPr="00B25DA6">
        <w:t>allo</w:t>
      </w:r>
      <w:r w:rsidR="00B25DA6">
        <w:t xml:space="preserve"> </w:t>
      </w:r>
      <w:r w:rsidRPr="00B25DA6">
        <w:t>sviluppo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sistemi</w:t>
      </w:r>
      <w:r w:rsidR="00B25DA6">
        <w:t xml:space="preserve"> </w:t>
      </w:r>
      <w:r w:rsidRPr="00B25DA6">
        <w:t>elettronici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costituendo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organismo</w:t>
      </w:r>
      <w:r w:rsidR="00B25DA6">
        <w:t xml:space="preserve"> </w:t>
      </w:r>
      <w:r w:rsidRPr="00B25DA6">
        <w:t>volto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risolvere</w:t>
      </w:r>
      <w:r w:rsidR="00B25DA6">
        <w:t xml:space="preserve"> </w:t>
      </w:r>
      <w:r w:rsidRPr="00B25DA6">
        <w:t>efficacemente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interessano</w:t>
      </w:r>
      <w:r w:rsidR="00B25DA6">
        <w:t xml:space="preserve"> </w:t>
      </w:r>
      <w:r w:rsidRPr="00B25DA6">
        <w:t>diverse</w:t>
      </w:r>
      <w:r w:rsidR="00B25DA6">
        <w:t xml:space="preserve"> </w:t>
      </w:r>
      <w:r w:rsidRPr="00B25DA6">
        <w:t>giurisdizioni</w:t>
      </w:r>
      <w:r w:rsidR="00B25DA6">
        <w:t xml:space="preserve"> </w:t>
      </w:r>
      <w:r w:rsidRPr="00B25DA6">
        <w:t>senza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bisogno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comparizione</w:t>
      </w:r>
      <w:r w:rsidR="00B25DA6">
        <w:t xml:space="preserve"> </w:t>
      </w:r>
      <w:r w:rsidRPr="00B25DA6">
        <w:t>fisica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andrebbero</w:t>
      </w:r>
      <w:r w:rsidR="00B25DA6">
        <w:t xml:space="preserve"> </w:t>
      </w:r>
      <w:r w:rsidRPr="00B25DA6">
        <w:t>quindi</w:t>
      </w:r>
      <w:r w:rsidR="00B25DA6">
        <w:t xml:space="preserve"> </w:t>
      </w:r>
      <w:r w:rsidRPr="00B25DA6">
        <w:t>incoraggiati</w:t>
      </w:r>
      <w:r w:rsidR="00B25DA6">
        <w:t xml:space="preserve"> </w:t>
      </w:r>
      <w:r w:rsidRPr="00B25DA6">
        <w:t>mediante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volti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standard</w:t>
      </w:r>
      <w:r w:rsidR="00B25DA6">
        <w:t xml:space="preserve"> </w:t>
      </w:r>
      <w:r w:rsidRPr="00B25DA6">
        <w:t>coerenti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affidabili</w:t>
      </w:r>
      <w:r w:rsidR="00B25DA6">
        <w:t xml:space="preserve"> </w:t>
      </w:r>
      <w:r w:rsidRPr="00B25DA6">
        <w:t>atti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suscitare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fiducia</w:t>
      </w:r>
      <w:r w:rsidR="00B25DA6">
        <w:t xml:space="preserve"> </w:t>
      </w:r>
      <w:r w:rsidRPr="00B25DA6">
        <w:t>degli</w:t>
      </w:r>
      <w:r w:rsidR="00B25DA6">
        <w:t xml:space="preserve"> </w:t>
      </w:r>
      <w:r w:rsidRPr="00B25DA6">
        <w:t>utenti.</w:t>
      </w:r>
    </w:p>
    <w:p w:rsidR="008F62F8" w:rsidRPr="00B25DA6" w:rsidRDefault="008F62F8" w:rsidP="00B25DA6">
      <w:pPr>
        <w:pStyle w:val="Articolo"/>
      </w:pPr>
      <w:r w:rsidRPr="00B25DA6">
        <w:t>7)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Consiglio,</w:t>
      </w:r>
      <w:r w:rsidR="00B25DA6">
        <w:t xml:space="preserve"> </w:t>
      </w:r>
      <w:r w:rsidRPr="00B25DA6">
        <w:t>nelle</w:t>
      </w:r>
      <w:r w:rsidR="00B25DA6">
        <w:t xml:space="preserve"> </w:t>
      </w:r>
      <w:r w:rsidRPr="00B25DA6">
        <w:t>conclusioni</w:t>
      </w:r>
      <w:r w:rsidR="00B25DA6">
        <w:t xml:space="preserve"> </w:t>
      </w:r>
      <w:r w:rsidRPr="00B25DA6">
        <w:t>adottate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29</w:t>
      </w:r>
      <w:r w:rsidR="00B25DA6">
        <w:t xml:space="preserve"> </w:t>
      </w:r>
      <w:r w:rsidRPr="00B25DA6">
        <w:t>maggio</w:t>
      </w:r>
      <w:r w:rsidR="00B25DA6">
        <w:t xml:space="preserve"> </w:t>
      </w:r>
      <w:r w:rsidRPr="00B25DA6">
        <w:t>2000,</w:t>
      </w:r>
      <w:r w:rsidR="00B25DA6">
        <w:t xml:space="preserve"> </w:t>
      </w:r>
      <w:r w:rsidRPr="00B25DA6">
        <w:t>ha</w:t>
      </w:r>
      <w:r w:rsidR="00B25DA6">
        <w:t xml:space="preserve"> </w:t>
      </w:r>
      <w:r w:rsidRPr="00B25DA6">
        <w:t>invitato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elaborare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Libro</w:t>
      </w:r>
      <w:r w:rsidR="00B25DA6">
        <w:t xml:space="preserve"> </w:t>
      </w:r>
      <w:r w:rsidRPr="00B25DA6">
        <w:t>verde</w:t>
      </w:r>
      <w:r w:rsidR="00B25DA6">
        <w:t xml:space="preserve"> </w:t>
      </w:r>
      <w:r w:rsidRPr="00B25DA6">
        <w:t>su</w:t>
      </w:r>
      <w:r w:rsidR="00B25DA6">
        <w:t xml:space="preserve"> </w:t>
      </w:r>
      <w:r w:rsidRPr="00B25DA6">
        <w:t>metodi</w:t>
      </w:r>
      <w:r w:rsidR="00B25DA6">
        <w:t xml:space="preserve"> </w:t>
      </w:r>
      <w:r w:rsidRPr="00B25DA6">
        <w:t>alternativi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diritto</w:t>
      </w:r>
      <w:r w:rsidR="00B25DA6">
        <w:t xml:space="preserve"> </w:t>
      </w:r>
      <w:r w:rsidRPr="00B25DA6">
        <w:t>civile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commerciale,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fare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punto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situazione</w:t>
      </w:r>
      <w:r w:rsidR="00B25DA6">
        <w:t xml:space="preserve"> </w:t>
      </w:r>
      <w:r w:rsidRPr="00B25DA6">
        <w:t>esistente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avviare</w:t>
      </w:r>
      <w:r w:rsidR="00B25DA6">
        <w:t xml:space="preserve"> </w:t>
      </w:r>
      <w:r w:rsidRPr="00B25DA6">
        <w:t>ampie</w:t>
      </w:r>
      <w:r w:rsidR="00B25DA6">
        <w:t xml:space="preserve"> </w:t>
      </w:r>
      <w:r w:rsidRPr="00B25DA6">
        <w:t>consultazioni.</w:t>
      </w:r>
    </w:p>
    <w:p w:rsidR="008F62F8" w:rsidRPr="00B25DA6" w:rsidRDefault="008F62F8" w:rsidP="00B25DA6">
      <w:pPr>
        <w:pStyle w:val="Articolo"/>
      </w:pPr>
      <w:r w:rsidRPr="00B25DA6">
        <w:t>8)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Parlamento</w:t>
      </w:r>
      <w:r w:rsidR="00B25DA6">
        <w:t xml:space="preserve"> </w:t>
      </w:r>
      <w:r w:rsidRPr="00B25DA6">
        <w:t>europeo,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suo</w:t>
      </w:r>
      <w:r w:rsidR="00B25DA6">
        <w:t xml:space="preserve"> </w:t>
      </w:r>
      <w:r w:rsidRPr="00B25DA6">
        <w:t>parere</w:t>
      </w:r>
      <w:r w:rsidR="00B25DA6">
        <w:t xml:space="preserve"> </w:t>
      </w:r>
      <w:r w:rsidRPr="00B25DA6">
        <w:t>sulla</w:t>
      </w:r>
      <w:r w:rsidR="00B25DA6">
        <w:t xml:space="preserve"> </w:t>
      </w:r>
      <w:r w:rsidRPr="00B25DA6">
        <w:t>proposta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regolamento</w:t>
      </w:r>
      <w:r w:rsidR="00B25DA6">
        <w:t xml:space="preserve"> </w:t>
      </w:r>
      <w:r w:rsidRPr="00B25DA6">
        <w:t>concernente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competenza</w:t>
      </w:r>
      <w:r w:rsidR="00B25DA6">
        <w:t xml:space="preserve"> </w:t>
      </w:r>
      <w:r w:rsidRPr="00B25DA6">
        <w:t>giurisdizionale</w:t>
      </w:r>
      <w:r w:rsidR="00B25DA6">
        <w:t xml:space="preserve"> </w:t>
      </w:r>
      <w:r w:rsidRPr="00B25DA6">
        <w:t>nonché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riconoscimento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esecuzione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decisioni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civile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commerciale,</w:t>
      </w:r>
      <w:r w:rsidR="00B25DA6">
        <w:t xml:space="preserve"> </w:t>
      </w:r>
      <w:r w:rsidRPr="00B25DA6">
        <w:t>ha</w:t>
      </w:r>
      <w:r w:rsidR="00B25DA6">
        <w:t xml:space="preserve"> </w:t>
      </w:r>
      <w:r w:rsidRPr="00B25DA6">
        <w:t>invitato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fare</w:t>
      </w:r>
      <w:r w:rsidR="00B25DA6">
        <w:t xml:space="preserve"> </w:t>
      </w:r>
      <w:r w:rsidRPr="00B25DA6">
        <w:t>ampio</w:t>
      </w:r>
      <w:r w:rsidR="00B25DA6">
        <w:t xml:space="preserve"> </w:t>
      </w:r>
      <w:r w:rsidRPr="00B25DA6">
        <w:t>uso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transazioni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laddove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domiciliate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diversi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considerazione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costi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tempi</w:t>
      </w:r>
      <w:r w:rsidR="00B25DA6">
        <w:t xml:space="preserve"> </w:t>
      </w:r>
      <w:r w:rsidRPr="00B25DA6">
        <w:t>lunghi</w:t>
      </w:r>
      <w:r w:rsidR="00B25DA6">
        <w:t xml:space="preserve"> </w:t>
      </w:r>
      <w:r w:rsidRPr="00B25DA6">
        <w:t>legati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cause</w:t>
      </w:r>
      <w:r w:rsidR="00B25DA6">
        <w:t xml:space="preserve"> </w:t>
      </w:r>
      <w:r w:rsidRPr="00B25DA6">
        <w:t>intentate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tribunale.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Consiglio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dichiarazione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adozione</w:t>
      </w:r>
      <w:r w:rsidR="00B25DA6">
        <w:t xml:space="preserve"> </w:t>
      </w:r>
      <w:r w:rsidRPr="00B25DA6">
        <w:t>del</w:t>
      </w:r>
      <w:r w:rsidR="00B25DA6">
        <w:t xml:space="preserve"> </w:t>
      </w:r>
      <w:r w:rsidRPr="00B25DA6">
        <w:t>regolamento</w:t>
      </w:r>
      <w:r w:rsidR="00B25DA6">
        <w:t xml:space="preserve"> </w:t>
      </w:r>
      <w:r w:rsidRPr="00B25DA6">
        <w:t>summenzionato</w:t>
      </w:r>
      <w:r w:rsidR="00B25DA6">
        <w:t xml:space="preserve"> </w:t>
      </w:r>
      <w:r w:rsidRPr="00B25DA6">
        <w:t>hanno</w:t>
      </w:r>
      <w:r w:rsidR="00B25DA6">
        <w:t xml:space="preserve"> </w:t>
      </w:r>
      <w:r w:rsidRPr="00B25DA6">
        <w:t>ribadito</w:t>
      </w:r>
      <w:r w:rsidR="00B25DA6">
        <w:t xml:space="preserve"> </w:t>
      </w:r>
      <w:r w:rsidRPr="00B25DA6">
        <w:t>che,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generale,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nell</w:t>
      </w:r>
      <w:r w:rsidR="00B25DA6">
        <w:t>’</w:t>
      </w:r>
      <w:r w:rsidRPr="00B25DA6">
        <w:t>interesse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imprese</w:t>
      </w:r>
      <w:r w:rsidR="00B25DA6">
        <w:t xml:space="preserve"> </w:t>
      </w:r>
      <w:r w:rsidRPr="00B25DA6">
        <w:t>tentare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comporre</w:t>
      </w:r>
      <w:r w:rsidR="00B25DA6">
        <w:t xml:space="preserve"> </w:t>
      </w:r>
      <w:r w:rsidRPr="00B25DA6">
        <w:t>amichevolmente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prima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fare</w:t>
      </w:r>
      <w:r w:rsidR="00B25DA6">
        <w:t xml:space="preserve"> </w:t>
      </w:r>
      <w:r w:rsidRPr="00B25DA6">
        <w:t>ricorso</w:t>
      </w:r>
      <w:r w:rsidR="00B25DA6">
        <w:t xml:space="preserve"> </w:t>
      </w:r>
      <w:r w:rsidRPr="00B25DA6">
        <w:t>ai</w:t>
      </w:r>
      <w:r w:rsidR="00B25DA6">
        <w:t xml:space="preserve"> </w:t>
      </w:r>
      <w:r w:rsidRPr="00B25DA6">
        <w:t>tribunali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hanno</w:t>
      </w:r>
      <w:r w:rsidR="00B25DA6">
        <w:t xml:space="preserve"> </w:t>
      </w:r>
      <w:r w:rsidRPr="00B25DA6">
        <w:t>ribadito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importanza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continuare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lavori</w:t>
      </w:r>
      <w:r w:rsidR="00B25DA6">
        <w:t xml:space="preserve"> </w:t>
      </w:r>
      <w:r w:rsidRPr="00B25DA6">
        <w:t>su</w:t>
      </w:r>
      <w:r w:rsidR="00B25DA6">
        <w:t xml:space="preserve"> </w:t>
      </w:r>
      <w:r w:rsidRPr="00B25DA6">
        <w:t>metodi</w:t>
      </w:r>
      <w:r w:rsidR="00B25DA6">
        <w:t xml:space="preserve"> </w:t>
      </w:r>
      <w:r w:rsidRPr="00B25DA6">
        <w:t>alternativi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livello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Comunità</w:t>
      </w:r>
      <w:r w:rsidR="00B25DA6">
        <w:t xml:space="preserve"> </w:t>
      </w:r>
      <w:r w:rsidRPr="00B25DA6">
        <w:t>europea.</w:t>
      </w:r>
    </w:p>
    <w:p w:rsidR="008F62F8" w:rsidRPr="00B25DA6" w:rsidRDefault="008F62F8" w:rsidP="00B25DA6">
      <w:pPr>
        <w:pStyle w:val="Articolo"/>
      </w:pPr>
      <w:r w:rsidRPr="00B25DA6">
        <w:t>9)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enunciati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presente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tengono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fissati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98/257/CE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dovrebbero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rispettati</w:t>
      </w:r>
      <w:r w:rsidR="00B25DA6">
        <w:t xml:space="preserve"> </w:t>
      </w:r>
      <w:r w:rsidRPr="00B25DA6">
        <w:t>dalle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extragiudiziali</w:t>
      </w:r>
      <w:r w:rsidR="00B25DA6">
        <w:t xml:space="preserve"> </w:t>
      </w:r>
      <w:r w:rsidRPr="00B25DA6">
        <w:t>che,</w:t>
      </w:r>
      <w:r w:rsidR="00B25DA6">
        <w:t xml:space="preserve"> </w:t>
      </w:r>
      <w:r w:rsidRPr="00B25DA6">
        <w:t>indipendentemente</w:t>
      </w:r>
      <w:r w:rsidR="00B25DA6">
        <w:t xml:space="preserve"> </w:t>
      </w:r>
      <w:r w:rsidRPr="00B25DA6">
        <w:t>dalla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denominazione,</w:t>
      </w:r>
      <w:r w:rsidR="00B25DA6">
        <w:t xml:space="preserve"> </w:t>
      </w:r>
      <w:r w:rsidRPr="00B25DA6">
        <w:t>portano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mediante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intervento</w:t>
      </w:r>
      <w:r w:rsidR="00B25DA6">
        <w:t xml:space="preserve"> </w:t>
      </w:r>
      <w:r w:rsidRPr="00B25DA6">
        <w:t>attivo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terzi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propongono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impongano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soluzione,</w:t>
      </w:r>
      <w:r w:rsidR="00B25DA6">
        <w:t xml:space="preserve"> </w:t>
      </w:r>
      <w:r w:rsidRPr="00B25DA6">
        <w:t>generalmente</w:t>
      </w:r>
      <w:r w:rsidR="00B25DA6">
        <w:t xml:space="preserve"> </w:t>
      </w:r>
      <w:r w:rsidRPr="00B25DA6">
        <w:t>attraverso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decisione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natura</w:t>
      </w:r>
      <w:r w:rsidR="00B25DA6">
        <w:t xml:space="preserve"> </w:t>
      </w:r>
      <w:r w:rsidRPr="00B25DA6">
        <w:t>vincolante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vincolante</w:t>
      </w:r>
      <w:r w:rsidR="00B25DA6">
        <w:t xml:space="preserve"> </w:t>
      </w:r>
      <w:r w:rsidRPr="00B25DA6">
        <w:t>nei</w:t>
      </w:r>
      <w:r w:rsidR="00B25DA6">
        <w:t xml:space="preserve"> </w:t>
      </w:r>
      <w:r w:rsidRPr="00B25DA6">
        <w:t>confronti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parti.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presenti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rispettati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qualsiasi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basata</w:t>
      </w:r>
      <w:r w:rsidR="00B25DA6">
        <w:t xml:space="preserve"> </w:t>
      </w:r>
      <w:r w:rsidRPr="00B25DA6">
        <w:t>sull</w:t>
      </w:r>
      <w:r w:rsidR="00B25DA6">
        <w:t>’</w:t>
      </w:r>
      <w:r w:rsidRPr="00B25DA6">
        <w:t>intervento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terzi,</w:t>
      </w:r>
      <w:r w:rsidR="00B25DA6">
        <w:t xml:space="preserve"> </w:t>
      </w:r>
      <w:r w:rsidRPr="00B25DA6">
        <w:t>indipendentemente</w:t>
      </w:r>
      <w:r w:rsidR="00B25DA6">
        <w:t xml:space="preserve"> </w:t>
      </w:r>
      <w:r w:rsidRPr="00B25DA6">
        <w:t>dalla</w:t>
      </w:r>
      <w:r w:rsidR="00B25DA6">
        <w:t xml:space="preserve"> </w:t>
      </w:r>
      <w:r w:rsidRPr="00B25DA6">
        <w:t>sua</w:t>
      </w:r>
      <w:r w:rsidR="00B25DA6">
        <w:t xml:space="preserve"> </w:t>
      </w:r>
      <w:r w:rsidRPr="00B25DA6">
        <w:t>denominazione,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agevoli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facendo</w:t>
      </w:r>
      <w:r w:rsidR="00B25DA6">
        <w:t xml:space="preserve"> </w:t>
      </w:r>
      <w:r w:rsidRPr="00B25DA6">
        <w:t>incontrare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assistendole,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esempio</w:t>
      </w:r>
      <w:r w:rsidR="00B25DA6">
        <w:t xml:space="preserve"> </w:t>
      </w:r>
      <w:r w:rsidRPr="00B25DA6">
        <w:t>formulando</w:t>
      </w:r>
      <w:r w:rsidR="00B25DA6">
        <w:t xml:space="preserve"> </w:t>
      </w:r>
      <w:r w:rsidRPr="00B25DA6">
        <w:t>suggerimenti</w:t>
      </w:r>
      <w:r w:rsidR="00B25DA6">
        <w:t xml:space="preserve"> </w:t>
      </w:r>
      <w:r w:rsidRPr="00B25DA6">
        <w:t>informali</w:t>
      </w:r>
      <w:r w:rsidR="00B25DA6">
        <w:t xml:space="preserve"> </w:t>
      </w:r>
      <w:r w:rsidRPr="00B25DA6">
        <w:t>sulle</w:t>
      </w:r>
      <w:r w:rsidR="00B25DA6">
        <w:t xml:space="preserve"> </w:t>
      </w:r>
      <w:r w:rsidRPr="00B25DA6">
        <w:t>opzioni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composizione,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raggiungimento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comune</w:t>
      </w:r>
      <w:r w:rsidR="00B25DA6">
        <w:t xml:space="preserve"> </w:t>
      </w:r>
      <w:r w:rsidRPr="00B25DA6">
        <w:t>accordo.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limitati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designate</w:t>
      </w:r>
      <w:r w:rsidR="00B25DA6">
        <w:t xml:space="preserve"> </w:t>
      </w:r>
      <w:r w:rsidRPr="00B25DA6">
        <w:t>quali</w:t>
      </w:r>
      <w:r w:rsidR="00B25DA6">
        <w:t xml:space="preserve"> </w:t>
      </w:r>
      <w:r w:rsidRPr="00B25DA6">
        <w:t>alternative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risoluzioni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tribunale.</w:t>
      </w:r>
      <w:r w:rsidR="00B25DA6">
        <w:t xml:space="preserve"> </w:t>
      </w:r>
      <w:r w:rsidRPr="00B25DA6">
        <w:t>Quindi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meccanismi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reclamo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gestiti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un</w:t>
      </w:r>
      <w:r w:rsidR="00B25DA6">
        <w:t>’</w:t>
      </w:r>
      <w:r w:rsidRPr="00B25DA6">
        <w:t>azienda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condotti</w:t>
      </w:r>
      <w:r w:rsidR="00B25DA6">
        <w:t xml:space="preserve"> </w:t>
      </w:r>
      <w:r w:rsidRPr="00B25DA6">
        <w:t>direttamente</w:t>
      </w:r>
      <w:r w:rsidR="00B25DA6">
        <w:t xml:space="preserve"> </w:t>
      </w:r>
      <w:r w:rsidRPr="00B25DA6">
        <w:t>coi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laddove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servizi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affidati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terzi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conto</w:t>
      </w:r>
      <w:r w:rsidR="00B25DA6">
        <w:t xml:space="preserve"> </w:t>
      </w:r>
      <w:r w:rsidRPr="00B25DA6">
        <w:t>dell</w:t>
      </w:r>
      <w:r w:rsidR="00B25DA6">
        <w:t>’</w:t>
      </w:r>
      <w:r w:rsidRPr="00B25DA6">
        <w:t>impresa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esclusi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quanto</w:t>
      </w:r>
      <w:r w:rsidR="00B25DA6">
        <w:t xml:space="preserve"> </w:t>
      </w:r>
      <w:r w:rsidRPr="00B25DA6">
        <w:t>costituiscono</w:t>
      </w:r>
      <w:r w:rsidR="00B25DA6">
        <w:t xml:space="preserve"> </w:t>
      </w:r>
      <w:r w:rsidRPr="00B25DA6">
        <w:t>parte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usuali</w:t>
      </w:r>
      <w:r w:rsidR="00B25DA6">
        <w:t xml:space="preserve"> </w:t>
      </w:r>
      <w:r w:rsidRPr="00B25DA6">
        <w:t>discussioni</w:t>
      </w:r>
      <w:r w:rsidR="00B25DA6">
        <w:t xml:space="preserve"> </w:t>
      </w:r>
      <w:r w:rsidRPr="00B25DA6">
        <w:t>tra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prima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materializzi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suscettibile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sottoposta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organo</w:t>
      </w:r>
      <w:r w:rsidR="00B25DA6">
        <w:t xml:space="preserve"> </w:t>
      </w:r>
      <w:r w:rsidRPr="00B25DA6">
        <w:t>terzo</w:t>
      </w:r>
      <w:r w:rsidR="00B25DA6">
        <w:t xml:space="preserve"> </w:t>
      </w:r>
      <w:r w:rsidRPr="00B25DA6">
        <w:t>responsabile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tribunale.</w:t>
      </w:r>
    </w:p>
    <w:p w:rsidR="008F62F8" w:rsidRPr="00B25DA6" w:rsidRDefault="008F62F8" w:rsidP="00B25DA6">
      <w:pPr>
        <w:pStyle w:val="Articolo"/>
      </w:pPr>
      <w:r w:rsidRPr="00B25DA6">
        <w:t>10)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garantita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imparzialità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tutte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abbiano</w:t>
      </w:r>
      <w:r w:rsidR="00B25DA6">
        <w:t xml:space="preserve"> </w:t>
      </w:r>
      <w:r w:rsidRPr="00B25DA6">
        <w:t>fiducia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sua</w:t>
      </w:r>
      <w:r w:rsidR="00B25DA6">
        <w:t xml:space="preserve"> </w:t>
      </w:r>
      <w:r w:rsidRPr="00B25DA6">
        <w:t>equità.</w:t>
      </w:r>
      <w:r w:rsidR="00B25DA6">
        <w:t xml:space="preserve"> </w:t>
      </w:r>
      <w:r w:rsidRPr="00B25DA6">
        <w:t>Laddove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individuo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gruppo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prendere</w:t>
      </w:r>
      <w:r w:rsidR="00B25DA6">
        <w:t xml:space="preserve"> </w:t>
      </w:r>
      <w:r w:rsidRPr="00B25DA6">
        <w:t>misure</w:t>
      </w:r>
      <w:r w:rsidR="00B25DA6">
        <w:t xml:space="preserve"> </w:t>
      </w:r>
      <w:r w:rsidRPr="00B25DA6">
        <w:t>appropriate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assicurarne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imparzialità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mettere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disposizione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ne</w:t>
      </w:r>
      <w:r w:rsidR="00B25DA6">
        <w:t xml:space="preserve"> </w:t>
      </w:r>
      <w:r w:rsidRPr="00B25DA6">
        <w:t>dimostrino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imparzialità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competenza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consentire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decidere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modo</w:t>
      </w:r>
      <w:r w:rsidR="00B25DA6">
        <w:t xml:space="preserve"> </w:t>
      </w:r>
      <w:r w:rsidRPr="00B25DA6">
        <w:t>consapevole</w:t>
      </w:r>
      <w:r w:rsidR="00B25DA6">
        <w:t xml:space="preserve"> </w:t>
      </w:r>
      <w:r w:rsidRPr="00B25DA6">
        <w:t>se</w:t>
      </w:r>
      <w:r w:rsidR="00B25DA6">
        <w:t xml:space="preserve"> </w:t>
      </w:r>
      <w:r w:rsidRPr="00B25DA6">
        <w:t>partecipare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procedura.</w:t>
      </w:r>
    </w:p>
    <w:p w:rsidR="008F62F8" w:rsidRPr="00B25DA6" w:rsidRDefault="008F62F8" w:rsidP="00B25DA6">
      <w:pPr>
        <w:pStyle w:val="Articolo"/>
      </w:pPr>
      <w:r w:rsidRPr="00B25DA6">
        <w:t>11)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entrambe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abbiano</w:t>
      </w:r>
      <w:r w:rsidR="00B25DA6">
        <w:t xml:space="preserve"> </w:t>
      </w:r>
      <w:r w:rsidRPr="00B25DA6">
        <w:t>accesso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cui</w:t>
      </w:r>
      <w:r w:rsidR="00B25DA6">
        <w:t xml:space="preserve"> </w:t>
      </w:r>
      <w:r w:rsidRPr="00B25DA6">
        <w:t>necessitano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garantita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trasparenza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procedura.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concordata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registrata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resa</w:t>
      </w:r>
      <w:r w:rsidR="00B25DA6">
        <w:t xml:space="preserve"> </w:t>
      </w:r>
      <w:r w:rsidRPr="00B25DA6">
        <w:t>disponibile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dall</w:t>
      </w:r>
      <w:r w:rsidR="00B25DA6">
        <w:t>’</w:t>
      </w:r>
      <w:r w:rsidRPr="00B25DA6">
        <w:t>organo</w:t>
      </w:r>
      <w:r w:rsidR="00B25DA6">
        <w:t xml:space="preserve"> </w:t>
      </w:r>
      <w:r w:rsidRPr="00B25DA6">
        <w:t>responsabile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evitare</w:t>
      </w:r>
      <w:r w:rsidR="00B25DA6">
        <w:t xml:space="preserve"> </w:t>
      </w:r>
      <w:r w:rsidRPr="00B25DA6">
        <w:t>successivamente</w:t>
      </w:r>
      <w:r w:rsidR="00B25DA6">
        <w:t xml:space="preserve"> </w:t>
      </w:r>
      <w:r w:rsidRPr="00B25DA6">
        <w:t>incertezze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malintesi.</w:t>
      </w:r>
    </w:p>
    <w:p w:rsidR="008F62F8" w:rsidRPr="00B25DA6" w:rsidRDefault="008F62F8" w:rsidP="00B25DA6">
      <w:pPr>
        <w:pStyle w:val="Articolo"/>
      </w:pPr>
      <w:r w:rsidRPr="00B25DA6">
        <w:t>12)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accrescere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efficacia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ai</w:t>
      </w:r>
      <w:r w:rsidR="00B25DA6">
        <w:t xml:space="preserve"> </w:t>
      </w:r>
      <w:r w:rsidRPr="00B25DA6">
        <w:t>fini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transfrontaliere,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facilmente</w:t>
      </w:r>
      <w:r w:rsidR="00B25DA6">
        <w:t xml:space="preserve"> </w:t>
      </w:r>
      <w:r w:rsidRPr="00B25DA6">
        <w:t>accessibili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disponibili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entrambe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indipendentemente</w:t>
      </w:r>
      <w:r w:rsidR="00B25DA6">
        <w:t xml:space="preserve"> </w:t>
      </w:r>
      <w:r w:rsidRPr="00B25DA6">
        <w:t>dal</w:t>
      </w:r>
      <w:r w:rsidR="00B25DA6">
        <w:t xml:space="preserve"> </w:t>
      </w:r>
      <w:r w:rsidRPr="00B25DA6">
        <w:t>luogo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cui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site.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andrebbero</w:t>
      </w:r>
      <w:r w:rsidR="00B25DA6">
        <w:t xml:space="preserve"> </w:t>
      </w:r>
      <w:r w:rsidRPr="00B25DA6">
        <w:t>incoraggiato</w:t>
      </w:r>
      <w:r w:rsidR="00B25DA6">
        <w:t xml:space="preserve"> </w:t>
      </w:r>
      <w:r w:rsidRPr="00B25DA6">
        <w:t>misure</w:t>
      </w:r>
      <w:r w:rsidR="00B25DA6">
        <w:t xml:space="preserve"> </w:t>
      </w:r>
      <w:r w:rsidRPr="00B25DA6">
        <w:t>elettroniche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agevolare</w:t>
      </w:r>
      <w:r w:rsidR="00B25DA6">
        <w:t xml:space="preserve"> </w:t>
      </w:r>
      <w:r w:rsidRPr="00B25DA6">
        <w:t>tale</w:t>
      </w:r>
      <w:r w:rsidR="00B25DA6">
        <w:t xml:space="preserve"> </w:t>
      </w:r>
      <w:r w:rsidRPr="00B25DA6">
        <w:t>compito.</w:t>
      </w:r>
    </w:p>
    <w:p w:rsidR="008F62F8" w:rsidRPr="00B25DA6" w:rsidRDefault="008F62F8" w:rsidP="00B25DA6">
      <w:pPr>
        <w:pStyle w:val="Articolo"/>
      </w:pPr>
      <w:r w:rsidRPr="00B25DA6">
        <w:t>13)</w:t>
      </w:r>
      <w:r w:rsidR="00B25DA6">
        <w:t xml:space="preserve"> </w:t>
      </w:r>
      <w:r w:rsidRPr="00B25DA6">
        <w:t>Se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vuole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costituiscono</w:t>
      </w:r>
      <w:r w:rsidR="00B25DA6">
        <w:t xml:space="preserve"> </w:t>
      </w:r>
      <w:r w:rsidRPr="00B25DA6">
        <w:t>un</w:t>
      </w:r>
      <w:r w:rsidR="00B25DA6">
        <w:t>’</w:t>
      </w:r>
      <w:r w:rsidRPr="00B25DA6">
        <w:t>alternativa</w:t>
      </w:r>
      <w:r w:rsidR="00B25DA6">
        <w:t xml:space="preserve"> </w:t>
      </w:r>
      <w:r w:rsidRPr="00B25DA6">
        <w:t>realistica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portata</w:t>
      </w:r>
      <w:r w:rsidR="00B25DA6">
        <w:t xml:space="preserve"> </w:t>
      </w:r>
      <w:r w:rsidRPr="00B25DA6">
        <w:t>avanti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tribunale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ovviare</w:t>
      </w:r>
      <w:r w:rsidR="00B25DA6">
        <w:t xml:space="preserve"> </w:t>
      </w:r>
      <w:r w:rsidRPr="00B25DA6">
        <w:t>ai</w:t>
      </w:r>
      <w:r w:rsidR="00B25DA6">
        <w:t xml:space="preserve"> </w:t>
      </w:r>
      <w:r w:rsidRPr="00B25DA6">
        <w:t>problemi</w:t>
      </w:r>
      <w:r w:rsidR="00B25DA6">
        <w:t xml:space="preserve"> </w:t>
      </w:r>
      <w:r w:rsidRPr="00B25DA6">
        <w:t>correlati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costi,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tempi,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complessità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rappresentanza.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assicurarne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efficacia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necessarie</w:t>
      </w:r>
      <w:r w:rsidR="00B25DA6">
        <w:t xml:space="preserve"> </w:t>
      </w:r>
      <w:r w:rsidRPr="00B25DA6">
        <w:t>misure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garantiscono</w:t>
      </w:r>
      <w:r w:rsidR="00B25DA6">
        <w:t xml:space="preserve"> </w:t>
      </w:r>
      <w:r w:rsidRPr="00B25DA6">
        <w:t>costi</w:t>
      </w:r>
      <w:r w:rsidR="00B25DA6">
        <w:t xml:space="preserve"> </w:t>
      </w:r>
      <w:r w:rsidRPr="00B25DA6">
        <w:t>proporzionati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gratuite,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accesso</w:t>
      </w:r>
      <w:r w:rsidR="00B25DA6">
        <w:t xml:space="preserve"> </w:t>
      </w:r>
      <w:r w:rsidRPr="00B25DA6">
        <w:t>più</w:t>
      </w:r>
      <w:r w:rsidR="00B25DA6">
        <w:t xml:space="preserve"> </w:t>
      </w:r>
      <w:r w:rsidRPr="00B25DA6">
        <w:t>agevole,</w:t>
      </w:r>
      <w:r w:rsidR="00B25DA6">
        <w:t xml:space="preserve"> </w:t>
      </w:r>
      <w:r w:rsidRPr="00B25DA6">
        <w:t>efficacia,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monitoraggio</w:t>
      </w:r>
      <w:r w:rsidR="00B25DA6">
        <w:t xml:space="preserve"> </w:t>
      </w:r>
      <w:r w:rsidRPr="00B25DA6">
        <w:t>dell</w:t>
      </w:r>
      <w:r w:rsidR="00B25DA6">
        <w:t>’</w:t>
      </w:r>
      <w:r w:rsidRPr="00B25DA6">
        <w:t>iter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regolare</w:t>
      </w:r>
      <w:r w:rsidR="00B25DA6">
        <w:t xml:space="preserve"> </w:t>
      </w:r>
      <w:r w:rsidRPr="00B25DA6">
        <w:t>informazione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parti.</w:t>
      </w:r>
    </w:p>
    <w:p w:rsidR="008F62F8" w:rsidRPr="00B25DA6" w:rsidRDefault="008F62F8" w:rsidP="00B25DA6">
      <w:pPr>
        <w:pStyle w:val="Articolo"/>
      </w:pPr>
      <w:r w:rsidRPr="00B25DA6">
        <w:t>14)</w:t>
      </w:r>
      <w:r w:rsidR="00B25DA6">
        <w:t xml:space="preserve"> </w:t>
      </w:r>
      <w:r w:rsidRPr="00B25DA6">
        <w:t>Conformemente</w:t>
      </w:r>
      <w:r w:rsidR="00B25DA6">
        <w:t xml:space="preserve"> </w:t>
      </w:r>
      <w:r w:rsidRPr="00B25DA6">
        <w:t>all</w:t>
      </w:r>
      <w:r w:rsidR="00B25DA6">
        <w:t>’</w:t>
      </w:r>
      <w:r w:rsidRPr="00B25DA6">
        <w:t>articolo</w:t>
      </w:r>
      <w:r w:rsidR="00B25DA6">
        <w:t xml:space="preserve"> </w:t>
      </w:r>
      <w:r w:rsidRPr="00B25DA6">
        <w:t>6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Convenzione</w:t>
      </w:r>
      <w:r w:rsidR="00B25DA6">
        <w:t xml:space="preserve"> </w:t>
      </w:r>
      <w:r w:rsidRPr="00B25DA6">
        <w:t>europea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diritti</w:t>
      </w:r>
      <w:r w:rsidR="00B25DA6">
        <w:t xml:space="preserve"> </w:t>
      </w:r>
      <w:r w:rsidRPr="00B25DA6">
        <w:t>dell</w:t>
      </w:r>
      <w:r w:rsidR="00B25DA6">
        <w:t>’</w:t>
      </w:r>
      <w:r w:rsidRPr="00B25DA6">
        <w:t>uomo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accesso</w:t>
      </w:r>
      <w:r w:rsidR="00B25DA6">
        <w:t xml:space="preserve"> </w:t>
      </w:r>
      <w:r w:rsidRPr="00B25DA6">
        <w:t>ai</w:t>
      </w:r>
      <w:r w:rsidR="00B25DA6">
        <w:t xml:space="preserve"> </w:t>
      </w:r>
      <w:r w:rsidRPr="00B25DA6">
        <w:t>tribunali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diritto</w:t>
      </w:r>
      <w:r w:rsidR="00B25DA6">
        <w:t xml:space="preserve"> </w:t>
      </w:r>
      <w:r w:rsidRPr="00B25DA6">
        <w:t>fondamentale.</w:t>
      </w:r>
      <w:r w:rsidR="00B25DA6">
        <w:t xml:space="preserve"> </w:t>
      </w:r>
      <w:r w:rsidRPr="00B25DA6">
        <w:t>Poiché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normativa</w:t>
      </w:r>
      <w:r w:rsidR="00B25DA6">
        <w:t xml:space="preserve"> </w:t>
      </w:r>
      <w:r w:rsidRPr="00B25DA6">
        <w:t>comunitaria</w:t>
      </w:r>
      <w:r w:rsidR="00B25DA6">
        <w:t xml:space="preserve"> </w:t>
      </w:r>
      <w:r w:rsidRPr="00B25DA6">
        <w:t>garantisce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libera</w:t>
      </w:r>
      <w:r w:rsidR="00B25DA6">
        <w:t xml:space="preserve"> </w:t>
      </w:r>
      <w:r w:rsidRPr="00B25DA6">
        <w:t>circolazione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beni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servizi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mercato</w:t>
      </w:r>
      <w:r w:rsidR="00B25DA6">
        <w:t xml:space="preserve"> </w:t>
      </w:r>
      <w:r w:rsidRPr="00B25DA6">
        <w:t>comune,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libertà</w:t>
      </w:r>
      <w:r w:rsidR="00B25DA6">
        <w:t xml:space="preserve"> </w:t>
      </w:r>
      <w:r w:rsidRPr="00B25DA6">
        <w:t>deriva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operatori,</w:t>
      </w:r>
      <w:r w:rsidR="00B25DA6">
        <w:t xml:space="preserve"> </w:t>
      </w:r>
      <w:r w:rsidRPr="00B25DA6">
        <w:t>compresi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consumatori,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grado,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risolvere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eventuali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risultanti</w:t>
      </w:r>
      <w:r w:rsidR="00B25DA6">
        <w:t xml:space="preserve"> </w:t>
      </w:r>
      <w:r w:rsidRPr="00B25DA6">
        <w:t>dalle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attività</w:t>
      </w:r>
      <w:r w:rsidR="00B25DA6">
        <w:t xml:space="preserve"> </w:t>
      </w:r>
      <w:r w:rsidRPr="00B25DA6">
        <w:t>economiche,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adire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tribunale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uno</w:t>
      </w:r>
      <w:r w:rsidR="00B25DA6">
        <w:t xml:space="preserve"> </w:t>
      </w:r>
      <w:r w:rsidRPr="00B25DA6">
        <w:t>Stato</w:t>
      </w:r>
      <w:r w:rsidR="00B25DA6">
        <w:t xml:space="preserve"> </w:t>
      </w:r>
      <w:r w:rsidRPr="00B25DA6">
        <w:t>membro</w:t>
      </w:r>
      <w:r w:rsidR="00B25DA6">
        <w:t xml:space="preserve"> </w:t>
      </w:r>
      <w:r w:rsidRPr="00B25DA6">
        <w:t>allo</w:t>
      </w:r>
      <w:r w:rsidR="00B25DA6">
        <w:t xml:space="preserve"> </w:t>
      </w:r>
      <w:r w:rsidRPr="00B25DA6">
        <w:t>stesso</w:t>
      </w:r>
      <w:r w:rsidR="00B25DA6">
        <w:t xml:space="preserve"> </w:t>
      </w:r>
      <w:r w:rsidRPr="00B25DA6">
        <w:t>modo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cittadini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tale</w:t>
      </w:r>
      <w:r w:rsidR="00B25DA6">
        <w:t xml:space="preserve"> </w:t>
      </w:r>
      <w:r w:rsidRPr="00B25DA6">
        <w:t>Stato.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possibile</w:t>
      </w:r>
      <w:r w:rsidR="00B25DA6">
        <w:t xml:space="preserve"> </w:t>
      </w:r>
      <w:r w:rsidRPr="00B25DA6">
        <w:t>designare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sostituzione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giudiziarie.</w:t>
      </w:r>
      <w:r w:rsidR="00B25DA6">
        <w:t xml:space="preserve"> </w:t>
      </w:r>
      <w:r w:rsidRPr="00B25DA6">
        <w:t>Quindi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uso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deve</w:t>
      </w:r>
      <w:r w:rsidR="00B25DA6">
        <w:t xml:space="preserve"> </w:t>
      </w:r>
      <w:r w:rsidRPr="00B25DA6">
        <w:t>privare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del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diritto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adire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tribunali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meno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essi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dicano</w:t>
      </w:r>
      <w:r w:rsidR="00B25DA6">
        <w:t xml:space="preserve"> </w:t>
      </w:r>
      <w:r w:rsidRPr="00B25DA6">
        <w:t>espressamente</w:t>
      </w:r>
      <w:r w:rsidR="00B25DA6">
        <w:t xml:space="preserve"> </w:t>
      </w:r>
      <w:r w:rsidRPr="00B25DA6">
        <w:t>d</w:t>
      </w:r>
      <w:r w:rsidR="00B25DA6">
        <w:t>’</w:t>
      </w:r>
      <w:r w:rsidRPr="00B25DA6">
        <w:t>accordo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piena</w:t>
      </w:r>
      <w:r w:rsidR="00B25DA6">
        <w:t xml:space="preserve"> </w:t>
      </w:r>
      <w:r w:rsidRPr="00B25DA6">
        <w:t>cognizione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causa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soltanto</w:t>
      </w:r>
      <w:r w:rsidR="00B25DA6">
        <w:t xml:space="preserve"> </w:t>
      </w:r>
      <w:r w:rsidRPr="00B25DA6">
        <w:t>dopo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sia</w:t>
      </w:r>
      <w:r w:rsidR="00B25DA6">
        <w:t xml:space="preserve"> </w:t>
      </w:r>
      <w:r w:rsidRPr="00B25DA6">
        <w:t>stata</w:t>
      </w:r>
      <w:r w:rsidR="00B25DA6">
        <w:t xml:space="preserve"> </w:t>
      </w:r>
      <w:r w:rsidRPr="00B25DA6">
        <w:t>materializzata.</w:t>
      </w:r>
    </w:p>
    <w:p w:rsidR="008F62F8" w:rsidRPr="00B25DA6" w:rsidRDefault="008F62F8" w:rsidP="00B25DA6">
      <w:pPr>
        <w:pStyle w:val="Articolo"/>
      </w:pPr>
      <w:r w:rsidRPr="00B25DA6">
        <w:t>15)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equità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salvaguardata</w:t>
      </w:r>
      <w:r w:rsidR="00B25DA6">
        <w:t xml:space="preserve"> </w:t>
      </w:r>
      <w:r w:rsidRPr="00B25DA6">
        <w:t>consentendo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fornire</w:t>
      </w:r>
      <w:r w:rsidR="00B25DA6">
        <w:t xml:space="preserve"> </w:t>
      </w:r>
      <w:r w:rsidRPr="00B25DA6">
        <w:t>tutte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necessarie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pertinenti.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seconda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modalità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organizzazione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procedura,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fornite</w:t>
      </w:r>
      <w:r w:rsidR="00B25DA6">
        <w:t xml:space="preserve"> </w:t>
      </w:r>
      <w:r w:rsidRPr="00B25DA6">
        <w:t>dalle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vanno</w:t>
      </w:r>
      <w:r w:rsidR="00B25DA6">
        <w:t xml:space="preserve"> </w:t>
      </w:r>
      <w:r w:rsidRPr="00B25DA6">
        <w:t>trattate</w:t>
      </w:r>
      <w:r w:rsidR="00B25DA6">
        <w:t xml:space="preserve"> </w:t>
      </w:r>
      <w:r w:rsidRPr="00B25DA6">
        <w:t>confidenzialmente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meno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concordino</w:t>
      </w:r>
      <w:r w:rsidR="00B25DA6">
        <w:t xml:space="preserve"> </w:t>
      </w:r>
      <w:r w:rsidRPr="00B25DA6">
        <w:t>espressamente</w:t>
      </w:r>
      <w:r w:rsidR="00B25DA6">
        <w:t xml:space="preserve"> </w:t>
      </w:r>
      <w:r w:rsidRPr="00B25DA6">
        <w:t>altrimenti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se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ricorra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contraddittorio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qualsiasi</w:t>
      </w:r>
      <w:r w:rsidR="00B25DA6">
        <w:t xml:space="preserve"> </w:t>
      </w:r>
      <w:r w:rsidRPr="00B25DA6">
        <w:t>fase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procedura,</w:t>
      </w:r>
      <w:r w:rsidR="00B25DA6">
        <w:t xml:space="preserve"> </w:t>
      </w:r>
      <w:r w:rsidRPr="00B25DA6">
        <w:t>misure</w:t>
      </w:r>
      <w:r w:rsidR="00B25DA6">
        <w:t xml:space="preserve"> </w:t>
      </w:r>
      <w:r w:rsidRPr="00B25DA6">
        <w:t>appropriate</w:t>
      </w:r>
      <w:r w:rsidR="00B25DA6">
        <w:t xml:space="preserve"> </w:t>
      </w:r>
      <w:r w:rsidRPr="00B25DA6">
        <w:t>ne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equità.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lastRenderedPageBreak/>
        <w:t>dovranno</w:t>
      </w:r>
      <w:r w:rsidR="00B25DA6">
        <w:t xml:space="preserve"> </w:t>
      </w:r>
      <w:r w:rsidRPr="00B25DA6">
        <w:t>contemplare</w:t>
      </w:r>
      <w:r w:rsidR="00B25DA6">
        <w:t xml:space="preserve"> </w:t>
      </w:r>
      <w:r w:rsidRPr="00B25DA6">
        <w:t>misure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incoraggiare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monitorare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cooperino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espletamento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richiedono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necessarie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un</w:t>
      </w:r>
      <w:r w:rsidR="00B25DA6">
        <w:t>’</w:t>
      </w:r>
      <w:r w:rsidRPr="00B25DA6">
        <w:t>equa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controversia.</w:t>
      </w:r>
    </w:p>
    <w:p w:rsidR="008F62F8" w:rsidRPr="00B25DA6" w:rsidRDefault="008F62F8" w:rsidP="00B25DA6">
      <w:pPr>
        <w:pStyle w:val="Articolo"/>
      </w:pPr>
      <w:r w:rsidRPr="00B25DA6">
        <w:t>16)</w:t>
      </w:r>
      <w:r w:rsidR="00B25DA6">
        <w:t xml:space="preserve"> </w:t>
      </w:r>
      <w:r w:rsidRPr="00B25DA6">
        <w:t>Prima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concordino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suggerita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sul</w:t>
      </w:r>
      <w:r w:rsidR="00B25DA6">
        <w:t xml:space="preserve"> </w:t>
      </w:r>
      <w:r w:rsidRPr="00B25DA6">
        <w:t>modo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comporre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controversia,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concesso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ragionevole</w:t>
      </w:r>
      <w:r w:rsidR="00B25DA6">
        <w:t xml:space="preserve"> </w:t>
      </w:r>
      <w:r w:rsidRPr="00B25DA6">
        <w:t>lasso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tempo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esaminare</w:t>
      </w:r>
      <w:r w:rsidR="00B25DA6">
        <w:t xml:space="preserve"> </w:t>
      </w:r>
      <w:r w:rsidRPr="00B25DA6">
        <w:t>nei</w:t>
      </w:r>
      <w:r w:rsidR="00B25DA6">
        <w:t xml:space="preserve"> </w:t>
      </w:r>
      <w:r w:rsidRPr="00B25DA6">
        <w:t>dettagli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eventuali</w:t>
      </w:r>
      <w:r w:rsidR="00B25DA6">
        <w:t xml:space="preserve"> </w:t>
      </w:r>
      <w:r w:rsidRPr="00B25DA6">
        <w:t>termini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condizioni.</w:t>
      </w:r>
    </w:p>
    <w:p w:rsidR="008F62F8" w:rsidRPr="00B25DA6" w:rsidRDefault="008F62F8" w:rsidP="00B25DA6">
      <w:pPr>
        <w:pStyle w:val="Articolo"/>
      </w:pPr>
      <w:r w:rsidRPr="00B25DA6">
        <w:t>17)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siano</w:t>
      </w:r>
      <w:r w:rsidR="00B25DA6">
        <w:t xml:space="preserve"> </w:t>
      </w:r>
      <w:r w:rsidRPr="00B25DA6">
        <w:t>eque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flessibili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abbiano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opportunità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fare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scelta</w:t>
      </w:r>
      <w:r w:rsidR="00B25DA6">
        <w:t xml:space="preserve"> </w:t>
      </w:r>
      <w:r w:rsidRPr="00B25DA6">
        <w:t>pienamente</w:t>
      </w:r>
      <w:r w:rsidR="00B25DA6">
        <w:t xml:space="preserve"> </w:t>
      </w:r>
      <w:r w:rsidRPr="00B25DA6">
        <w:t>consapevole,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essi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fornite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chiare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comprensibili</w:t>
      </w:r>
      <w:r w:rsidR="00B25DA6">
        <w:t xml:space="preserve"> </w:t>
      </w:r>
      <w:r w:rsidRPr="00B25DA6">
        <w:t>affinché</w:t>
      </w:r>
      <w:r w:rsidR="00B25DA6">
        <w:t xml:space="preserve"> </w:t>
      </w:r>
      <w:r w:rsidRPr="00B25DA6">
        <w:t>essi</w:t>
      </w:r>
      <w:r w:rsidR="00B25DA6">
        <w:t xml:space="preserve"> </w:t>
      </w:r>
      <w:r w:rsidRPr="00B25DA6">
        <w:t>possano</w:t>
      </w:r>
      <w:r w:rsidR="00B25DA6">
        <w:t xml:space="preserve"> </w:t>
      </w:r>
      <w:r w:rsidRPr="00B25DA6">
        <w:t>riflettere</w:t>
      </w:r>
      <w:r w:rsidR="00B25DA6">
        <w:t xml:space="preserve"> </w:t>
      </w:r>
      <w:r w:rsidRPr="00B25DA6">
        <w:t>se</w:t>
      </w:r>
      <w:r w:rsidR="00B25DA6">
        <w:t xml:space="preserve"> </w:t>
      </w:r>
      <w:r w:rsidRPr="00B25DA6">
        <w:t>accettare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meno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proposta,</w:t>
      </w:r>
      <w:r w:rsidR="00B25DA6">
        <w:t xml:space="preserve"> </w:t>
      </w:r>
      <w:r w:rsidRPr="00B25DA6">
        <w:t>ottenere</w:t>
      </w:r>
      <w:r w:rsidR="00B25DA6">
        <w:t xml:space="preserve"> </w:t>
      </w:r>
      <w:r w:rsidRPr="00B25DA6">
        <w:t>consiglio</w:t>
      </w:r>
      <w:r w:rsidR="00B25DA6">
        <w:t xml:space="preserve"> </w:t>
      </w:r>
      <w:r w:rsidRPr="00B25DA6">
        <w:t>qualora</w:t>
      </w:r>
      <w:r w:rsidR="00B25DA6">
        <w:t xml:space="preserve"> </w:t>
      </w:r>
      <w:r w:rsidRPr="00B25DA6">
        <w:t>lo</w:t>
      </w:r>
      <w:r w:rsidR="00B25DA6">
        <w:t xml:space="preserve"> </w:t>
      </w:r>
      <w:r w:rsidRPr="00B25DA6">
        <w:t>desiderino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considerare</w:t>
      </w:r>
      <w:r w:rsidR="00B25DA6">
        <w:t xml:space="preserve"> </w:t>
      </w:r>
      <w:r w:rsidRPr="00B25DA6">
        <w:t>altre</w:t>
      </w:r>
      <w:r w:rsidR="00B25DA6">
        <w:t xml:space="preserve"> </w:t>
      </w:r>
      <w:r w:rsidRPr="00B25DA6">
        <w:t>opzioni.</w:t>
      </w:r>
    </w:p>
    <w:p w:rsidR="008F62F8" w:rsidRPr="00B25DA6" w:rsidRDefault="008F62F8" w:rsidP="00B25DA6">
      <w:pPr>
        <w:pStyle w:val="Articolo"/>
      </w:pPr>
      <w:r w:rsidRPr="00B25DA6">
        <w:t>18)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Commissione</w:t>
      </w:r>
      <w:r w:rsidR="00B25DA6">
        <w:t xml:space="preserve"> </w:t>
      </w:r>
      <w:r w:rsidRPr="00B25DA6">
        <w:t>inserirà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sua</w:t>
      </w:r>
      <w:r w:rsidR="00B25DA6">
        <w:t xml:space="preserve"> </w:t>
      </w:r>
      <w:r w:rsidRPr="00B25DA6">
        <w:t>base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dati</w:t>
      </w:r>
      <w:r w:rsidR="00B25DA6">
        <w:t xml:space="preserve"> </w:t>
      </w:r>
      <w:r w:rsidRPr="00B25DA6">
        <w:t>sugli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extragiudiziali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fornite</w:t>
      </w:r>
      <w:r w:rsidR="00B25DA6">
        <w:t xml:space="preserve"> </w:t>
      </w:r>
      <w:r w:rsidRPr="00B25DA6">
        <w:t>dagli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sull</w:t>
      </w:r>
      <w:r w:rsidR="00B25DA6">
        <w:t>’</w:t>
      </w:r>
      <w:r w:rsidRPr="00B25DA6">
        <w:t>uso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parte</w:t>
      </w:r>
      <w:r w:rsidR="00B25DA6">
        <w:t xml:space="preserve"> </w:t>
      </w:r>
      <w:r w:rsidRPr="00B25DA6">
        <w:t>degli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rientrano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portata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presente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allo</w:t>
      </w:r>
      <w:r w:rsidR="00B25DA6">
        <w:t xml:space="preserve"> </w:t>
      </w:r>
      <w:r w:rsidRPr="00B25DA6">
        <w:t>scopo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renderne</w:t>
      </w:r>
      <w:r w:rsidR="00B25DA6">
        <w:t xml:space="preserve"> </w:t>
      </w:r>
      <w:r w:rsidRPr="00B25DA6">
        <w:t>possibile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partecipazione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rete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europea</w:t>
      </w:r>
      <w:r w:rsidR="00B25DA6">
        <w:t xml:space="preserve"> </w:t>
      </w:r>
      <w:r w:rsidRPr="00B25DA6">
        <w:t>(EEJ-Net).</w:t>
      </w:r>
    </w:p>
    <w:p w:rsidR="008F62F8" w:rsidRPr="00B25DA6" w:rsidRDefault="008F62F8" w:rsidP="00B25DA6">
      <w:pPr>
        <w:pStyle w:val="Articolo"/>
      </w:pPr>
      <w:r w:rsidRPr="00B25DA6">
        <w:t>19)</w:t>
      </w:r>
      <w:r w:rsidR="00B25DA6">
        <w:t xml:space="preserve"> </w:t>
      </w:r>
      <w:r w:rsidRPr="00B25DA6">
        <w:t>Inoltre,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definizione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coperte</w:t>
      </w:r>
      <w:r w:rsidR="00B25DA6">
        <w:t xml:space="preserve"> </w:t>
      </w:r>
      <w:r w:rsidRPr="00B25DA6">
        <w:t>dai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statuiti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98/257/CE</w:t>
      </w:r>
      <w:r w:rsidR="00B25DA6">
        <w:t xml:space="preserve"> </w:t>
      </w:r>
      <w:r w:rsidRPr="00B25DA6">
        <w:t>appare,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circostanze,</w:t>
      </w:r>
      <w:r w:rsidR="00B25DA6">
        <w:t xml:space="preserve"> </w:t>
      </w:r>
      <w:r w:rsidRPr="00B25DA6">
        <w:t>necessaria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livello</w:t>
      </w:r>
      <w:r w:rsidR="00B25DA6">
        <w:t xml:space="preserve"> </w:t>
      </w:r>
      <w:r w:rsidRPr="00B25DA6">
        <w:t>comunitario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corroborare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integrare,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ambito</w:t>
      </w:r>
      <w:r w:rsidR="00B25DA6">
        <w:t xml:space="preserve"> </w:t>
      </w:r>
      <w:r w:rsidRPr="00B25DA6">
        <w:t>essenziale,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iniziative</w:t>
      </w:r>
      <w:r w:rsidR="00B25DA6">
        <w:t xml:space="preserve"> </w:t>
      </w:r>
      <w:r w:rsidRPr="00B25DA6">
        <w:t>adottate</w:t>
      </w:r>
      <w:r w:rsidR="00B25DA6">
        <w:t xml:space="preserve"> </w:t>
      </w:r>
      <w:r w:rsidRPr="00B25DA6">
        <w:t>dagli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realizzare,</w:t>
      </w:r>
      <w:r w:rsidR="00B25DA6">
        <w:t xml:space="preserve"> </w:t>
      </w:r>
      <w:r w:rsidRPr="00B25DA6">
        <w:t>conformemente</w:t>
      </w:r>
      <w:r w:rsidR="00B25DA6">
        <w:t xml:space="preserve"> </w:t>
      </w:r>
      <w:r w:rsidRPr="00B25DA6">
        <w:t>all</w:t>
      </w:r>
      <w:r w:rsidR="00B25DA6">
        <w:t>’</w:t>
      </w:r>
      <w:r w:rsidRPr="00B25DA6">
        <w:t>articolo</w:t>
      </w:r>
      <w:r w:rsidR="00B25DA6">
        <w:t xml:space="preserve"> </w:t>
      </w:r>
      <w:r w:rsidRPr="00B25DA6">
        <w:t>153</w:t>
      </w:r>
      <w:r w:rsidR="00B25DA6">
        <w:t xml:space="preserve"> </w:t>
      </w:r>
      <w:r w:rsidRPr="00B25DA6">
        <w:t>del</w:t>
      </w:r>
      <w:r w:rsidR="00B25DA6">
        <w:t xml:space="preserve"> </w:t>
      </w:r>
      <w:r w:rsidRPr="00B25DA6">
        <w:t>trattato,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livello</w:t>
      </w:r>
      <w:r w:rsidR="00B25DA6">
        <w:t xml:space="preserve"> </w:t>
      </w:r>
      <w:r w:rsidRPr="00B25DA6">
        <w:t>elevato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protezione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consumatori.</w:t>
      </w:r>
      <w:r w:rsidR="00B25DA6">
        <w:t xml:space="preserve"> </w:t>
      </w:r>
      <w:r w:rsidRPr="00B25DA6">
        <w:t>Ciò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va</w:t>
      </w:r>
      <w:r w:rsidR="00B25DA6">
        <w:t xml:space="preserve"> </w:t>
      </w:r>
      <w:r w:rsidRPr="00B25DA6">
        <w:t>al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là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quanto</w:t>
      </w:r>
      <w:r w:rsidR="00B25DA6">
        <w:t xml:space="preserve"> </w:t>
      </w:r>
      <w:r w:rsidRPr="00B25DA6">
        <w:t>necessario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buon</w:t>
      </w:r>
      <w:r w:rsidR="00B25DA6">
        <w:t xml:space="preserve"> </w:t>
      </w:r>
      <w:r w:rsidRPr="00B25DA6">
        <w:t>funzionamento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consumo.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quindi</w:t>
      </w:r>
      <w:r w:rsidR="00B25DA6">
        <w:t xml:space="preserve"> </w:t>
      </w:r>
      <w:r w:rsidRPr="00B25DA6">
        <w:t>coerente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principio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sussidiarietà,</w:t>
      </w:r>
    </w:p>
    <w:p w:rsidR="008F62F8" w:rsidRPr="00B25DA6" w:rsidRDefault="008F62F8" w:rsidP="00B25DA6">
      <w:pPr>
        <w:pStyle w:val="Articolo"/>
      </w:pPr>
      <w:r w:rsidRPr="00B25DA6">
        <w:t>RACCOMANDA:</w:t>
      </w:r>
    </w:p>
    <w:p w:rsidR="00B25DA6" w:rsidRDefault="00B25DA6" w:rsidP="00B25DA6">
      <w:pPr>
        <w:pStyle w:val="Articolo"/>
      </w:pPr>
    </w:p>
    <w:p w:rsidR="008F62F8" w:rsidRPr="00B25DA6" w:rsidRDefault="008F62F8" w:rsidP="00B25DA6">
      <w:pPr>
        <w:pStyle w:val="Articolo"/>
      </w:pPr>
      <w:r w:rsidRPr="00B25DA6">
        <w:rPr>
          <w:b/>
        </w:rPr>
        <w:t>Articolo</w:t>
      </w:r>
      <w:r w:rsidR="00B25DA6" w:rsidRPr="00B25DA6">
        <w:rPr>
          <w:b/>
        </w:rPr>
        <w:t xml:space="preserve"> </w:t>
      </w:r>
      <w:r w:rsidRPr="00B25DA6">
        <w:rPr>
          <w:b/>
        </w:rPr>
        <w:t>Unico</w:t>
      </w:r>
      <w:r w:rsidR="00B25DA6">
        <w:rPr>
          <w:b/>
        </w:rPr>
        <w:t>.</w:t>
      </w:r>
    </w:p>
    <w:p w:rsidR="008F62F8" w:rsidRPr="00B25DA6" w:rsidRDefault="008F62F8" w:rsidP="00B25DA6">
      <w:pPr>
        <w:pStyle w:val="Articolo"/>
      </w:pPr>
      <w:r w:rsidRPr="00B25DA6">
        <w:t>che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principi</w:t>
      </w:r>
      <w:r w:rsidR="00B25DA6">
        <w:t xml:space="preserve"> </w:t>
      </w:r>
      <w:r w:rsidRPr="00B25DA6">
        <w:t>riportati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parte</w:t>
      </w:r>
      <w:r w:rsidR="00B25DA6">
        <w:t xml:space="preserve"> </w:t>
      </w:r>
      <w:r w:rsidRPr="00B25DA6">
        <w:t>II</w:t>
      </w:r>
      <w:r w:rsidR="00B25DA6">
        <w:t xml:space="preserve"> </w:t>
      </w:r>
      <w:r w:rsidRPr="00B25DA6">
        <w:t>siano</w:t>
      </w:r>
      <w:r w:rsidR="00B25DA6">
        <w:t xml:space="preserve"> </w:t>
      </w:r>
      <w:r w:rsidRPr="00B25DA6">
        <w:t>rispettati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tutti</w:t>
      </w:r>
      <w:r w:rsidR="00B25DA6">
        <w:t xml:space="preserve"> </w:t>
      </w:r>
      <w:r w:rsidRPr="00B25DA6">
        <w:t>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extragiudiziali</w:t>
      </w:r>
      <w:r w:rsidR="00B25DA6">
        <w:t xml:space="preserve"> </w:t>
      </w:r>
      <w:r w:rsidRPr="00B25DA6">
        <w:t>esistenti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futuri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fanno</w:t>
      </w:r>
      <w:r w:rsidR="00B25DA6">
        <w:t xml:space="preserve"> </w:t>
      </w:r>
      <w:r w:rsidRPr="00B25DA6">
        <w:t>carico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rientrano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campo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applicazione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presente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quale</w:t>
      </w:r>
      <w:r w:rsidR="00B25DA6">
        <w:t xml:space="preserve"> </w:t>
      </w:r>
      <w:r w:rsidRPr="00B25DA6">
        <w:t>definito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parte</w:t>
      </w:r>
      <w:r w:rsidR="00B25DA6">
        <w:t xml:space="preserve"> </w:t>
      </w:r>
      <w:r w:rsidRPr="00B25DA6">
        <w:t>I:</w:t>
      </w:r>
    </w:p>
    <w:p w:rsidR="008F62F8" w:rsidRPr="00B25DA6" w:rsidRDefault="008F62F8" w:rsidP="00B25DA6">
      <w:pPr>
        <w:pStyle w:val="Articolo"/>
      </w:pPr>
      <w:r w:rsidRPr="00B25DA6">
        <w:t>I.</w:t>
      </w:r>
      <w:r w:rsidR="00B25DA6">
        <w:t xml:space="preserve"> </w:t>
      </w:r>
      <w:r w:rsidRPr="00B25DA6">
        <w:t>CAMPO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APPLICAZIONE</w:t>
      </w:r>
    </w:p>
    <w:p w:rsidR="008F62F8" w:rsidRPr="00B25DA6" w:rsidRDefault="008F62F8" w:rsidP="00B25DA6">
      <w:pPr>
        <w:pStyle w:val="Articolo"/>
      </w:pPr>
      <w:r w:rsidRPr="00B25DA6">
        <w:t>1.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presente</w:t>
      </w:r>
      <w:r w:rsidR="00B25DA6">
        <w:t xml:space="preserve"> </w:t>
      </w:r>
      <w:r w:rsidRPr="00B25DA6">
        <w:t>raccomandazione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applica</w:t>
      </w:r>
      <w:r w:rsidR="00B25DA6">
        <w:t xml:space="preserve"> </w:t>
      </w:r>
      <w:r w:rsidRPr="00B25DA6">
        <w:t>agli</w:t>
      </w:r>
      <w:r w:rsidR="00B25DA6">
        <w:t xml:space="preserve"> </w:t>
      </w:r>
      <w:r w:rsidRPr="00B25DA6">
        <w:t>organi</w:t>
      </w:r>
      <w:r w:rsidR="00B25DA6">
        <w:t xml:space="preserve"> </w:t>
      </w:r>
      <w:r w:rsidRPr="00B25DA6">
        <w:t>terzi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adoperano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risolvere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facendo</w:t>
      </w:r>
      <w:r w:rsidR="00B25DA6">
        <w:t xml:space="preserve"> </w:t>
      </w:r>
      <w:r w:rsidRPr="00B25DA6">
        <w:t>incontrare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convincerle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trovare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comune</w:t>
      </w:r>
      <w:r w:rsidR="00B25DA6">
        <w:t xml:space="preserve"> </w:t>
      </w:r>
      <w:r w:rsidRPr="00B25DA6">
        <w:t>accordo.</w:t>
      </w:r>
    </w:p>
    <w:p w:rsidR="008F62F8" w:rsidRPr="00B25DA6" w:rsidRDefault="008F62F8" w:rsidP="00B25DA6">
      <w:pPr>
        <w:pStyle w:val="Articolo"/>
      </w:pPr>
      <w:r w:rsidRPr="00B25DA6">
        <w:t>2.</w:t>
      </w:r>
      <w:r w:rsidR="00B25DA6">
        <w:t xml:space="preserve"> </w:t>
      </w:r>
      <w:r w:rsidRPr="00B25DA6">
        <w:t>Essa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applica</w:t>
      </w:r>
      <w:r w:rsidR="00B25DA6">
        <w:t xml:space="preserve"> </w:t>
      </w:r>
      <w:r w:rsidRPr="00B25DA6">
        <w:t>ai</w:t>
      </w:r>
      <w:r w:rsidR="00B25DA6">
        <w:t xml:space="preserve"> </w:t>
      </w:r>
      <w:r w:rsidRPr="00B25DA6">
        <w:t>meccanismi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reclamo</w:t>
      </w:r>
      <w:r w:rsidR="00B25DA6">
        <w:t xml:space="preserve"> </w:t>
      </w:r>
      <w:r w:rsidRPr="00B25DA6">
        <w:t>dei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gestiti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un</w:t>
      </w:r>
      <w:r w:rsidR="00B25DA6">
        <w:t>’</w:t>
      </w:r>
      <w:r w:rsidRPr="00B25DA6">
        <w:t>azienda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espletati</w:t>
      </w:r>
      <w:r w:rsidR="00B25DA6">
        <w:t xml:space="preserve"> </w:t>
      </w:r>
      <w:r w:rsidRPr="00B25DA6">
        <w:t>direttamente</w:t>
      </w:r>
      <w:r w:rsidR="00B25DA6">
        <w:t xml:space="preserve"> </w:t>
      </w:r>
      <w:r w:rsidRPr="00B25DA6">
        <w:t>con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consumatore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ai</w:t>
      </w:r>
      <w:r w:rsidR="00B25DA6">
        <w:t xml:space="preserve"> </w:t>
      </w:r>
      <w:r w:rsidRPr="00B25DA6">
        <w:t>meccanismi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assicurano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servizi</w:t>
      </w:r>
      <w:r w:rsidR="00B25DA6">
        <w:t xml:space="preserve"> </w:t>
      </w:r>
      <w:r w:rsidRPr="00B25DA6">
        <w:t>gestiti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conto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</w:t>
      </w:r>
      <w:r w:rsidR="00B25DA6">
        <w:t>’</w:t>
      </w:r>
      <w:r w:rsidRPr="00B25DA6">
        <w:t>azienda.</w:t>
      </w:r>
    </w:p>
    <w:p w:rsidR="008F62F8" w:rsidRPr="00B25DA6" w:rsidRDefault="008F62F8" w:rsidP="00B25DA6">
      <w:pPr>
        <w:pStyle w:val="Articolo"/>
      </w:pPr>
      <w:r w:rsidRPr="00B25DA6">
        <w:t>II.</w:t>
      </w:r>
      <w:r w:rsidR="00B25DA6">
        <w:t xml:space="preserve"> </w:t>
      </w:r>
      <w:r w:rsidRPr="00B25DA6">
        <w:t>PRINCIPI</w:t>
      </w:r>
    </w:p>
    <w:p w:rsidR="008F62F8" w:rsidRPr="00B25DA6" w:rsidRDefault="008F62F8" w:rsidP="00B25DA6">
      <w:pPr>
        <w:pStyle w:val="Articolo"/>
      </w:pPr>
      <w:r w:rsidRPr="00B25DA6">
        <w:t>A.</w:t>
      </w:r>
      <w:r w:rsidR="00B25DA6">
        <w:t xml:space="preserve"> </w:t>
      </w:r>
      <w:r w:rsidRPr="00B25DA6">
        <w:t>Imparzialità</w:t>
      </w:r>
    </w:p>
    <w:p w:rsidR="008F62F8" w:rsidRPr="00B25DA6" w:rsidRDefault="008F62F8" w:rsidP="00B25DA6">
      <w:pPr>
        <w:pStyle w:val="Articolo"/>
      </w:pPr>
      <w:r w:rsidRPr="00B25DA6">
        <w:t>L</w:t>
      </w:r>
      <w:r w:rsidR="00B25DA6">
        <w:t>’</w:t>
      </w:r>
      <w:r w:rsidRPr="00B25DA6">
        <w:t>imparzialità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garantita</w:t>
      </w:r>
      <w:r w:rsidR="00B25DA6">
        <w:t xml:space="preserve"> </w:t>
      </w:r>
      <w:r w:rsidRPr="00B25DA6">
        <w:t>assicurando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procedura:</w:t>
      </w:r>
    </w:p>
    <w:p w:rsidR="00B25DA6" w:rsidRDefault="00B25DA6" w:rsidP="00B25DA6">
      <w:pPr>
        <w:pStyle w:val="Lettera1"/>
      </w:pPr>
      <w:r w:rsidRPr="00B25DA6">
        <w:rPr>
          <w:i/>
        </w:rPr>
        <w:t>a)</w:t>
      </w:r>
      <w:r>
        <w:t xml:space="preserve"> </w:t>
      </w:r>
      <w:r w:rsidR="008F62F8" w:rsidRPr="00B25DA6">
        <w:t>siano</w:t>
      </w:r>
      <w:r>
        <w:t xml:space="preserve"> </w:t>
      </w:r>
      <w:r w:rsidR="008F62F8" w:rsidRPr="00B25DA6">
        <w:t>designati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tempo</w:t>
      </w:r>
      <w:r>
        <w:t xml:space="preserve"> </w:t>
      </w:r>
      <w:r w:rsidR="008F62F8" w:rsidRPr="00B25DA6">
        <w:t>determinato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non</w:t>
      </w:r>
      <w:r>
        <w:t xml:space="preserve"> </w:t>
      </w:r>
      <w:r w:rsidR="008F62F8" w:rsidRPr="00B25DA6">
        <w:t>possano</w:t>
      </w:r>
      <w:r>
        <w:t xml:space="preserve"> </w:t>
      </w:r>
      <w:r w:rsidR="008F62F8" w:rsidRPr="00B25DA6">
        <w:t>essere</w:t>
      </w:r>
      <w:r>
        <w:t xml:space="preserve"> </w:t>
      </w:r>
      <w:r w:rsidR="008F62F8" w:rsidRPr="00B25DA6">
        <w:t>rimossi</w:t>
      </w:r>
      <w:r>
        <w:t xml:space="preserve"> </w:t>
      </w:r>
      <w:r w:rsidR="008F62F8" w:rsidRPr="00B25DA6">
        <w:t>dalle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mansioni</w:t>
      </w:r>
      <w:r>
        <w:t xml:space="preserve"> </w:t>
      </w:r>
      <w:r w:rsidR="008F62F8" w:rsidRPr="00B25DA6">
        <w:t>senza</w:t>
      </w:r>
      <w:r>
        <w:t xml:space="preserve"> </w:t>
      </w:r>
      <w:r w:rsidR="008F62F8" w:rsidRPr="00B25DA6">
        <w:t>giusta</w:t>
      </w:r>
      <w:r>
        <w:t xml:space="preserve"> </w:t>
      </w:r>
      <w:r w:rsidR="008F62F8" w:rsidRPr="00B25DA6">
        <w:t>causa;</w:t>
      </w:r>
    </w:p>
    <w:p w:rsidR="00B25DA6" w:rsidRDefault="00B25DA6" w:rsidP="00B25DA6">
      <w:pPr>
        <w:pStyle w:val="Lettera1"/>
      </w:pPr>
      <w:r w:rsidRPr="00B25DA6">
        <w:rPr>
          <w:i/>
        </w:rPr>
        <w:t>b)</w:t>
      </w:r>
      <w:r>
        <w:t xml:space="preserve"> </w:t>
      </w:r>
      <w:r w:rsidR="008F62F8" w:rsidRPr="00B25DA6">
        <w:t>non</w:t>
      </w:r>
      <w:r>
        <w:t xml:space="preserve"> </w:t>
      </w:r>
      <w:r w:rsidR="008F62F8" w:rsidRPr="00B25DA6">
        <w:t>si</w:t>
      </w:r>
      <w:r>
        <w:t xml:space="preserve"> </w:t>
      </w:r>
      <w:r w:rsidR="008F62F8" w:rsidRPr="00B25DA6">
        <w:t>trovino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situazione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conflitto</w:t>
      </w:r>
      <w:r>
        <w:t xml:space="preserve"> </w:t>
      </w:r>
      <w:r w:rsidR="008F62F8" w:rsidRPr="00B25DA6">
        <w:t>d</w:t>
      </w:r>
      <w:r>
        <w:t>’</w:t>
      </w:r>
      <w:r w:rsidR="008F62F8" w:rsidRPr="00B25DA6">
        <w:t>interessi</w:t>
      </w:r>
      <w:r>
        <w:t xml:space="preserve"> </w:t>
      </w:r>
      <w:r w:rsidR="008F62F8" w:rsidRPr="00B25DA6">
        <w:t>apparente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reale</w:t>
      </w:r>
      <w:r>
        <w:t xml:space="preserve"> </w:t>
      </w:r>
      <w:r w:rsidR="008F62F8" w:rsidRPr="00B25DA6">
        <w:t>con</w:t>
      </w:r>
      <w:r>
        <w:t xml:space="preserve"> </w:t>
      </w:r>
      <w:r w:rsidR="008F62F8" w:rsidRPr="00B25DA6">
        <w:t>nessuna</w:t>
      </w:r>
      <w:r>
        <w:t xml:space="preserve"> </w:t>
      </w:r>
      <w:r w:rsidR="008F62F8" w:rsidRPr="00B25DA6">
        <w:t>delle</w:t>
      </w:r>
      <w:r>
        <w:t xml:space="preserve"> </w:t>
      </w:r>
      <w:r w:rsidR="008F62F8" w:rsidRPr="00B25DA6">
        <w:t>parti;</w:t>
      </w:r>
    </w:p>
    <w:p w:rsidR="008F62F8" w:rsidRPr="00B25DA6" w:rsidRDefault="00B25DA6" w:rsidP="00B25DA6">
      <w:pPr>
        <w:pStyle w:val="Lettera1"/>
      </w:pPr>
      <w:r w:rsidRPr="00B25DA6">
        <w:rPr>
          <w:i/>
        </w:rPr>
        <w:t>c)</w:t>
      </w:r>
      <w:r>
        <w:t xml:space="preserve"> </w:t>
      </w:r>
      <w:r w:rsidR="008F62F8" w:rsidRPr="00B25DA6">
        <w:t>forniscano</w:t>
      </w:r>
      <w:r>
        <w:t xml:space="preserve"> </w:t>
      </w:r>
      <w:r w:rsidR="008F62F8" w:rsidRPr="00B25DA6">
        <w:t>informazioni</w:t>
      </w:r>
      <w:r>
        <w:t xml:space="preserve"> </w:t>
      </w:r>
      <w:r w:rsidR="008F62F8" w:rsidRPr="00B25DA6">
        <w:t>sulla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imparzialità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competenza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entrambe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prima</w:t>
      </w:r>
      <w:r>
        <w:t xml:space="preserve"> </w:t>
      </w:r>
      <w:r w:rsidR="008F62F8" w:rsidRPr="00B25DA6">
        <w:t>dell</w:t>
      </w:r>
      <w:r>
        <w:t>’</w:t>
      </w:r>
      <w:r w:rsidR="008F62F8" w:rsidRPr="00B25DA6">
        <w:t>inizio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procedura.</w:t>
      </w:r>
    </w:p>
    <w:p w:rsidR="008F62F8" w:rsidRPr="00B25DA6" w:rsidRDefault="008F62F8" w:rsidP="00B25DA6">
      <w:pPr>
        <w:pStyle w:val="Articolo"/>
      </w:pPr>
      <w:r w:rsidRPr="00B25DA6">
        <w:t>B.</w:t>
      </w:r>
      <w:r w:rsidR="00B25DA6">
        <w:t xml:space="preserve"> </w:t>
      </w:r>
      <w:r w:rsidRPr="00B25DA6">
        <w:t>Trasparenza</w:t>
      </w:r>
    </w:p>
    <w:p w:rsidR="008F62F8" w:rsidRPr="00B25DA6" w:rsidRDefault="008F62F8" w:rsidP="00B25DA6">
      <w:pPr>
        <w:pStyle w:val="Articolo"/>
      </w:pPr>
      <w:r w:rsidRPr="00B25DA6">
        <w:t>1.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garantita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trasparenza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procedura.</w:t>
      </w:r>
    </w:p>
    <w:p w:rsidR="008F62F8" w:rsidRPr="00B25DA6" w:rsidRDefault="008F62F8" w:rsidP="00B25DA6">
      <w:pPr>
        <w:pStyle w:val="Articolo"/>
      </w:pPr>
      <w:r w:rsidRPr="00B25DA6">
        <w:t>2.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relative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modalità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contatto,</w:t>
      </w:r>
      <w:r w:rsidR="00B25DA6">
        <w:t xml:space="preserve"> </w:t>
      </w:r>
      <w:r w:rsidRPr="00B25DA6">
        <w:t>al</w:t>
      </w:r>
      <w:r w:rsidR="00B25DA6">
        <w:t xml:space="preserve"> </w:t>
      </w:r>
      <w:r w:rsidRPr="00B25DA6">
        <w:t>funzionamento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disponibilità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dovrebbero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facilmente</w:t>
      </w:r>
      <w:r w:rsidR="00B25DA6">
        <w:t xml:space="preserve"> </w:t>
      </w:r>
      <w:r w:rsidRPr="00B25DA6">
        <w:t>disponibili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termini</w:t>
      </w:r>
      <w:r w:rsidR="00B25DA6">
        <w:t xml:space="preserve"> </w:t>
      </w:r>
      <w:r w:rsidRPr="00B25DA6">
        <w:t>semplici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modo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questi</w:t>
      </w:r>
      <w:r w:rsidR="00B25DA6">
        <w:t xml:space="preserve"> </w:t>
      </w:r>
      <w:r w:rsidRPr="00B25DA6">
        <w:t>possano</w:t>
      </w:r>
      <w:r w:rsidR="00B25DA6">
        <w:t xml:space="preserve"> </w:t>
      </w:r>
      <w:r w:rsidRPr="00B25DA6">
        <w:t>accedervi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prenderne</w:t>
      </w:r>
      <w:r w:rsidR="00B25DA6">
        <w:t xml:space="preserve"> </w:t>
      </w:r>
      <w:r w:rsidRPr="00B25DA6">
        <w:t>conoscenza</w:t>
      </w:r>
      <w:r w:rsidR="00B25DA6">
        <w:t xml:space="preserve"> </w:t>
      </w:r>
      <w:r w:rsidRPr="00B25DA6">
        <w:t>prima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sottoporre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querela.</w:t>
      </w:r>
    </w:p>
    <w:p w:rsidR="008F62F8" w:rsidRPr="00B25DA6" w:rsidRDefault="008F62F8" w:rsidP="00B25DA6">
      <w:pPr>
        <w:pStyle w:val="Articolo"/>
      </w:pPr>
      <w:r w:rsidRPr="00B25DA6">
        <w:t>3.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</w:t>
      </w:r>
      <w:r w:rsidR="00B25DA6">
        <w:t xml:space="preserve"> </w:t>
      </w:r>
      <w:r w:rsidRPr="00B25DA6">
        <w:t>andranno</w:t>
      </w:r>
      <w:r w:rsidR="00B25DA6">
        <w:t xml:space="preserve"> </w:t>
      </w:r>
      <w:r w:rsidRPr="00B25DA6">
        <w:t>rese</w:t>
      </w:r>
      <w:r w:rsidR="00B25DA6">
        <w:t xml:space="preserve"> </w:t>
      </w:r>
      <w:r w:rsidRPr="00B25DA6">
        <w:t>disponibili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su:</w:t>
      </w:r>
    </w:p>
    <w:p w:rsidR="00B25DA6" w:rsidRDefault="00B25DA6" w:rsidP="00B25DA6">
      <w:pPr>
        <w:pStyle w:val="Lettera1"/>
      </w:pPr>
      <w:r w:rsidRPr="00B25DA6">
        <w:rPr>
          <w:i/>
        </w:rPr>
        <w:t>a)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modo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cui</w:t>
      </w:r>
      <w:r>
        <w:t xml:space="preserve"> </w:t>
      </w:r>
      <w:r w:rsidR="008F62F8" w:rsidRPr="00B25DA6">
        <w:t>funziona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procedura,</w:t>
      </w:r>
      <w:r>
        <w:t xml:space="preserve"> </w:t>
      </w:r>
      <w:r w:rsidR="008F62F8" w:rsidRPr="00B25DA6">
        <w:t>i</w:t>
      </w:r>
      <w:r>
        <w:t xml:space="preserve"> </w:t>
      </w:r>
      <w:r w:rsidR="008F62F8" w:rsidRPr="00B25DA6">
        <w:t>tipi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controversie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può</w:t>
      </w:r>
      <w:r>
        <w:t xml:space="preserve"> </w:t>
      </w:r>
      <w:r w:rsidR="008F62F8" w:rsidRPr="00B25DA6">
        <w:t>trattare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eventuali</w:t>
      </w:r>
      <w:r>
        <w:t xml:space="preserve"> </w:t>
      </w:r>
      <w:r w:rsidR="008F62F8" w:rsidRPr="00B25DA6">
        <w:t>restrizioni</w:t>
      </w:r>
      <w:r>
        <w:t xml:space="preserve"> </w:t>
      </w:r>
      <w:r w:rsidR="008F62F8" w:rsidRPr="00B25DA6">
        <w:t>al</w:t>
      </w:r>
      <w:r>
        <w:t xml:space="preserve"> </w:t>
      </w:r>
      <w:r w:rsidR="008F62F8" w:rsidRPr="00B25DA6">
        <w:t>suo</w:t>
      </w:r>
      <w:r>
        <w:t xml:space="preserve"> </w:t>
      </w:r>
      <w:r w:rsidR="008F62F8" w:rsidRPr="00B25DA6">
        <w:t>funzionamento;</w:t>
      </w:r>
    </w:p>
    <w:p w:rsidR="00B25DA6" w:rsidRDefault="00B25DA6" w:rsidP="00B25DA6">
      <w:pPr>
        <w:pStyle w:val="Lettera1"/>
      </w:pPr>
      <w:r w:rsidRPr="00B25DA6">
        <w:rPr>
          <w:i/>
        </w:rPr>
        <w:t>b)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regole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merito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eventuali</w:t>
      </w:r>
      <w:r>
        <w:t xml:space="preserve"> </w:t>
      </w:r>
      <w:r w:rsidR="008F62F8" w:rsidRPr="00B25DA6">
        <w:t>condizioni</w:t>
      </w:r>
      <w:r>
        <w:t xml:space="preserve"> </w:t>
      </w:r>
      <w:r w:rsidR="008F62F8" w:rsidRPr="00B25DA6">
        <w:t>preliminari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devono</w:t>
      </w:r>
      <w:r>
        <w:t xml:space="preserve"> </w:t>
      </w:r>
      <w:r w:rsidR="008F62F8" w:rsidRPr="00B25DA6">
        <w:t>soddisfare,</w:t>
      </w:r>
      <w:r>
        <w:t xml:space="preserve"> </w:t>
      </w:r>
      <w:r w:rsidR="008F62F8" w:rsidRPr="00B25DA6">
        <w:t>nonché</w:t>
      </w:r>
      <w:r>
        <w:t xml:space="preserve"> </w:t>
      </w:r>
      <w:r w:rsidR="008F62F8" w:rsidRPr="00B25DA6">
        <w:t>altre</w:t>
      </w:r>
      <w:r>
        <w:t xml:space="preserve"> </w:t>
      </w:r>
      <w:r w:rsidR="008F62F8" w:rsidRPr="00B25DA6">
        <w:t>regole</w:t>
      </w:r>
      <w:r>
        <w:t xml:space="preserve"> </w:t>
      </w:r>
      <w:r w:rsidR="008F62F8" w:rsidRPr="00B25DA6">
        <w:t>procedurali,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particolare</w:t>
      </w:r>
      <w:r>
        <w:t xml:space="preserve"> </w:t>
      </w:r>
      <w:r w:rsidR="008F62F8" w:rsidRPr="00B25DA6">
        <w:t>quelle</w:t>
      </w:r>
      <w:r>
        <w:t xml:space="preserve"> </w:t>
      </w:r>
      <w:r w:rsidR="008F62F8" w:rsidRPr="00B25DA6">
        <w:t>relative</w:t>
      </w:r>
      <w:r>
        <w:t xml:space="preserve"> </w:t>
      </w:r>
      <w:r w:rsidR="008F62F8" w:rsidRPr="00B25DA6">
        <w:t>al</w:t>
      </w:r>
      <w:r>
        <w:t xml:space="preserve"> </w:t>
      </w:r>
      <w:r w:rsidR="008F62F8" w:rsidRPr="00B25DA6">
        <w:t>funzionamento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alle</w:t>
      </w:r>
      <w:r>
        <w:t xml:space="preserve"> </w:t>
      </w:r>
      <w:r w:rsidR="008F62F8" w:rsidRPr="00B25DA6">
        <w:t>lingue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cui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procedura</w:t>
      </w:r>
      <w:r>
        <w:t xml:space="preserve"> </w:t>
      </w:r>
      <w:r w:rsidR="008F62F8" w:rsidRPr="00B25DA6">
        <w:t>sarà</w:t>
      </w:r>
      <w:r>
        <w:t xml:space="preserve"> </w:t>
      </w:r>
      <w:r w:rsidR="008F62F8" w:rsidRPr="00B25DA6">
        <w:t>condotta;</w:t>
      </w:r>
    </w:p>
    <w:p w:rsidR="00B25DA6" w:rsidRDefault="00B25DA6" w:rsidP="00B25DA6">
      <w:pPr>
        <w:pStyle w:val="Lettera1"/>
      </w:pPr>
      <w:r w:rsidRPr="00B25DA6">
        <w:rPr>
          <w:i/>
        </w:rPr>
        <w:t>c)</w:t>
      </w:r>
      <w:r>
        <w:t xml:space="preserve"> </w:t>
      </w:r>
      <w:r w:rsidR="008F62F8" w:rsidRPr="00B25DA6">
        <w:t>i</w:t>
      </w:r>
      <w:r>
        <w:t xml:space="preserve"> </w:t>
      </w:r>
      <w:r w:rsidR="008F62F8" w:rsidRPr="00B25DA6">
        <w:t>costi,</w:t>
      </w:r>
      <w:r>
        <w:t xml:space="preserve"> </w:t>
      </w:r>
      <w:r w:rsidR="008F62F8" w:rsidRPr="00B25DA6">
        <w:t>sempre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ve</w:t>
      </w:r>
      <w:r>
        <w:t xml:space="preserve"> </w:t>
      </w:r>
      <w:r w:rsidR="008F62F8" w:rsidRPr="00B25DA6">
        <w:t>ne</w:t>
      </w:r>
      <w:r>
        <w:t xml:space="preserve"> </w:t>
      </w:r>
      <w:r w:rsidR="008F62F8" w:rsidRPr="00B25DA6">
        <w:t>siano,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dovranno</w:t>
      </w:r>
      <w:r>
        <w:t xml:space="preserve"> </w:t>
      </w:r>
      <w:r w:rsidR="008F62F8" w:rsidRPr="00B25DA6">
        <w:t>sostenere;</w:t>
      </w:r>
    </w:p>
    <w:p w:rsidR="00B25DA6" w:rsidRDefault="00B25DA6" w:rsidP="00B25DA6">
      <w:pPr>
        <w:pStyle w:val="Lettera1"/>
      </w:pPr>
      <w:r w:rsidRPr="00B25DA6">
        <w:rPr>
          <w:i/>
        </w:rPr>
        <w:t>d)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calendario</w:t>
      </w:r>
      <w:r>
        <w:t xml:space="preserve"> </w:t>
      </w:r>
      <w:r w:rsidR="008F62F8" w:rsidRPr="00B25DA6">
        <w:t>applicabile</w:t>
      </w:r>
      <w:r>
        <w:t xml:space="preserve"> </w:t>
      </w:r>
      <w:r w:rsidR="008F62F8" w:rsidRPr="00B25DA6">
        <w:t>alla</w:t>
      </w:r>
      <w:r>
        <w:t xml:space="preserve"> </w:t>
      </w:r>
      <w:r w:rsidR="008F62F8" w:rsidRPr="00B25DA6">
        <w:t>procedura,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particolare</w:t>
      </w:r>
      <w:r>
        <w:t xml:space="preserve"> </w:t>
      </w:r>
      <w:r w:rsidR="008F62F8" w:rsidRPr="00B25DA6">
        <w:t>per</w:t>
      </w:r>
      <w:r>
        <w:t xml:space="preserve"> </w:t>
      </w:r>
      <w:r w:rsidR="008F62F8" w:rsidRPr="00B25DA6">
        <w:t>quanto</w:t>
      </w:r>
      <w:r>
        <w:t xml:space="preserve"> </w:t>
      </w:r>
      <w:r w:rsidR="008F62F8" w:rsidRPr="00B25DA6">
        <w:t>concerne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tipo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controversia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questione;</w:t>
      </w:r>
    </w:p>
    <w:p w:rsidR="00B25DA6" w:rsidRDefault="008F62F8" w:rsidP="00B25DA6">
      <w:pPr>
        <w:pStyle w:val="Lettera1"/>
      </w:pPr>
      <w:r w:rsidRPr="00B25DA6">
        <w:rPr>
          <w:i/>
        </w:rPr>
        <w:t>e)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norme</w:t>
      </w:r>
      <w:r w:rsidR="00B25DA6">
        <w:t xml:space="preserve"> </w:t>
      </w:r>
      <w:r w:rsidRPr="00B25DA6">
        <w:t>sostanziali</w:t>
      </w:r>
      <w:r w:rsidR="00B25DA6">
        <w:t xml:space="preserve"> </w:t>
      </w:r>
      <w:r w:rsidRPr="00B25DA6">
        <w:t>applicabili</w:t>
      </w:r>
      <w:r w:rsidR="00B25DA6">
        <w:t xml:space="preserve"> </w:t>
      </w:r>
      <w:r w:rsidRPr="00B25DA6">
        <w:t>(disposizioni</w:t>
      </w:r>
      <w:r w:rsidR="00B25DA6">
        <w:t xml:space="preserve"> </w:t>
      </w:r>
      <w:r w:rsidRPr="00B25DA6">
        <w:t>giuridiche,</w:t>
      </w:r>
      <w:r w:rsidR="00B25DA6">
        <w:t xml:space="preserve"> </w:t>
      </w:r>
      <w:r w:rsidRPr="00B25DA6">
        <w:t>buone</w:t>
      </w:r>
      <w:r w:rsidR="00B25DA6">
        <w:t xml:space="preserve"> </w:t>
      </w:r>
      <w:r w:rsidRPr="00B25DA6">
        <w:t>prassi</w:t>
      </w:r>
      <w:r w:rsidR="00B25DA6">
        <w:t xml:space="preserve"> </w:t>
      </w:r>
      <w:r w:rsidRPr="00B25DA6">
        <w:t>industriali,</w:t>
      </w:r>
      <w:r w:rsidR="00B25DA6">
        <w:t xml:space="preserve"> </w:t>
      </w:r>
      <w:r w:rsidRPr="00B25DA6">
        <w:t>considerazioni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equità,</w:t>
      </w:r>
      <w:r w:rsidR="00B25DA6">
        <w:t xml:space="preserve"> </w:t>
      </w:r>
      <w:r w:rsidRPr="00B25DA6">
        <w:t>codici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comportamento);</w:t>
      </w:r>
    </w:p>
    <w:p w:rsidR="00B25DA6" w:rsidRDefault="00B25DA6" w:rsidP="00B25DA6">
      <w:pPr>
        <w:pStyle w:val="Lettera1"/>
      </w:pPr>
      <w:r w:rsidRPr="00B25DA6">
        <w:rPr>
          <w:i/>
        </w:rPr>
        <w:t>f)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ruolo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</w:t>
      </w:r>
      <w:r>
        <w:t xml:space="preserve"> </w:t>
      </w:r>
      <w:r w:rsidR="008F62F8" w:rsidRPr="00B25DA6">
        <w:t>nel</w:t>
      </w:r>
      <w:r>
        <w:t xml:space="preserve"> </w:t>
      </w:r>
      <w:r w:rsidR="008F62F8" w:rsidRPr="00B25DA6">
        <w:t>far</w:t>
      </w:r>
      <w:r>
        <w:t xml:space="preserve"> </w:t>
      </w:r>
      <w:r w:rsidR="008F62F8" w:rsidRPr="00B25DA6">
        <w:t>emergere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composizione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una</w:t>
      </w:r>
      <w:r>
        <w:t xml:space="preserve"> </w:t>
      </w:r>
      <w:r w:rsidR="008F62F8" w:rsidRPr="00B25DA6">
        <w:t>controversia;</w:t>
      </w:r>
    </w:p>
    <w:p w:rsidR="008F62F8" w:rsidRPr="00B25DA6" w:rsidRDefault="00B25DA6" w:rsidP="00B25DA6">
      <w:pPr>
        <w:pStyle w:val="Lettera1"/>
      </w:pPr>
      <w:r w:rsidRPr="00B25DA6">
        <w:rPr>
          <w:i/>
        </w:rPr>
        <w:t>g)</w:t>
      </w:r>
      <w:r>
        <w:t xml:space="preserve"> </w:t>
      </w:r>
      <w:r w:rsidR="008F62F8" w:rsidRPr="00B25DA6">
        <w:t>lo</w:t>
      </w:r>
      <w:r>
        <w:t xml:space="preserve"> </w:t>
      </w:r>
      <w:r w:rsidR="008F62F8" w:rsidRPr="00B25DA6">
        <w:t>status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ogni</w:t>
      </w:r>
      <w:r>
        <w:t xml:space="preserve"> </w:t>
      </w:r>
      <w:r w:rsidR="008F62F8" w:rsidRPr="00B25DA6">
        <w:t>soluzione</w:t>
      </w:r>
      <w:r>
        <w:t xml:space="preserve"> </w:t>
      </w:r>
      <w:r w:rsidR="008F62F8" w:rsidRPr="00B25DA6">
        <w:t>concordata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risoluzione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una</w:t>
      </w:r>
      <w:r>
        <w:t xml:space="preserve"> </w:t>
      </w:r>
      <w:r w:rsidR="008F62F8" w:rsidRPr="00B25DA6">
        <w:t>controversia.</w:t>
      </w:r>
    </w:p>
    <w:p w:rsidR="008F62F8" w:rsidRPr="00B25DA6" w:rsidRDefault="008F62F8" w:rsidP="00B25DA6">
      <w:pPr>
        <w:pStyle w:val="Articolo"/>
      </w:pPr>
      <w:r w:rsidRPr="00B25DA6">
        <w:t>4.</w:t>
      </w:r>
      <w:r w:rsidR="00B25DA6">
        <w:t xml:space="preserve"> </w:t>
      </w:r>
      <w:r w:rsidRPr="00B25DA6">
        <w:t>Qualsiasi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concordata</w:t>
      </w:r>
      <w:r w:rsidR="00B25DA6">
        <w:t xml:space="preserve"> </w:t>
      </w:r>
      <w:r w:rsidRPr="00B25DA6">
        <w:t>dalle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messa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registro</w:t>
      </w:r>
      <w:r w:rsidR="00B25DA6">
        <w:t xml:space="preserve"> </w:t>
      </w:r>
      <w:r w:rsidRPr="00B25DA6">
        <w:t>su</w:t>
      </w:r>
      <w:r w:rsidR="00B25DA6">
        <w:t xml:space="preserve"> </w:t>
      </w:r>
      <w:r w:rsidRPr="00B25DA6">
        <w:t>supporto</w:t>
      </w:r>
      <w:r w:rsidR="00B25DA6">
        <w:t xml:space="preserve"> </w:t>
      </w:r>
      <w:r w:rsidRPr="00B25DA6">
        <w:t>duraturo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deve</w:t>
      </w:r>
      <w:r w:rsidR="00B25DA6">
        <w:t xml:space="preserve"> </w:t>
      </w:r>
      <w:r w:rsidRPr="00B25DA6">
        <w:t>indicare</w:t>
      </w:r>
      <w:r w:rsidR="00B25DA6">
        <w:t xml:space="preserve"> </w:t>
      </w:r>
      <w:r w:rsidRPr="00B25DA6">
        <w:t>chiaramente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termini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motivi</w:t>
      </w:r>
      <w:r w:rsidR="00B25DA6">
        <w:t xml:space="preserve"> </w:t>
      </w:r>
      <w:r w:rsidRPr="00B25DA6">
        <w:t>su</w:t>
      </w:r>
      <w:r w:rsidR="00B25DA6">
        <w:t xml:space="preserve"> </w:t>
      </w:r>
      <w:r w:rsidRPr="00B25DA6">
        <w:t>cui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basa.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registro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messo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disposizione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entrambe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parti.</w:t>
      </w:r>
    </w:p>
    <w:p w:rsidR="008F62F8" w:rsidRPr="00B25DA6" w:rsidRDefault="008F62F8" w:rsidP="00B25DA6">
      <w:pPr>
        <w:pStyle w:val="Articolo"/>
      </w:pPr>
      <w:r w:rsidRPr="00B25DA6">
        <w:t>5.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rese</w:t>
      </w:r>
      <w:r w:rsidR="00B25DA6">
        <w:t xml:space="preserve"> </w:t>
      </w:r>
      <w:r w:rsidRPr="00B25DA6">
        <w:t>pubblicamente</w:t>
      </w:r>
      <w:r w:rsidR="00B25DA6">
        <w:t xml:space="preserve"> </w:t>
      </w:r>
      <w:r w:rsidRPr="00B25DA6">
        <w:t>disponibili</w:t>
      </w:r>
      <w:r w:rsidR="00B25DA6">
        <w:t xml:space="preserve"> </w:t>
      </w:r>
      <w:r w:rsidRPr="00B25DA6">
        <w:t>informazioni</w:t>
      </w:r>
      <w:r w:rsidR="00B25DA6">
        <w:t xml:space="preserve"> </w:t>
      </w:r>
      <w:r w:rsidRPr="00B25DA6">
        <w:t>sull</w:t>
      </w:r>
      <w:r w:rsidR="00B25DA6">
        <w:t>’</w:t>
      </w:r>
      <w:r w:rsidRPr="00B25DA6">
        <w:t>efficacia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procedura,</w:t>
      </w:r>
      <w:r w:rsidR="00B25DA6">
        <w:t xml:space="preserve"> </w:t>
      </w:r>
      <w:r w:rsidRPr="00B25DA6">
        <w:t>comprendenti:</w:t>
      </w:r>
    </w:p>
    <w:p w:rsidR="00B25DA6" w:rsidRDefault="00B25DA6" w:rsidP="00B25DA6">
      <w:pPr>
        <w:pStyle w:val="Lettera1"/>
      </w:pPr>
      <w:r w:rsidRPr="00B25DA6">
        <w:rPr>
          <w:i/>
        </w:rPr>
        <w:t>a)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numero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i</w:t>
      </w:r>
      <w:r>
        <w:t xml:space="preserve"> </w:t>
      </w:r>
      <w:r w:rsidR="008F62F8" w:rsidRPr="00B25DA6">
        <w:t>tipi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querele</w:t>
      </w:r>
      <w:r>
        <w:t xml:space="preserve"> </w:t>
      </w:r>
      <w:r w:rsidR="008F62F8" w:rsidRPr="00B25DA6">
        <w:t>sottopostele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i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risultati;</w:t>
      </w:r>
    </w:p>
    <w:p w:rsidR="00B25DA6" w:rsidRDefault="00B25DA6" w:rsidP="00B25DA6">
      <w:pPr>
        <w:pStyle w:val="Lettera1"/>
      </w:pPr>
      <w:r w:rsidRPr="00B25DA6">
        <w:rPr>
          <w:i/>
        </w:rPr>
        <w:t>b)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tempo</w:t>
      </w:r>
      <w:r>
        <w:t xml:space="preserve"> </w:t>
      </w:r>
      <w:r w:rsidR="008F62F8" w:rsidRPr="00B25DA6">
        <w:t>necessario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risolvere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controversie;</w:t>
      </w:r>
    </w:p>
    <w:p w:rsidR="00B25DA6" w:rsidRDefault="00B25DA6" w:rsidP="00B25DA6">
      <w:pPr>
        <w:pStyle w:val="Lettera1"/>
      </w:pPr>
      <w:r w:rsidRPr="00B25DA6">
        <w:rPr>
          <w:i/>
        </w:rPr>
        <w:t>c)</w:t>
      </w:r>
      <w:r>
        <w:t xml:space="preserve"> </w:t>
      </w:r>
      <w:r w:rsidR="008F62F8" w:rsidRPr="00B25DA6">
        <w:t>gli</w:t>
      </w:r>
      <w:r>
        <w:t xml:space="preserve"> </w:t>
      </w:r>
      <w:r w:rsidR="008F62F8" w:rsidRPr="00B25DA6">
        <w:t>eventuali</w:t>
      </w:r>
      <w:r>
        <w:t xml:space="preserve"> </w:t>
      </w:r>
      <w:r w:rsidR="008F62F8" w:rsidRPr="00B25DA6">
        <w:t>problemi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emergano</w:t>
      </w:r>
      <w:r>
        <w:t xml:space="preserve"> </w:t>
      </w:r>
      <w:r w:rsidR="008F62F8" w:rsidRPr="00B25DA6">
        <w:t>sistematicamente</w:t>
      </w:r>
      <w:r>
        <w:t xml:space="preserve"> </w:t>
      </w:r>
      <w:r w:rsidR="008F62F8" w:rsidRPr="00B25DA6">
        <w:t>dalle</w:t>
      </w:r>
      <w:r>
        <w:t xml:space="preserve"> </w:t>
      </w:r>
      <w:r w:rsidR="008F62F8" w:rsidRPr="00B25DA6">
        <w:t>controversie;</w:t>
      </w:r>
    </w:p>
    <w:p w:rsidR="008F62F8" w:rsidRPr="00B25DA6" w:rsidRDefault="00B25DA6" w:rsidP="00B25DA6">
      <w:pPr>
        <w:pStyle w:val="Lettera1"/>
      </w:pPr>
      <w:r w:rsidRPr="00B25DA6">
        <w:rPr>
          <w:i/>
        </w:rPr>
        <w:t>d)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grado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conformità,</w:t>
      </w:r>
      <w:r>
        <w:t xml:space="preserve"> </w:t>
      </w:r>
      <w:r w:rsidR="008F62F8" w:rsidRPr="00B25DA6">
        <w:t>se</w:t>
      </w:r>
      <w:r>
        <w:t xml:space="preserve"> </w:t>
      </w:r>
      <w:r w:rsidR="008F62F8" w:rsidRPr="00B25DA6">
        <w:t>noto,</w:t>
      </w:r>
      <w:r>
        <w:t xml:space="preserve"> </w:t>
      </w:r>
      <w:r w:rsidR="008F62F8" w:rsidRPr="00B25DA6">
        <w:t>delle</w:t>
      </w:r>
      <w:r>
        <w:t xml:space="preserve"> </w:t>
      </w:r>
      <w:r w:rsidR="008F62F8" w:rsidRPr="00B25DA6">
        <w:t>soluzioni</w:t>
      </w:r>
      <w:r>
        <w:t xml:space="preserve"> </w:t>
      </w:r>
      <w:r w:rsidR="008F62F8" w:rsidRPr="00B25DA6">
        <w:t>concordate.</w:t>
      </w:r>
    </w:p>
    <w:p w:rsidR="008F62F8" w:rsidRPr="00B25DA6" w:rsidRDefault="008F62F8" w:rsidP="00B25DA6">
      <w:pPr>
        <w:pStyle w:val="Articolo"/>
      </w:pPr>
      <w:r w:rsidRPr="00B25DA6">
        <w:t>C.</w:t>
      </w:r>
      <w:r w:rsidR="00B25DA6">
        <w:t xml:space="preserve"> </w:t>
      </w:r>
      <w:r w:rsidRPr="00B25DA6">
        <w:t>Efficacia</w:t>
      </w:r>
    </w:p>
    <w:p w:rsidR="008F62F8" w:rsidRPr="00B25DA6" w:rsidRDefault="008F62F8" w:rsidP="00B25DA6">
      <w:pPr>
        <w:pStyle w:val="Articolo"/>
      </w:pPr>
      <w:r w:rsidRPr="00B25DA6">
        <w:t>1.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assicurata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efficacia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procedura.</w:t>
      </w:r>
    </w:p>
    <w:p w:rsidR="008F62F8" w:rsidRPr="00B25DA6" w:rsidRDefault="008F62F8" w:rsidP="00B25DA6">
      <w:pPr>
        <w:pStyle w:val="Articolo"/>
      </w:pPr>
      <w:r w:rsidRPr="00B25DA6">
        <w:t>2.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facilmente</w:t>
      </w:r>
      <w:r w:rsidR="00B25DA6">
        <w:t xml:space="preserve"> </w:t>
      </w:r>
      <w:r w:rsidRPr="00B25DA6">
        <w:t>accessibile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disponibile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entrambe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parti,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esempio</w:t>
      </w:r>
      <w:r w:rsidR="00B25DA6">
        <w:t xml:space="preserve"> </w:t>
      </w:r>
      <w:r w:rsidRPr="00B25DA6">
        <w:t>tramite</w:t>
      </w:r>
      <w:r w:rsidR="00B25DA6">
        <w:t xml:space="preserve"> </w:t>
      </w:r>
      <w:r w:rsidRPr="00B25DA6">
        <w:t>mezzi</w:t>
      </w:r>
      <w:r w:rsidR="00B25DA6">
        <w:t xml:space="preserve"> </w:t>
      </w:r>
      <w:r w:rsidRPr="00B25DA6">
        <w:t>elettronici,</w:t>
      </w:r>
      <w:r w:rsidR="00B25DA6">
        <w:t xml:space="preserve"> </w:t>
      </w:r>
      <w:r w:rsidRPr="00B25DA6">
        <w:t>indipendentemente</w:t>
      </w:r>
      <w:r w:rsidR="00B25DA6">
        <w:t xml:space="preserve"> </w:t>
      </w:r>
      <w:r w:rsidRPr="00B25DA6">
        <w:t>dal</w:t>
      </w:r>
      <w:r w:rsidR="00B25DA6">
        <w:t xml:space="preserve"> </w:t>
      </w:r>
      <w:r w:rsidRPr="00B25DA6">
        <w:t>luogo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cui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si</w:t>
      </w:r>
      <w:r w:rsidR="00B25DA6">
        <w:t xml:space="preserve"> </w:t>
      </w:r>
      <w:r w:rsidRPr="00B25DA6">
        <w:t>trovano.</w:t>
      </w:r>
    </w:p>
    <w:p w:rsidR="008F62F8" w:rsidRPr="00B25DA6" w:rsidRDefault="008F62F8" w:rsidP="00B25DA6">
      <w:pPr>
        <w:pStyle w:val="Articolo"/>
      </w:pPr>
      <w:r w:rsidRPr="00B25DA6">
        <w:t>3.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gratuita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i</w:t>
      </w:r>
      <w:r w:rsidR="00B25DA6">
        <w:t xml:space="preserve"> </w:t>
      </w:r>
      <w:r w:rsidRPr="00B25DA6">
        <w:t>consumatori</w:t>
      </w:r>
      <w:r w:rsidR="00B25DA6">
        <w:t xml:space="preserve"> </w:t>
      </w:r>
      <w:r w:rsidRPr="00B25DA6">
        <w:t>o,</w:t>
      </w:r>
      <w:r w:rsidR="00B25DA6">
        <w:t xml:space="preserve"> </w:t>
      </w:r>
      <w:r w:rsidRPr="00B25DA6">
        <w:t>qualora</w:t>
      </w:r>
      <w:r w:rsidR="00B25DA6">
        <w:t xml:space="preserve"> </w:t>
      </w:r>
      <w:r w:rsidRPr="00B25DA6">
        <w:t>vi</w:t>
      </w:r>
      <w:r w:rsidR="00B25DA6">
        <w:t xml:space="preserve"> </w:t>
      </w:r>
      <w:r w:rsidRPr="00B25DA6">
        <w:t>siano</w:t>
      </w:r>
      <w:r w:rsidR="00B25DA6">
        <w:t xml:space="preserve"> </w:t>
      </w:r>
      <w:r w:rsidRPr="00B25DA6">
        <w:t>costi,</w:t>
      </w:r>
      <w:r w:rsidR="00B25DA6">
        <w:t xml:space="preserve"> </w:t>
      </w:r>
      <w:r w:rsidRPr="00B25DA6">
        <w:t>essi</w:t>
      </w:r>
      <w:r w:rsidR="00B25DA6">
        <w:t xml:space="preserve"> </w:t>
      </w:r>
      <w:r w:rsidRPr="00B25DA6">
        <w:t>devono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modici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proporzionati</w:t>
      </w:r>
      <w:r w:rsidR="00B25DA6">
        <w:t xml:space="preserve"> </w:t>
      </w:r>
      <w:r w:rsidRPr="00B25DA6">
        <w:t>all</w:t>
      </w:r>
      <w:r w:rsidR="00B25DA6">
        <w:t>’</w:t>
      </w:r>
      <w:r w:rsidRPr="00B25DA6">
        <w:t>importo</w:t>
      </w:r>
      <w:r w:rsidR="00B25DA6">
        <w:t xml:space="preserve"> </w:t>
      </w:r>
      <w:r w:rsidRPr="00B25DA6">
        <w:t>oggetto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controversia.</w:t>
      </w:r>
    </w:p>
    <w:p w:rsidR="008F62F8" w:rsidRPr="00B25DA6" w:rsidRDefault="008F62F8" w:rsidP="00B25DA6">
      <w:pPr>
        <w:pStyle w:val="Articolo"/>
      </w:pPr>
      <w:r w:rsidRPr="00B25DA6">
        <w:t>4.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hanno</w:t>
      </w:r>
      <w:r w:rsidR="00B25DA6">
        <w:t xml:space="preserve"> </w:t>
      </w:r>
      <w:r w:rsidRPr="00B25DA6">
        <w:t>accesso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senza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obbligate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ricorrere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un</w:t>
      </w:r>
      <w:r w:rsidR="00B25DA6">
        <w:t xml:space="preserve"> </w:t>
      </w:r>
      <w:r w:rsidRPr="00B25DA6">
        <w:t>professionista</w:t>
      </w:r>
      <w:r w:rsidR="00B25DA6">
        <w:t xml:space="preserve"> </w:t>
      </w:r>
      <w:r w:rsidRPr="00B25DA6">
        <w:t>legale.</w:t>
      </w:r>
      <w:r w:rsidR="00B25DA6">
        <w:t xml:space="preserve"> </w:t>
      </w:r>
      <w:r w:rsidRPr="00B25DA6">
        <w:t>Tuttavia</w:t>
      </w:r>
      <w:r w:rsidR="00B25DA6">
        <w:t xml:space="preserve"> </w:t>
      </w:r>
      <w:r w:rsidRPr="00B25DA6">
        <w:t>non</w:t>
      </w:r>
      <w:r w:rsidR="00B25DA6">
        <w:t xml:space="preserve"> </w:t>
      </w:r>
      <w:r w:rsidRPr="00B25DA6">
        <w:t>potrà</w:t>
      </w:r>
      <w:r w:rsidR="00B25DA6">
        <w:t xml:space="preserve"> </w:t>
      </w:r>
      <w:r w:rsidRPr="00B25DA6">
        <w:t>essere</w:t>
      </w:r>
      <w:r w:rsidR="00B25DA6">
        <w:t xml:space="preserve"> </w:t>
      </w:r>
      <w:r w:rsidRPr="00B25DA6">
        <w:t>impedito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farsi</w:t>
      </w:r>
      <w:r w:rsidR="00B25DA6">
        <w:t xml:space="preserve"> </w:t>
      </w:r>
      <w:r w:rsidRPr="00B25DA6">
        <w:t>rappresentare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assistere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terzi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qualsiasi</w:t>
      </w:r>
      <w:r w:rsidR="00B25DA6">
        <w:t xml:space="preserve"> </w:t>
      </w:r>
      <w:r w:rsidRPr="00B25DA6">
        <w:t>fase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procedura.</w:t>
      </w:r>
    </w:p>
    <w:p w:rsidR="008F62F8" w:rsidRPr="00B25DA6" w:rsidRDefault="008F62F8" w:rsidP="00B25DA6">
      <w:pPr>
        <w:pStyle w:val="Articolo"/>
      </w:pPr>
      <w:r w:rsidRPr="00B25DA6">
        <w:t>5.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volta</w:t>
      </w:r>
      <w:r w:rsidR="00B25DA6">
        <w:t xml:space="preserve"> </w:t>
      </w:r>
      <w:r w:rsidRPr="00B25DA6">
        <w:t>sottoposta,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controversia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trattata</w:t>
      </w:r>
      <w:r w:rsidR="00B25DA6">
        <w:t xml:space="preserve"> </w:t>
      </w:r>
      <w:r w:rsidRPr="00B25DA6">
        <w:t>nel</w:t>
      </w:r>
      <w:r w:rsidR="00B25DA6">
        <w:t xml:space="preserve"> </w:t>
      </w:r>
      <w:r w:rsidRPr="00B25DA6">
        <w:t>più</w:t>
      </w:r>
      <w:r w:rsidR="00B25DA6">
        <w:t xml:space="preserve"> </w:t>
      </w:r>
      <w:r w:rsidRPr="00B25DA6">
        <w:t>breve</w:t>
      </w:r>
      <w:r w:rsidR="00B25DA6">
        <w:t xml:space="preserve"> </w:t>
      </w:r>
      <w:r w:rsidRPr="00B25DA6">
        <w:t>tempo</w:t>
      </w:r>
      <w:r w:rsidR="00B25DA6">
        <w:t xml:space="preserve"> </w:t>
      </w:r>
      <w:r w:rsidRPr="00B25DA6">
        <w:t>possibile,</w:t>
      </w:r>
      <w:r w:rsidR="00B25DA6">
        <w:t xml:space="preserve"> </w:t>
      </w:r>
      <w:r w:rsidRPr="00B25DA6">
        <w:t>commisuratamente</w:t>
      </w:r>
      <w:r w:rsidR="00B25DA6">
        <w:t xml:space="preserve"> </w:t>
      </w:r>
      <w:r w:rsidRPr="00B25DA6">
        <w:t>alla</w:t>
      </w:r>
      <w:r w:rsidR="00B25DA6">
        <w:t xml:space="preserve"> </w:t>
      </w:r>
      <w:r w:rsidRPr="00B25DA6">
        <w:t>natura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controversia.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suo</w:t>
      </w:r>
      <w:r w:rsidR="00B25DA6">
        <w:t xml:space="preserve"> </w:t>
      </w:r>
      <w:r w:rsidRPr="00B25DA6">
        <w:t>iter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esaminato</w:t>
      </w:r>
      <w:r w:rsidR="00B25DA6">
        <w:t xml:space="preserve"> </w:t>
      </w:r>
      <w:r w:rsidRPr="00B25DA6">
        <w:t>periodicamente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opera</w:t>
      </w:r>
      <w:r w:rsidR="00B25DA6">
        <w:t xml:space="preserve"> </w:t>
      </w:r>
      <w:r w:rsidRPr="00B25DA6">
        <w:t>dell</w:t>
      </w:r>
      <w:r w:rsidR="00B25DA6">
        <w:t>’</w:t>
      </w:r>
      <w:r w:rsidRPr="00B25DA6">
        <w:t>organo</w:t>
      </w:r>
      <w:r w:rsidR="00B25DA6">
        <w:t xml:space="preserve"> </w:t>
      </w:r>
      <w:r w:rsidRPr="00B25DA6">
        <w:t>responsabile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essa</w:t>
      </w:r>
      <w:r w:rsidR="00B25DA6">
        <w:t xml:space="preserve"> </w:t>
      </w:r>
      <w:r w:rsidRPr="00B25DA6">
        <w:t>venga</w:t>
      </w:r>
      <w:r w:rsidR="00B25DA6">
        <w:t xml:space="preserve"> </w:t>
      </w:r>
      <w:r w:rsidRPr="00B25DA6">
        <w:t>trattata</w:t>
      </w:r>
      <w:r w:rsidR="00B25DA6">
        <w:t xml:space="preserve"> </w:t>
      </w:r>
      <w:r w:rsidRPr="00B25DA6">
        <w:t>celermente</w:t>
      </w:r>
      <w:r w:rsidR="00B25DA6">
        <w:t xml:space="preserve"> </w:t>
      </w:r>
      <w:r w:rsidRPr="00B25DA6">
        <w:t>ed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modo</w:t>
      </w:r>
      <w:r w:rsidR="00B25DA6">
        <w:t xml:space="preserve"> </w:t>
      </w:r>
      <w:r w:rsidRPr="00B25DA6">
        <w:t>appropriato.</w:t>
      </w:r>
    </w:p>
    <w:p w:rsidR="008F62F8" w:rsidRPr="00B25DA6" w:rsidRDefault="008F62F8" w:rsidP="00B25DA6">
      <w:pPr>
        <w:pStyle w:val="Articolo"/>
      </w:pPr>
      <w:r w:rsidRPr="00B25DA6">
        <w:t>6.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condotta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oggetto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esame</w:t>
      </w:r>
      <w:r w:rsidR="00B25DA6">
        <w:t xml:space="preserve"> </w:t>
      </w:r>
      <w:r w:rsidRPr="00B25DA6">
        <w:t>da</w:t>
      </w:r>
      <w:r w:rsidR="00B25DA6">
        <w:t xml:space="preserve"> </w:t>
      </w:r>
      <w:r w:rsidRPr="00B25DA6">
        <w:t>parte</w:t>
      </w:r>
      <w:r w:rsidR="00B25DA6">
        <w:t xml:space="preserve"> </w:t>
      </w:r>
      <w:r w:rsidRPr="00B25DA6">
        <w:t>dell</w:t>
      </w:r>
      <w:r w:rsidR="00B25DA6">
        <w:t>’</w:t>
      </w:r>
      <w:r w:rsidRPr="00B25DA6">
        <w:t>organo</w:t>
      </w:r>
      <w:r w:rsidR="00B25DA6">
        <w:t xml:space="preserve"> </w:t>
      </w:r>
      <w:r w:rsidRPr="00B25DA6">
        <w:t>responsabile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per</w:t>
      </w:r>
      <w:r w:rsidR="00B25DA6">
        <w:t xml:space="preserve"> </w:t>
      </w:r>
      <w:r w:rsidRPr="00B25DA6">
        <w:t>assicurare</w:t>
      </w:r>
      <w:r w:rsidR="00B25DA6">
        <w:t xml:space="preserve"> </w:t>
      </w:r>
      <w:r w:rsidRPr="00B25DA6">
        <w:t>che</w:t>
      </w:r>
      <w:r w:rsidR="00B25DA6">
        <w:t xml:space="preserve"> </w:t>
      </w:r>
      <w:r w:rsidRPr="00B25DA6">
        <w:t>esse</w:t>
      </w:r>
      <w:r w:rsidR="00B25DA6">
        <w:t xml:space="preserve"> </w:t>
      </w:r>
      <w:r w:rsidRPr="00B25DA6">
        <w:t>siano</w:t>
      </w:r>
      <w:r w:rsidR="00B25DA6">
        <w:t xml:space="preserve"> </w:t>
      </w:r>
      <w:r w:rsidRPr="00B25DA6">
        <w:t>impegnate</w:t>
      </w:r>
      <w:r w:rsidR="00B25DA6">
        <w:t xml:space="preserve"> </w:t>
      </w:r>
      <w:r w:rsidRPr="00B25DA6">
        <w:t>a</w:t>
      </w:r>
      <w:r w:rsidR="00B25DA6">
        <w:t xml:space="preserve"> </w:t>
      </w:r>
      <w:r w:rsidRPr="00B25DA6">
        <w:t>cercare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adeguata,</w:t>
      </w:r>
      <w:r w:rsidR="00B25DA6">
        <w:t xml:space="preserve"> </w:t>
      </w:r>
      <w:r w:rsidRPr="00B25DA6">
        <w:t>equa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tempestiva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controversia.</w:t>
      </w:r>
      <w:r w:rsidR="00B25DA6">
        <w:t xml:space="preserve"> </w:t>
      </w:r>
      <w:r w:rsidRPr="00B25DA6">
        <w:t>Se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condotta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parte</w:t>
      </w:r>
      <w:r w:rsidR="00B25DA6">
        <w:t xml:space="preserve"> </w:t>
      </w:r>
      <w:r w:rsidRPr="00B25DA6">
        <w:t>è</w:t>
      </w:r>
      <w:r w:rsidR="00B25DA6">
        <w:t xml:space="preserve"> </w:t>
      </w:r>
      <w:r w:rsidRPr="00B25DA6">
        <w:t>insoddisfacente,</w:t>
      </w:r>
      <w:r w:rsidR="00B25DA6">
        <w:t xml:space="preserve"> </w:t>
      </w:r>
      <w:r w:rsidRPr="00B25DA6">
        <w:t>entrambe</w:t>
      </w:r>
      <w:r w:rsidR="00B25DA6">
        <w:t xml:space="preserve"> </w:t>
      </w:r>
      <w:r w:rsidRPr="00B25DA6">
        <w:t>le</w:t>
      </w:r>
      <w:r w:rsidR="00B25DA6">
        <w:t xml:space="preserve"> </w:t>
      </w:r>
      <w:r w:rsidRPr="00B25DA6">
        <w:t>parti</w:t>
      </w:r>
      <w:r w:rsidR="00B25DA6">
        <w:t xml:space="preserve"> </w:t>
      </w:r>
      <w:r w:rsidRPr="00B25DA6">
        <w:t>ne</w:t>
      </w:r>
      <w:r w:rsidR="00B25DA6">
        <w:t xml:space="preserve"> </w:t>
      </w:r>
      <w:r w:rsidRPr="00B25DA6">
        <w:t>sono</w:t>
      </w:r>
      <w:r w:rsidR="00B25DA6">
        <w:t xml:space="preserve"> </w:t>
      </w:r>
      <w:r w:rsidRPr="00B25DA6">
        <w:t>informate</w:t>
      </w:r>
      <w:r w:rsidR="00B25DA6">
        <w:t xml:space="preserve"> </w:t>
      </w:r>
      <w:r w:rsidRPr="00B25DA6">
        <w:t>onde</w:t>
      </w:r>
      <w:r w:rsidR="00B25DA6">
        <w:t xml:space="preserve"> </w:t>
      </w:r>
      <w:r w:rsidRPr="00B25DA6">
        <w:t>consentire</w:t>
      </w:r>
      <w:r w:rsidR="00B25DA6">
        <w:t xml:space="preserve"> </w:t>
      </w:r>
      <w:r w:rsidRPr="00B25DA6">
        <w:t>loro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valutare</w:t>
      </w:r>
      <w:r w:rsidR="00B25DA6">
        <w:t xml:space="preserve"> </w:t>
      </w:r>
      <w:r w:rsidRPr="00B25DA6">
        <w:t>se</w:t>
      </w:r>
      <w:r w:rsidR="00B25DA6">
        <w:t xml:space="preserve"> </w:t>
      </w:r>
      <w:r w:rsidRPr="00B25DA6">
        <w:t>continuare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procedura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risoluzione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controversia.</w:t>
      </w:r>
    </w:p>
    <w:p w:rsidR="008F62F8" w:rsidRPr="00B25DA6" w:rsidRDefault="008F62F8" w:rsidP="00B25DA6">
      <w:pPr>
        <w:pStyle w:val="Articolo"/>
      </w:pPr>
      <w:r w:rsidRPr="00B25DA6">
        <w:t>D.</w:t>
      </w:r>
      <w:r w:rsidR="00B25DA6">
        <w:t xml:space="preserve"> </w:t>
      </w:r>
      <w:r w:rsidRPr="00B25DA6">
        <w:t>Equità</w:t>
      </w:r>
    </w:p>
    <w:p w:rsidR="008F62F8" w:rsidRPr="00B25DA6" w:rsidRDefault="008F62F8" w:rsidP="00B25DA6">
      <w:pPr>
        <w:pStyle w:val="Articolo"/>
      </w:pPr>
      <w:r w:rsidRPr="00B25DA6">
        <w:t>1.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assicurata</w:t>
      </w:r>
      <w:r w:rsidR="00B25DA6">
        <w:t xml:space="preserve"> </w:t>
      </w:r>
      <w:r w:rsidRPr="00B25DA6">
        <w:t>l</w:t>
      </w:r>
      <w:r w:rsidR="00B25DA6">
        <w:t>’</w:t>
      </w:r>
      <w:r w:rsidRPr="00B25DA6">
        <w:t>equità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procedura.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particolare:</w:t>
      </w:r>
    </w:p>
    <w:p w:rsidR="00B25DA6" w:rsidRDefault="00B25DA6" w:rsidP="00B25DA6">
      <w:pPr>
        <w:pStyle w:val="Lettera1"/>
      </w:pPr>
      <w:r w:rsidRPr="00B25DA6">
        <w:rPr>
          <w:i/>
        </w:rPr>
        <w:t>a)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sono</w:t>
      </w:r>
      <w:r>
        <w:t xml:space="preserve"> </w:t>
      </w:r>
      <w:r w:rsidR="008F62F8" w:rsidRPr="00B25DA6">
        <w:t>informate</w:t>
      </w:r>
      <w:r>
        <w:t xml:space="preserve"> </w:t>
      </w:r>
      <w:r w:rsidR="008F62F8" w:rsidRPr="00B25DA6">
        <w:t>del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diritto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rifiutare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partecipare</w:t>
      </w:r>
      <w:r>
        <w:t xml:space="preserve"> </w:t>
      </w:r>
      <w:r w:rsidR="008F62F8" w:rsidRPr="00B25DA6">
        <w:t>alla</w:t>
      </w:r>
      <w:r>
        <w:t xml:space="preserve"> </w:t>
      </w:r>
      <w:r w:rsidR="008F62F8" w:rsidRPr="00B25DA6">
        <w:t>procedura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recedere</w:t>
      </w:r>
      <w:r>
        <w:t xml:space="preserve"> </w:t>
      </w:r>
      <w:r w:rsidR="008F62F8" w:rsidRPr="00B25DA6">
        <w:t>da</w:t>
      </w:r>
      <w:r>
        <w:t xml:space="preserve"> </w:t>
      </w:r>
      <w:r w:rsidR="008F62F8" w:rsidRPr="00B25DA6">
        <w:t>essa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qualsiasi</w:t>
      </w:r>
      <w:r>
        <w:t xml:space="preserve"> </w:t>
      </w:r>
      <w:r w:rsidR="008F62F8" w:rsidRPr="00B25DA6">
        <w:t>momento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adire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sistema</w:t>
      </w:r>
      <w:r>
        <w:t xml:space="preserve"> </w:t>
      </w:r>
      <w:r w:rsidR="008F62F8" w:rsidRPr="00B25DA6">
        <w:t>giudiziario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eventuali</w:t>
      </w:r>
      <w:r>
        <w:t xml:space="preserve"> </w:t>
      </w:r>
      <w:r w:rsidR="008F62F8" w:rsidRPr="00B25DA6">
        <w:t>altri</w:t>
      </w:r>
      <w:r>
        <w:t xml:space="preserve"> </w:t>
      </w:r>
      <w:r w:rsidR="008F62F8" w:rsidRPr="00B25DA6">
        <w:t>meccanismi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risoluzione</w:t>
      </w:r>
      <w:r>
        <w:t xml:space="preserve"> </w:t>
      </w:r>
      <w:r w:rsidR="008F62F8" w:rsidRPr="00B25DA6">
        <w:t>extragiudiziale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qualsiasi</w:t>
      </w:r>
      <w:r>
        <w:t xml:space="preserve"> </w:t>
      </w:r>
      <w:r w:rsidR="008F62F8" w:rsidRPr="00B25DA6">
        <w:t>fase</w:t>
      </w:r>
      <w:r>
        <w:t xml:space="preserve"> </w:t>
      </w:r>
      <w:r w:rsidR="008F62F8" w:rsidRPr="00B25DA6">
        <w:t>se</w:t>
      </w:r>
      <w:r>
        <w:t xml:space="preserve"> </w:t>
      </w:r>
      <w:r w:rsidR="008F62F8" w:rsidRPr="00B25DA6">
        <w:t>esse</w:t>
      </w:r>
      <w:r>
        <w:t xml:space="preserve"> </w:t>
      </w:r>
      <w:r w:rsidR="008F62F8" w:rsidRPr="00B25DA6">
        <w:t>sono</w:t>
      </w:r>
      <w:r>
        <w:t xml:space="preserve"> </w:t>
      </w:r>
      <w:r w:rsidR="008F62F8" w:rsidRPr="00B25DA6">
        <w:t>scontente</w:t>
      </w:r>
      <w:r>
        <w:t xml:space="preserve"> </w:t>
      </w:r>
      <w:r w:rsidR="008F62F8" w:rsidRPr="00B25DA6">
        <w:t>dell</w:t>
      </w:r>
      <w:r>
        <w:t>’</w:t>
      </w:r>
      <w:r w:rsidR="008F62F8" w:rsidRPr="00B25DA6">
        <w:t>andamento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del</w:t>
      </w:r>
      <w:r>
        <w:t xml:space="preserve"> </w:t>
      </w:r>
      <w:r w:rsidR="008F62F8" w:rsidRPr="00B25DA6">
        <w:t>funzionamento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procedura;</w:t>
      </w:r>
    </w:p>
    <w:p w:rsidR="00B25DA6" w:rsidRDefault="00B25DA6" w:rsidP="00B25DA6">
      <w:pPr>
        <w:pStyle w:val="Lettera1"/>
      </w:pPr>
      <w:r w:rsidRPr="00B25DA6">
        <w:rPr>
          <w:i/>
        </w:rPr>
        <w:t>b)</w:t>
      </w:r>
      <w:r>
        <w:t xml:space="preserve"> </w:t>
      </w:r>
      <w:r w:rsidR="008F62F8" w:rsidRPr="00B25DA6">
        <w:t>entrambe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debbono</w:t>
      </w:r>
      <w:r>
        <w:t xml:space="preserve"> </w:t>
      </w:r>
      <w:r w:rsidR="008F62F8" w:rsidRPr="00B25DA6">
        <w:t>essere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grado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presentare</w:t>
      </w:r>
      <w:r>
        <w:t xml:space="preserve"> </w:t>
      </w:r>
      <w:r w:rsidR="008F62F8" w:rsidRPr="00B25DA6">
        <w:t>liberamente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agevolmente</w:t>
      </w:r>
      <w:r>
        <w:t xml:space="preserve"> </w:t>
      </w:r>
      <w:r w:rsidR="008F62F8" w:rsidRPr="00B25DA6">
        <w:t>gli</w:t>
      </w:r>
      <w:r>
        <w:t xml:space="preserve"> </w:t>
      </w:r>
      <w:r w:rsidR="008F62F8" w:rsidRPr="00B25DA6">
        <w:t>argomenti,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informazioni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prove</w:t>
      </w:r>
      <w:r>
        <w:t xml:space="preserve"> </w:t>
      </w:r>
      <w:r w:rsidR="008F62F8" w:rsidRPr="00B25DA6">
        <w:t>attinenti</w:t>
      </w:r>
      <w:r>
        <w:t xml:space="preserve"> </w:t>
      </w:r>
      <w:r w:rsidR="008F62F8" w:rsidRPr="00B25DA6">
        <w:t>al</w:t>
      </w:r>
      <w:r>
        <w:t xml:space="preserve"> </w:t>
      </w:r>
      <w:r w:rsidR="008F62F8" w:rsidRPr="00B25DA6">
        <w:t>caso,</w:t>
      </w:r>
      <w:r>
        <w:t xml:space="preserve"> </w:t>
      </w:r>
      <w:r w:rsidR="008F62F8" w:rsidRPr="00B25DA6">
        <w:t>su</w:t>
      </w:r>
      <w:r>
        <w:t xml:space="preserve"> </w:t>
      </w:r>
      <w:r w:rsidR="008F62F8" w:rsidRPr="00B25DA6">
        <w:t>base</w:t>
      </w:r>
      <w:r>
        <w:t xml:space="preserve"> </w:t>
      </w:r>
      <w:r w:rsidR="008F62F8" w:rsidRPr="00B25DA6">
        <w:t>confidenziale,</w:t>
      </w:r>
      <w:r>
        <w:t xml:space="preserve"> </w:t>
      </w:r>
      <w:r w:rsidR="008F62F8" w:rsidRPr="00B25DA6">
        <w:t>nell</w:t>
      </w:r>
      <w:r>
        <w:t>’</w:t>
      </w:r>
      <w:r w:rsidR="008F62F8" w:rsidRPr="00B25DA6">
        <w:t>ambito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procedura,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meno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abbiano</w:t>
      </w:r>
      <w:r>
        <w:t xml:space="preserve"> </w:t>
      </w:r>
      <w:r w:rsidR="008F62F8" w:rsidRPr="00B25DA6">
        <w:t>espresso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accordo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tali</w:t>
      </w:r>
      <w:r>
        <w:t xml:space="preserve"> </w:t>
      </w:r>
      <w:r w:rsidR="008F62F8" w:rsidRPr="00B25DA6">
        <w:t>informazioni</w:t>
      </w:r>
      <w:r>
        <w:t xml:space="preserve"> </w:t>
      </w:r>
      <w:r w:rsidR="008F62F8" w:rsidRPr="00B25DA6">
        <w:t>siano</w:t>
      </w:r>
      <w:r>
        <w:t xml:space="preserve"> </w:t>
      </w:r>
      <w:r w:rsidR="008F62F8" w:rsidRPr="00B25DA6">
        <w:t>trasmesse</w:t>
      </w:r>
      <w:r>
        <w:t xml:space="preserve"> </w:t>
      </w:r>
      <w:r w:rsidR="008F62F8" w:rsidRPr="00B25DA6">
        <w:t>alle</w:t>
      </w:r>
      <w:r>
        <w:t xml:space="preserve"> </w:t>
      </w:r>
      <w:r w:rsidR="008F62F8" w:rsidRPr="00B25DA6">
        <w:t>controparte.</w:t>
      </w:r>
      <w:r>
        <w:t xml:space="preserve"> </w:t>
      </w:r>
      <w:r w:rsidR="008F62F8" w:rsidRPr="00B25DA6">
        <w:t>Se,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qualsiasi</w:t>
      </w:r>
      <w:r>
        <w:t xml:space="preserve"> </w:t>
      </w:r>
      <w:r w:rsidR="008F62F8" w:rsidRPr="00B25DA6">
        <w:t>fase,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terzo</w:t>
      </w:r>
      <w:r>
        <w:t xml:space="preserve"> </w:t>
      </w:r>
      <w:r w:rsidR="008F62F8" w:rsidRPr="00B25DA6">
        <w:t>propone</w:t>
      </w:r>
      <w:r>
        <w:t xml:space="preserve"> </w:t>
      </w:r>
      <w:r w:rsidR="008F62F8" w:rsidRPr="00B25DA6">
        <w:t>delle</w:t>
      </w:r>
      <w:r>
        <w:t xml:space="preserve"> </w:t>
      </w:r>
      <w:r w:rsidR="008F62F8" w:rsidRPr="00B25DA6">
        <w:t>possibili</w:t>
      </w:r>
      <w:r>
        <w:t xml:space="preserve"> </w:t>
      </w:r>
      <w:r w:rsidR="008F62F8" w:rsidRPr="00B25DA6">
        <w:t>soluzioni</w:t>
      </w:r>
      <w:r>
        <w:t xml:space="preserve"> </w:t>
      </w:r>
      <w:r w:rsidR="008F62F8" w:rsidRPr="00B25DA6">
        <w:t>per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risoluzione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controversia,</w:t>
      </w:r>
      <w:r>
        <w:t xml:space="preserve"> </w:t>
      </w:r>
      <w:r w:rsidR="008F62F8" w:rsidRPr="00B25DA6">
        <w:t>entrambe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devono</w:t>
      </w:r>
      <w:r>
        <w:t xml:space="preserve"> </w:t>
      </w:r>
      <w:r w:rsidR="008F62F8" w:rsidRPr="00B25DA6">
        <w:t>essere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grado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esporre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punto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vista</w:t>
      </w:r>
      <w:r>
        <w:t xml:space="preserve"> </w:t>
      </w:r>
      <w:r w:rsidR="008F62F8" w:rsidRPr="00B25DA6">
        <w:t>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presentare</w:t>
      </w:r>
      <w:r>
        <w:t xml:space="preserve"> </w:t>
      </w:r>
      <w:r w:rsidR="008F62F8" w:rsidRPr="00B25DA6">
        <w:t>osservazioni</w:t>
      </w:r>
      <w:r>
        <w:t xml:space="preserve"> </w:t>
      </w:r>
      <w:r w:rsidR="008F62F8" w:rsidRPr="00B25DA6">
        <w:t>su</w:t>
      </w:r>
      <w:r>
        <w:t xml:space="preserve"> </w:t>
      </w:r>
      <w:r w:rsidR="008F62F8" w:rsidRPr="00B25DA6">
        <w:t>qualsiasi</w:t>
      </w:r>
      <w:r>
        <w:t xml:space="preserve"> </w:t>
      </w:r>
      <w:r w:rsidR="008F62F8" w:rsidRPr="00B25DA6">
        <w:t>argomentazione,</w:t>
      </w:r>
      <w:r>
        <w:t xml:space="preserve"> </w:t>
      </w:r>
      <w:r w:rsidR="008F62F8" w:rsidRPr="00B25DA6">
        <w:t>informazione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prova</w:t>
      </w:r>
      <w:r>
        <w:t xml:space="preserve"> </w:t>
      </w:r>
      <w:r w:rsidR="008F62F8" w:rsidRPr="00B25DA6">
        <w:t>presentata</w:t>
      </w:r>
      <w:r>
        <w:t xml:space="preserve"> </w:t>
      </w:r>
      <w:r w:rsidR="008F62F8" w:rsidRPr="00B25DA6">
        <w:t>dall</w:t>
      </w:r>
      <w:r>
        <w:t>’</w:t>
      </w:r>
      <w:r w:rsidR="008F62F8" w:rsidRPr="00B25DA6">
        <w:t>altra</w:t>
      </w:r>
      <w:r>
        <w:t xml:space="preserve"> </w:t>
      </w:r>
      <w:r w:rsidR="008F62F8" w:rsidRPr="00B25DA6">
        <w:t>parte;</w:t>
      </w:r>
    </w:p>
    <w:p w:rsidR="00B25DA6" w:rsidRDefault="00B25DA6" w:rsidP="00B25DA6">
      <w:pPr>
        <w:pStyle w:val="Lettera1"/>
      </w:pPr>
      <w:r w:rsidRPr="00B25DA6">
        <w:rPr>
          <w:i/>
        </w:rPr>
        <w:t>c)</w:t>
      </w:r>
      <w:r>
        <w:t xml:space="preserve"> </w:t>
      </w:r>
      <w:r w:rsidR="008F62F8" w:rsidRPr="00B25DA6">
        <w:t>entrambe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sono</w:t>
      </w:r>
      <w:r>
        <w:t xml:space="preserve"> </w:t>
      </w:r>
      <w:r w:rsidR="008F62F8" w:rsidRPr="00B25DA6">
        <w:t>incoraggiate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cooperare</w:t>
      </w:r>
      <w:r>
        <w:t xml:space="preserve"> </w:t>
      </w:r>
      <w:r w:rsidR="008F62F8" w:rsidRPr="00B25DA6">
        <w:t>pienamente</w:t>
      </w:r>
      <w:r>
        <w:t xml:space="preserve"> </w:t>
      </w:r>
      <w:r w:rsidR="008F62F8" w:rsidRPr="00B25DA6">
        <w:t>con</w:t>
      </w:r>
      <w:r>
        <w:t xml:space="preserve"> </w:t>
      </w:r>
      <w:r w:rsidR="008F62F8" w:rsidRPr="00B25DA6">
        <w:t>lo</w:t>
      </w:r>
      <w:r>
        <w:t xml:space="preserve"> </w:t>
      </w:r>
      <w:r w:rsidR="008F62F8" w:rsidRPr="00B25DA6">
        <w:t>svolgimento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procedura,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particolare</w:t>
      </w:r>
      <w:r>
        <w:t xml:space="preserve"> </w:t>
      </w:r>
      <w:r w:rsidR="008F62F8" w:rsidRPr="00B25DA6">
        <w:t>fornendo</w:t>
      </w:r>
      <w:r>
        <w:t xml:space="preserve"> </w:t>
      </w:r>
      <w:r w:rsidR="008F62F8" w:rsidRPr="00B25DA6">
        <w:t>tutte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informazioni</w:t>
      </w:r>
      <w:r>
        <w:t xml:space="preserve"> </w:t>
      </w:r>
      <w:r w:rsidR="008F62F8" w:rsidRPr="00B25DA6">
        <w:t>necessarie</w:t>
      </w:r>
      <w:r>
        <w:t xml:space="preserve"> </w:t>
      </w:r>
      <w:r w:rsidR="008F62F8" w:rsidRPr="00B25DA6">
        <w:t>per</w:t>
      </w:r>
      <w:r>
        <w:t xml:space="preserve"> </w:t>
      </w:r>
      <w:r w:rsidR="008F62F8" w:rsidRPr="00B25DA6">
        <w:t>un</w:t>
      </w:r>
      <w:r>
        <w:t>’</w:t>
      </w:r>
      <w:r w:rsidR="008F62F8" w:rsidRPr="00B25DA6">
        <w:t>equa</w:t>
      </w:r>
      <w:r>
        <w:t xml:space="preserve"> </w:t>
      </w:r>
      <w:r w:rsidR="008F62F8" w:rsidRPr="00B25DA6">
        <w:t>risoluzione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controversia;</w:t>
      </w:r>
    </w:p>
    <w:p w:rsidR="008F62F8" w:rsidRPr="00B25DA6" w:rsidRDefault="00B25DA6" w:rsidP="00B25DA6">
      <w:pPr>
        <w:pStyle w:val="Lettera1"/>
      </w:pPr>
      <w:r w:rsidRPr="00B25DA6">
        <w:rPr>
          <w:i/>
        </w:rPr>
        <w:t>d)</w:t>
      </w:r>
      <w:r>
        <w:t xml:space="preserve"> </w:t>
      </w:r>
      <w:r w:rsidR="008F62F8" w:rsidRPr="00B25DA6">
        <w:t>prima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le</w:t>
      </w:r>
      <w:r>
        <w:t xml:space="preserve"> </w:t>
      </w:r>
      <w:r w:rsidR="008F62F8" w:rsidRPr="00B25DA6">
        <w:t>parti</w:t>
      </w:r>
      <w:r>
        <w:t xml:space="preserve"> </w:t>
      </w:r>
      <w:r w:rsidR="008F62F8" w:rsidRPr="00B25DA6">
        <w:t>si</w:t>
      </w:r>
      <w:r>
        <w:t xml:space="preserve"> </w:t>
      </w:r>
      <w:r w:rsidR="008F62F8" w:rsidRPr="00B25DA6">
        <w:t>mettano</w:t>
      </w:r>
      <w:r>
        <w:t xml:space="preserve"> </w:t>
      </w:r>
      <w:r w:rsidR="008F62F8" w:rsidRPr="00B25DA6">
        <w:t>d</w:t>
      </w:r>
      <w:r>
        <w:t>’</w:t>
      </w:r>
      <w:r w:rsidR="008F62F8" w:rsidRPr="00B25DA6">
        <w:t>accordo</w:t>
      </w:r>
      <w:r>
        <w:t xml:space="preserve"> </w:t>
      </w:r>
      <w:r w:rsidR="008F62F8" w:rsidRPr="00B25DA6">
        <w:t>su</w:t>
      </w:r>
      <w:r>
        <w:t xml:space="preserve"> </w:t>
      </w:r>
      <w:r w:rsidR="008F62F8" w:rsidRPr="00B25DA6">
        <w:t>una</w:t>
      </w:r>
      <w:r>
        <w:t xml:space="preserve"> </w:t>
      </w:r>
      <w:r w:rsidR="008F62F8" w:rsidRPr="00B25DA6">
        <w:t>proposta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risoluzione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controversia,</w:t>
      </w:r>
      <w:r>
        <w:t xml:space="preserve"> </w:t>
      </w:r>
      <w:r w:rsidR="008F62F8" w:rsidRPr="00B25DA6">
        <w:t>dev</w:t>
      </w:r>
      <w:r>
        <w:t>’</w:t>
      </w:r>
      <w:r w:rsidR="008F62F8" w:rsidRPr="00B25DA6">
        <w:t>essere</w:t>
      </w:r>
      <w:r>
        <w:t xml:space="preserve"> </w:t>
      </w:r>
      <w:r w:rsidR="008F62F8" w:rsidRPr="00B25DA6">
        <w:t>loro</w:t>
      </w:r>
      <w:r>
        <w:t xml:space="preserve"> </w:t>
      </w:r>
      <w:r w:rsidR="008F62F8" w:rsidRPr="00B25DA6">
        <w:t>concesso</w:t>
      </w:r>
      <w:r>
        <w:t xml:space="preserve"> </w:t>
      </w:r>
      <w:r w:rsidR="008F62F8" w:rsidRPr="00B25DA6">
        <w:t>un</w:t>
      </w:r>
      <w:r>
        <w:t xml:space="preserve"> </w:t>
      </w:r>
      <w:r w:rsidR="008F62F8" w:rsidRPr="00B25DA6">
        <w:t>periodo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tempo</w:t>
      </w:r>
      <w:r>
        <w:t xml:space="preserve"> </w:t>
      </w:r>
      <w:r w:rsidR="008F62F8" w:rsidRPr="00B25DA6">
        <w:t>ragionevole</w:t>
      </w:r>
      <w:r>
        <w:t xml:space="preserve"> </w:t>
      </w:r>
      <w:r w:rsidR="008F62F8" w:rsidRPr="00B25DA6">
        <w:t>per</w:t>
      </w:r>
      <w:r>
        <w:t xml:space="preserve"> </w:t>
      </w:r>
      <w:r w:rsidR="008F62F8" w:rsidRPr="00B25DA6">
        <w:t>esaminare</w:t>
      </w:r>
      <w:r>
        <w:t xml:space="preserve"> </w:t>
      </w:r>
      <w:r w:rsidR="008F62F8" w:rsidRPr="00B25DA6">
        <w:t>tale</w:t>
      </w:r>
      <w:r>
        <w:t xml:space="preserve"> </w:t>
      </w:r>
      <w:r w:rsidR="008F62F8" w:rsidRPr="00B25DA6">
        <w:t>soluzione.</w:t>
      </w:r>
    </w:p>
    <w:p w:rsidR="008F62F8" w:rsidRPr="00B25DA6" w:rsidRDefault="008F62F8" w:rsidP="00B25DA6">
      <w:pPr>
        <w:pStyle w:val="Articolo"/>
      </w:pPr>
      <w:r w:rsidRPr="00B25DA6">
        <w:t>2.</w:t>
      </w:r>
      <w:r w:rsidR="00B25DA6">
        <w:t xml:space="preserve"> </w:t>
      </w:r>
      <w:r w:rsidRPr="00B25DA6">
        <w:t>Il</w:t>
      </w:r>
      <w:r w:rsidR="00B25DA6">
        <w:t xml:space="preserve"> </w:t>
      </w:r>
      <w:r w:rsidRPr="00B25DA6">
        <w:t>consumatore</w:t>
      </w:r>
      <w:r w:rsidR="00B25DA6">
        <w:t xml:space="preserve"> </w:t>
      </w:r>
      <w:r w:rsidRPr="00B25DA6">
        <w:t>dev</w:t>
      </w:r>
      <w:r w:rsidR="00B25DA6">
        <w:t>’</w:t>
      </w:r>
      <w:r w:rsidRPr="00B25DA6">
        <w:t>essere</w:t>
      </w:r>
      <w:r w:rsidR="00B25DA6">
        <w:t xml:space="preserve"> </w:t>
      </w:r>
      <w:r w:rsidRPr="00B25DA6">
        <w:t>informato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linguaggio</w:t>
      </w:r>
      <w:r w:rsidR="00B25DA6">
        <w:t xml:space="preserve"> </w:t>
      </w:r>
      <w:r w:rsidRPr="00B25DA6">
        <w:t>chiaro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comprensibile</w:t>
      </w:r>
      <w:r w:rsidR="00B25DA6">
        <w:t xml:space="preserve"> </w:t>
      </w:r>
      <w:r w:rsidRPr="00B25DA6">
        <w:t>prima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accettare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proposta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del</w:t>
      </w:r>
      <w:r w:rsidR="00B25DA6">
        <w:t xml:space="preserve"> </w:t>
      </w:r>
      <w:r w:rsidRPr="00B25DA6">
        <w:t>fatto</w:t>
      </w:r>
      <w:r w:rsidR="00B25DA6">
        <w:t xml:space="preserve"> </w:t>
      </w:r>
      <w:r w:rsidRPr="00B25DA6">
        <w:t>che:</w:t>
      </w:r>
    </w:p>
    <w:p w:rsidR="00B25DA6" w:rsidRDefault="00B25DA6" w:rsidP="00B25DA6">
      <w:pPr>
        <w:pStyle w:val="Lettera1"/>
      </w:pPr>
      <w:r w:rsidRPr="00B25DA6">
        <w:rPr>
          <w:i/>
        </w:rPr>
        <w:t>a)</w:t>
      </w:r>
      <w:r>
        <w:t xml:space="preserve"> </w:t>
      </w:r>
      <w:r w:rsidR="008F62F8" w:rsidRPr="00B25DA6">
        <w:t>ha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scelta</w:t>
      </w:r>
      <w:r>
        <w:t xml:space="preserve"> </w:t>
      </w:r>
      <w:r w:rsidR="008F62F8" w:rsidRPr="00B25DA6">
        <w:t>se</w:t>
      </w:r>
      <w:r>
        <w:t xml:space="preserve"> </w:t>
      </w:r>
      <w:r w:rsidR="008F62F8" w:rsidRPr="00B25DA6">
        <w:t>accettare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meno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soluzione</w:t>
      </w:r>
      <w:r>
        <w:t xml:space="preserve"> </w:t>
      </w:r>
      <w:r w:rsidR="008F62F8" w:rsidRPr="00B25DA6">
        <w:t>proposta;</w:t>
      </w:r>
    </w:p>
    <w:p w:rsidR="00B25DA6" w:rsidRDefault="00B25DA6" w:rsidP="00B25DA6">
      <w:pPr>
        <w:pStyle w:val="Lettera1"/>
      </w:pPr>
      <w:r w:rsidRPr="00B25DA6">
        <w:rPr>
          <w:i/>
        </w:rPr>
        <w:t>b)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soluzione</w:t>
      </w:r>
      <w:r>
        <w:t xml:space="preserve"> </w:t>
      </w:r>
      <w:r w:rsidR="008F62F8" w:rsidRPr="00B25DA6">
        <w:t>proposta</w:t>
      </w:r>
      <w:r>
        <w:t xml:space="preserve"> </w:t>
      </w:r>
      <w:r w:rsidR="008F62F8" w:rsidRPr="00B25DA6">
        <w:t>può</w:t>
      </w:r>
      <w:r>
        <w:t xml:space="preserve"> </w:t>
      </w:r>
      <w:r w:rsidR="008F62F8" w:rsidRPr="00B25DA6">
        <w:t>essere</w:t>
      </w:r>
      <w:r>
        <w:t xml:space="preserve"> </w:t>
      </w:r>
      <w:r w:rsidR="008F62F8" w:rsidRPr="00B25DA6">
        <w:t>meno</w:t>
      </w:r>
      <w:r>
        <w:t xml:space="preserve"> </w:t>
      </w:r>
      <w:r w:rsidR="008F62F8" w:rsidRPr="00B25DA6">
        <w:t>favorevole</w:t>
      </w:r>
      <w:r>
        <w:t xml:space="preserve"> </w:t>
      </w:r>
      <w:r w:rsidR="008F62F8" w:rsidRPr="00B25DA6">
        <w:t>del</w:t>
      </w:r>
      <w:r>
        <w:t xml:space="preserve"> </w:t>
      </w:r>
      <w:r w:rsidR="008F62F8" w:rsidRPr="00B25DA6">
        <w:t>risultato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potrebbe</w:t>
      </w:r>
      <w:r>
        <w:t xml:space="preserve"> </w:t>
      </w:r>
      <w:r w:rsidR="008F62F8" w:rsidRPr="00B25DA6">
        <w:t>essere</w:t>
      </w:r>
      <w:r>
        <w:t xml:space="preserve"> </w:t>
      </w:r>
      <w:r w:rsidR="008F62F8" w:rsidRPr="00B25DA6">
        <w:t>ottenuto</w:t>
      </w:r>
      <w:r>
        <w:t xml:space="preserve"> </w:t>
      </w:r>
      <w:r w:rsidR="008F62F8" w:rsidRPr="00B25DA6">
        <w:t>in</w:t>
      </w:r>
      <w:r>
        <w:t xml:space="preserve"> </w:t>
      </w:r>
      <w:r w:rsidR="008F62F8" w:rsidRPr="00B25DA6">
        <w:t>caso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procedura</w:t>
      </w:r>
      <w:r>
        <w:t xml:space="preserve"> </w:t>
      </w:r>
      <w:r w:rsidR="008F62F8" w:rsidRPr="00B25DA6">
        <w:t>giudiziale</w:t>
      </w:r>
      <w:r>
        <w:t xml:space="preserve"> </w:t>
      </w:r>
      <w:r w:rsidR="008F62F8" w:rsidRPr="00B25DA6">
        <w:t>che</w:t>
      </w:r>
      <w:r>
        <w:t xml:space="preserve"> </w:t>
      </w:r>
      <w:r w:rsidR="008F62F8" w:rsidRPr="00B25DA6">
        <w:t>faccia</w:t>
      </w:r>
      <w:r>
        <w:t xml:space="preserve"> </w:t>
      </w:r>
      <w:r w:rsidR="008F62F8" w:rsidRPr="00B25DA6">
        <w:t>applicazione</w:t>
      </w:r>
      <w:r>
        <w:t xml:space="preserve"> </w:t>
      </w:r>
      <w:r w:rsidR="008F62F8" w:rsidRPr="00B25DA6">
        <w:t>su</w:t>
      </w:r>
      <w:r>
        <w:t xml:space="preserve"> </w:t>
      </w:r>
      <w:r w:rsidR="008F62F8" w:rsidRPr="00B25DA6">
        <w:t>norme</w:t>
      </w:r>
      <w:r>
        <w:t xml:space="preserve"> </w:t>
      </w:r>
      <w:r w:rsidR="008F62F8" w:rsidRPr="00B25DA6">
        <w:t>giuridiche;</w:t>
      </w:r>
    </w:p>
    <w:p w:rsidR="00B25DA6" w:rsidRDefault="00B25DA6" w:rsidP="00B25DA6">
      <w:pPr>
        <w:pStyle w:val="Lettera1"/>
      </w:pPr>
      <w:r w:rsidRPr="00B25DA6">
        <w:rPr>
          <w:i/>
        </w:rPr>
        <w:t>c)</w:t>
      </w:r>
      <w:r>
        <w:t xml:space="preserve"> </w:t>
      </w:r>
      <w:r w:rsidR="008F62F8" w:rsidRPr="00B25DA6">
        <w:t>prima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accogliere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respingere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soluzione</w:t>
      </w:r>
      <w:r>
        <w:t xml:space="preserve"> </w:t>
      </w:r>
      <w:r w:rsidR="008F62F8" w:rsidRPr="00B25DA6">
        <w:t>proposta,</w:t>
      </w:r>
      <w:r>
        <w:t xml:space="preserve"> </w:t>
      </w:r>
      <w:r w:rsidR="008F62F8" w:rsidRPr="00B25DA6">
        <w:t>ha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diritto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ricorrere</w:t>
      </w:r>
      <w:r>
        <w:t xml:space="preserve"> </w:t>
      </w:r>
      <w:r w:rsidR="008F62F8" w:rsidRPr="00B25DA6">
        <w:t>all</w:t>
      </w:r>
      <w:r>
        <w:t>’</w:t>
      </w:r>
      <w:r w:rsidR="008F62F8" w:rsidRPr="00B25DA6">
        <w:t>avviso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una</w:t>
      </w:r>
      <w:r>
        <w:t xml:space="preserve"> </w:t>
      </w:r>
      <w:r w:rsidR="008F62F8" w:rsidRPr="00B25DA6">
        <w:t>fonte</w:t>
      </w:r>
      <w:r>
        <w:t xml:space="preserve"> </w:t>
      </w:r>
      <w:r w:rsidR="008F62F8" w:rsidRPr="00B25DA6">
        <w:t>indipendente;</w:t>
      </w:r>
    </w:p>
    <w:p w:rsidR="00B25DA6" w:rsidRDefault="00B25DA6" w:rsidP="00B25DA6">
      <w:pPr>
        <w:pStyle w:val="Lettera1"/>
      </w:pPr>
      <w:r w:rsidRPr="00B25DA6">
        <w:rPr>
          <w:i/>
        </w:rPr>
        <w:t>d)</w:t>
      </w:r>
      <w:r>
        <w:t xml:space="preserve"> </w:t>
      </w:r>
      <w:r w:rsidR="008F62F8" w:rsidRPr="00B25DA6">
        <w:t>l</w:t>
      </w:r>
      <w:r>
        <w:t>’</w:t>
      </w:r>
      <w:r w:rsidR="008F62F8" w:rsidRPr="00B25DA6">
        <w:t>uso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procedura</w:t>
      </w:r>
      <w:r>
        <w:t xml:space="preserve"> </w:t>
      </w:r>
      <w:r w:rsidR="008F62F8" w:rsidRPr="00B25DA6">
        <w:t>non</w:t>
      </w:r>
      <w:r>
        <w:t xml:space="preserve"> </w:t>
      </w:r>
      <w:r w:rsidR="008F62F8" w:rsidRPr="00B25DA6">
        <w:t>preclude</w:t>
      </w:r>
      <w:r>
        <w:t xml:space="preserve"> </w:t>
      </w:r>
      <w:r w:rsidR="008F62F8" w:rsidRPr="00B25DA6">
        <w:t>l</w:t>
      </w:r>
      <w:r>
        <w:t>’</w:t>
      </w:r>
      <w:r w:rsidR="008F62F8" w:rsidRPr="00B25DA6">
        <w:t>opzione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deferire</w:t>
      </w:r>
      <w:r>
        <w:t xml:space="preserve"> </w:t>
      </w:r>
      <w:r w:rsidR="008F62F8" w:rsidRPr="00B25DA6">
        <w:t>la</w:t>
      </w:r>
      <w:r>
        <w:t xml:space="preserve"> </w:t>
      </w:r>
      <w:r w:rsidR="008F62F8" w:rsidRPr="00B25DA6">
        <w:t>querela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un</w:t>
      </w:r>
      <w:r>
        <w:t xml:space="preserve"> </w:t>
      </w:r>
      <w:r w:rsidR="008F62F8" w:rsidRPr="00B25DA6">
        <w:t>altro</w:t>
      </w:r>
      <w:r>
        <w:t xml:space="preserve"> </w:t>
      </w:r>
      <w:r w:rsidR="008F62F8" w:rsidRPr="00B25DA6">
        <w:t>meccanismo</w:t>
      </w:r>
      <w:r>
        <w:t xml:space="preserve"> </w:t>
      </w:r>
      <w:r w:rsidR="008F62F8" w:rsidRPr="00B25DA6">
        <w:t>extragiudiziale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risoluzione</w:t>
      </w:r>
      <w:r>
        <w:t xml:space="preserve"> </w:t>
      </w:r>
      <w:r w:rsidR="008F62F8" w:rsidRPr="00B25DA6">
        <w:t>delle</w:t>
      </w:r>
      <w:r>
        <w:t xml:space="preserve"> </w:t>
      </w:r>
      <w:r w:rsidR="008F62F8" w:rsidRPr="00B25DA6">
        <w:t>controversie</w:t>
      </w:r>
      <w:r>
        <w:t xml:space="preserve"> </w:t>
      </w:r>
      <w:r w:rsidR="008F62F8" w:rsidRPr="00B25DA6">
        <w:t>rientrante</w:t>
      </w:r>
      <w:r>
        <w:t xml:space="preserve"> </w:t>
      </w:r>
      <w:r w:rsidR="008F62F8" w:rsidRPr="00B25DA6">
        <w:t>nel</w:t>
      </w:r>
      <w:r>
        <w:t xml:space="preserve"> </w:t>
      </w:r>
      <w:r w:rsidR="008F62F8" w:rsidRPr="00B25DA6">
        <w:t>campo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applicazione</w:t>
      </w:r>
      <w:r>
        <w:t xml:space="preserve"> </w:t>
      </w:r>
      <w:r w:rsidR="008F62F8" w:rsidRPr="00B25DA6">
        <w:t>della</w:t>
      </w:r>
      <w:r>
        <w:t xml:space="preserve"> </w:t>
      </w:r>
      <w:r w:rsidR="008F62F8" w:rsidRPr="00B25DA6">
        <w:t>raccomandazione</w:t>
      </w:r>
      <w:r>
        <w:t xml:space="preserve"> </w:t>
      </w:r>
      <w:r w:rsidR="008F62F8" w:rsidRPr="00B25DA6">
        <w:t>98/257/CE</w:t>
      </w:r>
      <w:r>
        <w:t xml:space="preserve"> </w:t>
      </w:r>
      <w:r w:rsidR="008F62F8" w:rsidRPr="00B25DA6">
        <w:t>o</w:t>
      </w:r>
      <w:r>
        <w:t xml:space="preserve"> </w:t>
      </w:r>
      <w:r w:rsidR="008F62F8" w:rsidRPr="00B25DA6">
        <w:t>di</w:t>
      </w:r>
      <w:r>
        <w:t xml:space="preserve"> </w:t>
      </w:r>
      <w:r w:rsidR="008F62F8" w:rsidRPr="00B25DA6">
        <w:t>cercare</w:t>
      </w:r>
      <w:r>
        <w:t xml:space="preserve"> </w:t>
      </w:r>
      <w:r w:rsidR="008F62F8" w:rsidRPr="00B25DA6">
        <w:t>riparazione</w:t>
      </w:r>
      <w:r>
        <w:t xml:space="preserve"> </w:t>
      </w:r>
      <w:r w:rsidR="008F62F8" w:rsidRPr="00B25DA6">
        <w:t>legale</w:t>
      </w:r>
      <w:r>
        <w:t xml:space="preserve"> </w:t>
      </w:r>
      <w:r w:rsidR="008F62F8" w:rsidRPr="00B25DA6">
        <w:t>attraverso</w:t>
      </w:r>
      <w:r>
        <w:t xml:space="preserve"> </w:t>
      </w:r>
      <w:r w:rsidR="008F62F8" w:rsidRPr="00B25DA6">
        <w:t>l</w:t>
      </w:r>
      <w:r>
        <w:t>’</w:t>
      </w:r>
      <w:r w:rsidR="008F62F8" w:rsidRPr="00B25DA6">
        <w:t>ordinamento</w:t>
      </w:r>
      <w:r>
        <w:t xml:space="preserve"> </w:t>
      </w:r>
      <w:r w:rsidR="008F62F8" w:rsidRPr="00B25DA6">
        <w:t>giuridico</w:t>
      </w:r>
      <w:r>
        <w:t xml:space="preserve"> </w:t>
      </w:r>
      <w:r w:rsidR="008F62F8" w:rsidRPr="00B25DA6">
        <w:t>del</w:t>
      </w:r>
      <w:r>
        <w:t xml:space="preserve"> </w:t>
      </w:r>
      <w:r w:rsidR="008F62F8" w:rsidRPr="00B25DA6">
        <w:t>paese</w:t>
      </w:r>
      <w:r>
        <w:t xml:space="preserve"> </w:t>
      </w:r>
      <w:r w:rsidR="008F62F8" w:rsidRPr="00B25DA6">
        <w:t>a</w:t>
      </w:r>
      <w:r>
        <w:t xml:space="preserve"> </w:t>
      </w:r>
      <w:r w:rsidR="008F62F8" w:rsidRPr="00B25DA6">
        <w:t>cui</w:t>
      </w:r>
      <w:r>
        <w:t xml:space="preserve"> </w:t>
      </w:r>
      <w:r w:rsidR="008F62F8" w:rsidRPr="00B25DA6">
        <w:t>il</w:t>
      </w:r>
      <w:r>
        <w:t xml:space="preserve"> </w:t>
      </w:r>
      <w:r w:rsidR="008F62F8" w:rsidRPr="00B25DA6">
        <w:t>consumatore</w:t>
      </w:r>
      <w:r>
        <w:t xml:space="preserve"> </w:t>
      </w:r>
      <w:r w:rsidR="008F62F8" w:rsidRPr="00B25DA6">
        <w:t>appartiene;</w:t>
      </w:r>
    </w:p>
    <w:p w:rsidR="008F62F8" w:rsidRPr="00B25DA6" w:rsidRDefault="008F62F8" w:rsidP="00B25DA6">
      <w:pPr>
        <w:pStyle w:val="Lettera1"/>
      </w:pPr>
      <w:r w:rsidRPr="00B25DA6">
        <w:rPr>
          <w:i/>
        </w:rPr>
        <w:t>e)</w:t>
      </w:r>
      <w:r w:rsidR="00B25DA6">
        <w:t xml:space="preserve"> </w:t>
      </w:r>
      <w:r w:rsidRPr="00B25DA6">
        <w:t>lo</w:t>
      </w:r>
      <w:r w:rsidR="00B25DA6">
        <w:t xml:space="preserve"> </w:t>
      </w:r>
      <w:r w:rsidRPr="00B25DA6">
        <w:t>status</w:t>
      </w:r>
      <w:r w:rsidR="00B25DA6">
        <w:t xml:space="preserve"> </w:t>
      </w:r>
      <w:r w:rsidRPr="00B25DA6">
        <w:t>giuridico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una</w:t>
      </w:r>
      <w:r w:rsidR="00B25DA6">
        <w:t xml:space="preserve"> </w:t>
      </w:r>
      <w:r w:rsidRPr="00B25DA6">
        <w:t>soluzione</w:t>
      </w:r>
      <w:r w:rsidR="00B25DA6">
        <w:t xml:space="preserve"> </w:t>
      </w:r>
      <w:r w:rsidRPr="00B25DA6">
        <w:t>consensuale,</w:t>
      </w:r>
    </w:p>
    <w:p w:rsidR="008F62F8" w:rsidRPr="00B25DA6" w:rsidRDefault="008F62F8" w:rsidP="00B25DA6">
      <w:pPr>
        <w:pStyle w:val="Articolo"/>
      </w:pPr>
      <w:r w:rsidRPr="00B25DA6">
        <w:t>LA</w:t>
      </w:r>
      <w:r w:rsidR="00B25DA6">
        <w:t xml:space="preserve"> </w:t>
      </w:r>
      <w:r w:rsidRPr="00B25DA6">
        <w:t>PRESENTE</w:t>
      </w:r>
      <w:r w:rsidR="00B25DA6">
        <w:t xml:space="preserve"> </w:t>
      </w:r>
      <w:r w:rsidRPr="00B25DA6">
        <w:t>RACCOMANDAZIONE:</w:t>
      </w:r>
    </w:p>
    <w:p w:rsidR="008F62F8" w:rsidRPr="00B25DA6" w:rsidRDefault="008F62F8" w:rsidP="00B25DA6">
      <w:pPr>
        <w:pStyle w:val="Articolo"/>
      </w:pPr>
      <w:r w:rsidRPr="00B25DA6">
        <w:t>è</w:t>
      </w:r>
      <w:r w:rsidR="00B25DA6">
        <w:t xml:space="preserve"> </w:t>
      </w:r>
      <w:r w:rsidRPr="00B25DA6">
        <w:t>indirizzata</w:t>
      </w:r>
      <w:r w:rsidR="00B25DA6">
        <w:t xml:space="preserve"> </w:t>
      </w:r>
      <w:r w:rsidRPr="00B25DA6">
        <w:t>agli</w:t>
      </w:r>
      <w:r w:rsidR="00B25DA6">
        <w:t xml:space="preserve"> </w:t>
      </w:r>
      <w:r w:rsidRPr="00B25DA6">
        <w:t>Stati</w:t>
      </w:r>
      <w:r w:rsidR="00B25DA6">
        <w:t xml:space="preserve"> </w:t>
      </w:r>
      <w:r w:rsidRPr="00B25DA6">
        <w:t>membri</w:t>
      </w:r>
      <w:r w:rsidR="00B25DA6">
        <w:t xml:space="preserve"> </w:t>
      </w:r>
      <w:r w:rsidRPr="00B25DA6">
        <w:t>nella</w:t>
      </w:r>
      <w:r w:rsidR="00B25DA6">
        <w:t xml:space="preserve"> </w:t>
      </w:r>
      <w:r w:rsidRPr="00B25DA6">
        <w:t>misura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cui</w:t>
      </w:r>
      <w:r w:rsidR="00B25DA6">
        <w:t xml:space="preserve"> </w:t>
      </w:r>
      <w:r w:rsidRPr="00B25DA6">
        <w:t>li</w:t>
      </w:r>
      <w:r w:rsidR="00B25DA6">
        <w:t xml:space="preserve"> </w:t>
      </w:r>
      <w:r w:rsidRPr="00B25DA6">
        <w:t>concerne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relazione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procedure</w:t>
      </w:r>
      <w:r w:rsidR="00B25DA6">
        <w:t xml:space="preserve"> </w:t>
      </w:r>
      <w:r w:rsidRPr="00B25DA6">
        <w:t>volte</w:t>
      </w:r>
      <w:r w:rsidR="00B25DA6">
        <w:t xml:space="preserve"> </w:t>
      </w:r>
      <w:r w:rsidRPr="00B25DA6">
        <w:t>ad</w:t>
      </w:r>
      <w:r w:rsidR="00B25DA6">
        <w:t xml:space="preserve"> </w:t>
      </w:r>
      <w:r w:rsidRPr="00B25DA6">
        <w:t>agevolare</w:t>
      </w:r>
      <w:r w:rsidR="00B25DA6">
        <w:t xml:space="preserve"> </w:t>
      </w:r>
      <w:r w:rsidRPr="00B25DA6">
        <w:t>la</w:t>
      </w:r>
      <w:r w:rsidR="00B25DA6">
        <w:t xml:space="preserve"> </w:t>
      </w:r>
      <w:r w:rsidRPr="00B25DA6">
        <w:t>composizione</w:t>
      </w:r>
      <w:r w:rsidR="00B25DA6">
        <w:t xml:space="preserve"> </w:t>
      </w:r>
      <w:r w:rsidRPr="00B25DA6">
        <w:t>extragiudiziale</w:t>
      </w:r>
      <w:r w:rsidR="00B25DA6">
        <w:t xml:space="preserve"> </w:t>
      </w:r>
      <w:r w:rsidRPr="00B25DA6">
        <w:t>delle</w:t>
      </w:r>
      <w:r w:rsidR="00B25DA6">
        <w:t xml:space="preserve"> </w:t>
      </w:r>
      <w:r w:rsidRPr="00B25DA6">
        <w:t>controversie</w:t>
      </w:r>
      <w:r w:rsidR="00B25DA6">
        <w:t xml:space="preserve"> </w:t>
      </w:r>
      <w:r w:rsidRPr="00B25DA6">
        <w:t>in</w:t>
      </w:r>
      <w:r w:rsidR="00B25DA6">
        <w:t xml:space="preserve"> </w:t>
      </w:r>
      <w:r w:rsidRPr="00B25DA6">
        <w:t>materia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consumo</w:t>
      </w:r>
      <w:r w:rsidR="00B25DA6">
        <w:t xml:space="preserve"> </w:t>
      </w:r>
      <w:r w:rsidRPr="00B25DA6">
        <w:t>e</w:t>
      </w:r>
      <w:r w:rsidR="00B25DA6">
        <w:t xml:space="preserve"> </w:t>
      </w:r>
      <w:r w:rsidRPr="00B25DA6">
        <w:t>alle</w:t>
      </w:r>
      <w:r w:rsidR="00B25DA6">
        <w:t xml:space="preserve"> </w:t>
      </w:r>
      <w:r w:rsidRPr="00B25DA6">
        <w:t>persone</w:t>
      </w:r>
      <w:r w:rsidR="00B25DA6">
        <w:t xml:space="preserve"> </w:t>
      </w:r>
      <w:r w:rsidRPr="00B25DA6">
        <w:t>fisiche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giuridiche</w:t>
      </w:r>
      <w:r w:rsidR="00B25DA6">
        <w:t xml:space="preserve"> </w:t>
      </w:r>
      <w:r w:rsidRPr="00B25DA6">
        <w:t>responsabili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costituzione</w:t>
      </w:r>
      <w:r w:rsidR="00B25DA6">
        <w:t xml:space="preserve"> </w:t>
      </w:r>
      <w:r w:rsidRPr="00B25DA6">
        <w:t>o</w:t>
      </w:r>
      <w:r w:rsidR="00B25DA6">
        <w:t xml:space="preserve"> </w:t>
      </w:r>
      <w:r w:rsidRPr="00B25DA6">
        <w:t>della</w:t>
      </w:r>
      <w:r w:rsidR="00B25DA6">
        <w:t xml:space="preserve"> </w:t>
      </w:r>
      <w:r w:rsidRPr="00B25DA6">
        <w:t>gestione</w:t>
      </w:r>
      <w:r w:rsidR="00B25DA6">
        <w:t xml:space="preserve"> </w:t>
      </w:r>
      <w:r w:rsidRPr="00B25DA6">
        <w:t>di</w:t>
      </w:r>
      <w:r w:rsidR="00B25DA6">
        <w:t xml:space="preserve"> </w:t>
      </w:r>
      <w:r w:rsidRPr="00B25DA6">
        <w:t>tali</w:t>
      </w:r>
      <w:r w:rsidR="00B25DA6">
        <w:t xml:space="preserve"> </w:t>
      </w:r>
      <w:r w:rsidRPr="00B25DA6">
        <w:t>procedure.</w:t>
      </w:r>
    </w:p>
    <w:p w:rsidR="008F62F8" w:rsidRPr="00B25DA6" w:rsidRDefault="008F62F8" w:rsidP="00B25DA6">
      <w:pPr>
        <w:pStyle w:val="Articolo"/>
      </w:pPr>
    </w:p>
    <w:sectPr w:rsidR="008F62F8" w:rsidRPr="00B25DA6" w:rsidSect="007A5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umnst777 BT">
    <w:altName w:val="Lucida Sans Unicode"/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Galliard BT">
    <w:altName w:val="Times New Roman"/>
    <w:panose1 w:val="0202060206050B020A04"/>
    <w:charset w:val="00"/>
    <w:family w:val="roman"/>
    <w:pitch w:val="variable"/>
    <w:sig w:usb0="00000087" w:usb1="00000000" w:usb2="00000000" w:usb3="00000000" w:csb0="0000001B" w:csb1="00000000"/>
  </w:font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Humnst777 Blk BT">
    <w:altName w:val="Verdana"/>
    <w:panose1 w:val="020B0803030504030204"/>
    <w:charset w:val="00"/>
    <w:family w:val="swiss"/>
    <w:pitch w:val="variable"/>
    <w:sig w:usb0="00000087" w:usb1="00000000" w:usb2="00000000" w:usb3="00000000" w:csb0="0000001B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B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F62F8"/>
    <w:rsid w:val="00026558"/>
    <w:rsid w:val="0004140E"/>
    <w:rsid w:val="00070133"/>
    <w:rsid w:val="00092A3D"/>
    <w:rsid w:val="0013045B"/>
    <w:rsid w:val="00182769"/>
    <w:rsid w:val="00281A69"/>
    <w:rsid w:val="00286710"/>
    <w:rsid w:val="00295BCA"/>
    <w:rsid w:val="00392F37"/>
    <w:rsid w:val="003D3B71"/>
    <w:rsid w:val="003E7DB0"/>
    <w:rsid w:val="00405079"/>
    <w:rsid w:val="00407608"/>
    <w:rsid w:val="00412150"/>
    <w:rsid w:val="004212A8"/>
    <w:rsid w:val="00450209"/>
    <w:rsid w:val="00474669"/>
    <w:rsid w:val="00483777"/>
    <w:rsid w:val="004938DC"/>
    <w:rsid w:val="004D0B91"/>
    <w:rsid w:val="004D50CD"/>
    <w:rsid w:val="00535B11"/>
    <w:rsid w:val="005E7301"/>
    <w:rsid w:val="00626C09"/>
    <w:rsid w:val="00686BFD"/>
    <w:rsid w:val="006E56E3"/>
    <w:rsid w:val="006F78B5"/>
    <w:rsid w:val="00710641"/>
    <w:rsid w:val="007147C9"/>
    <w:rsid w:val="0076184C"/>
    <w:rsid w:val="007A5982"/>
    <w:rsid w:val="007B25BA"/>
    <w:rsid w:val="007E6275"/>
    <w:rsid w:val="007F2160"/>
    <w:rsid w:val="00803DFA"/>
    <w:rsid w:val="008231DB"/>
    <w:rsid w:val="008A0620"/>
    <w:rsid w:val="008F62F8"/>
    <w:rsid w:val="009B033B"/>
    <w:rsid w:val="009B45D2"/>
    <w:rsid w:val="00A3630E"/>
    <w:rsid w:val="00A539CF"/>
    <w:rsid w:val="00AA35E8"/>
    <w:rsid w:val="00AC7656"/>
    <w:rsid w:val="00B25DA6"/>
    <w:rsid w:val="00B33D8F"/>
    <w:rsid w:val="00B50B83"/>
    <w:rsid w:val="00B862CE"/>
    <w:rsid w:val="00B90F3A"/>
    <w:rsid w:val="00BA7555"/>
    <w:rsid w:val="00BB7017"/>
    <w:rsid w:val="00BC2122"/>
    <w:rsid w:val="00BC40CA"/>
    <w:rsid w:val="00BF3276"/>
    <w:rsid w:val="00C25159"/>
    <w:rsid w:val="00C40586"/>
    <w:rsid w:val="00C45CDC"/>
    <w:rsid w:val="00C4737A"/>
    <w:rsid w:val="00CE4FBC"/>
    <w:rsid w:val="00CF52BE"/>
    <w:rsid w:val="00CF7753"/>
    <w:rsid w:val="00D33CA3"/>
    <w:rsid w:val="00DE1890"/>
    <w:rsid w:val="00DE5FB8"/>
    <w:rsid w:val="00E43621"/>
    <w:rsid w:val="00EA2B5C"/>
    <w:rsid w:val="00F7600C"/>
    <w:rsid w:val="00F93EB7"/>
    <w:rsid w:val="00FA1116"/>
    <w:rsid w:val="00FD1264"/>
    <w:rsid w:val="00FD70FC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2322A-6236-474E-9A47-5141FC06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A5982"/>
  </w:style>
  <w:style w:type="paragraph" w:styleId="Titolo1">
    <w:name w:val="heading 1"/>
    <w:basedOn w:val="Normale"/>
    <w:link w:val="Titolo1Carattere"/>
    <w:uiPriority w:val="9"/>
    <w:qFormat/>
    <w:rsid w:val="00C45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-Parte">
    <w:name w:val="1.1 - Parte"/>
    <w:basedOn w:val="Normale"/>
    <w:rsid w:val="00BF3276"/>
    <w:pPr>
      <w:widowControl w:val="0"/>
      <w:overflowPunct w:val="0"/>
      <w:autoSpaceDE w:val="0"/>
      <w:autoSpaceDN w:val="0"/>
      <w:adjustRightInd w:val="0"/>
      <w:spacing w:after="0" w:line="240" w:lineRule="auto"/>
      <w:ind w:left="283" w:right="283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eastAsia="it-IT"/>
    </w:rPr>
  </w:style>
  <w:style w:type="paragraph" w:customStyle="1" w:styleId="12-Titolo">
    <w:name w:val="1.2 - Titolo"/>
    <w:basedOn w:val="11-Parte"/>
    <w:rsid w:val="00BF3276"/>
    <w:pPr>
      <w:spacing w:line="240" w:lineRule="atLeast"/>
      <w:ind w:left="0" w:right="0"/>
    </w:pPr>
    <w:rPr>
      <w:caps w:val="0"/>
      <w:sz w:val="20"/>
    </w:rPr>
  </w:style>
  <w:style w:type="paragraph" w:customStyle="1" w:styleId="13-Capo">
    <w:name w:val="1.3 - Capo"/>
    <w:basedOn w:val="12-Titolo"/>
    <w:rsid w:val="00BF3276"/>
    <w:rPr>
      <w:b w:val="0"/>
    </w:rPr>
  </w:style>
  <w:style w:type="paragraph" w:customStyle="1" w:styleId="14-Sezione">
    <w:name w:val="1.4 - Sezione"/>
    <w:basedOn w:val="13-Capo"/>
    <w:rsid w:val="00BF3276"/>
    <w:pPr>
      <w:tabs>
        <w:tab w:val="center" w:pos="1474"/>
        <w:tab w:val="center" w:pos="1814"/>
        <w:tab w:val="left" w:pos="1922"/>
      </w:tabs>
    </w:pPr>
    <w:rPr>
      <w:smallCaps/>
    </w:rPr>
  </w:style>
  <w:style w:type="paragraph" w:customStyle="1" w:styleId="21-Partenorma">
    <w:name w:val="2.1 - Parte (norma)"/>
    <w:basedOn w:val="11-Parte"/>
    <w:rsid w:val="00BF3276"/>
    <w:rPr>
      <w:sz w:val="16"/>
    </w:rPr>
  </w:style>
  <w:style w:type="paragraph" w:customStyle="1" w:styleId="22-Titolonorma">
    <w:name w:val="2.2 - Titolo (norma)"/>
    <w:basedOn w:val="12-Titolo"/>
    <w:rsid w:val="00BF3276"/>
    <w:pPr>
      <w:spacing w:line="180" w:lineRule="atLeast"/>
      <w:ind w:left="283" w:right="283"/>
    </w:pPr>
    <w:rPr>
      <w:smallCaps/>
      <w:sz w:val="16"/>
    </w:rPr>
  </w:style>
  <w:style w:type="paragraph" w:customStyle="1" w:styleId="23-Caponorma">
    <w:name w:val="2.3 - Capo (norma)"/>
    <w:basedOn w:val="13-Capo"/>
    <w:rsid w:val="00BF3276"/>
    <w:pPr>
      <w:spacing w:line="180" w:lineRule="atLeast"/>
    </w:pPr>
    <w:rPr>
      <w:smallCaps/>
      <w:sz w:val="16"/>
    </w:rPr>
  </w:style>
  <w:style w:type="paragraph" w:customStyle="1" w:styleId="24-Sezionenorma">
    <w:name w:val="2.4 - Sezione (norma)"/>
    <w:basedOn w:val="Normale"/>
    <w:rsid w:val="00BF3276"/>
    <w:pPr>
      <w:widowControl w:val="0"/>
      <w:tabs>
        <w:tab w:val="center" w:pos="1474"/>
        <w:tab w:val="center" w:pos="1814"/>
        <w:tab w:val="left" w:pos="1922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16"/>
      <w:szCs w:val="20"/>
      <w:lang w:eastAsia="it-IT"/>
    </w:rPr>
  </w:style>
  <w:style w:type="paragraph" w:customStyle="1" w:styleId="Articolo">
    <w:name w:val="Articolo"/>
    <w:rsid w:val="00BF3276"/>
    <w:pPr>
      <w:widowControl w:val="0"/>
      <w:overflowPunct w:val="0"/>
      <w:autoSpaceDE w:val="0"/>
      <w:autoSpaceDN w:val="0"/>
      <w:adjustRightInd w:val="0"/>
      <w:spacing w:after="0" w:line="180" w:lineRule="atLeast"/>
      <w:ind w:firstLine="283"/>
      <w:jc w:val="both"/>
      <w:textAlignment w:val="baseline"/>
    </w:pPr>
    <w:rPr>
      <w:rFonts w:ascii="Times New Roman" w:eastAsia="Times New Roman" w:hAnsi="Times New Roman" w:cs="Times New Roman"/>
      <w:color w:val="000000"/>
      <w:sz w:val="16"/>
      <w:szCs w:val="20"/>
      <w:lang w:eastAsia="it-IT"/>
    </w:rPr>
  </w:style>
  <w:style w:type="paragraph" w:customStyle="1" w:styleId="ArticoloDOE">
    <w:name w:val="Articolo DOE"/>
    <w:basedOn w:val="Articolo"/>
    <w:rsid w:val="00BF3276"/>
    <w:pPr>
      <w:spacing w:line="200" w:lineRule="atLeast"/>
      <w:ind w:firstLine="284"/>
    </w:pPr>
    <w:rPr>
      <w:rFonts w:ascii="Humnst777 BT" w:hAnsi="Humnst777 BT"/>
      <w:sz w:val="18"/>
    </w:rPr>
  </w:style>
  <w:style w:type="paragraph" w:customStyle="1" w:styleId="ArticoloNorma">
    <w:name w:val="ArticoloNorma"/>
    <w:basedOn w:val="Articolo"/>
    <w:rsid w:val="00BF3276"/>
    <w:pPr>
      <w:spacing w:line="216" w:lineRule="atLeast"/>
      <w:ind w:firstLine="284"/>
    </w:pPr>
    <w:rPr>
      <w:rFonts w:ascii="Galliard BT" w:hAnsi="Galliard BT"/>
      <w:color w:val="auto"/>
      <w:sz w:val="18"/>
    </w:rPr>
  </w:style>
  <w:style w:type="paragraph" w:customStyle="1" w:styleId="Testogiur">
    <w:name w:val="Testo giur."/>
    <w:basedOn w:val="Articolo"/>
    <w:rsid w:val="00BF3276"/>
    <w:pPr>
      <w:ind w:firstLine="0"/>
    </w:pPr>
    <w:rPr>
      <w:rFonts w:ascii="Zurich BT" w:hAnsi="Zurich BT"/>
      <w:color w:val="auto"/>
    </w:rPr>
  </w:style>
  <w:style w:type="paragraph" w:customStyle="1" w:styleId="Sommgiur">
    <w:name w:val="Somm. giur."/>
    <w:basedOn w:val="Testogiur"/>
    <w:rsid w:val="00BF3276"/>
    <w:pPr>
      <w:tabs>
        <w:tab w:val="left" w:pos="283"/>
      </w:tabs>
      <w:ind w:left="283" w:hanging="283"/>
    </w:pPr>
  </w:style>
  <w:style w:type="paragraph" w:customStyle="1" w:styleId="Vocesomm">
    <w:name w:val="Voce somm."/>
    <w:basedOn w:val="Sommgiur"/>
    <w:next w:val="Normale"/>
    <w:rsid w:val="00BF3276"/>
    <w:rPr>
      <w:b/>
    </w:rPr>
  </w:style>
  <w:style w:type="paragraph" w:customStyle="1" w:styleId="VocesommDOE">
    <w:name w:val="Voce somm DOE"/>
    <w:basedOn w:val="Vocesomm"/>
    <w:rsid w:val="00BF3276"/>
    <w:pPr>
      <w:spacing w:line="216" w:lineRule="atLeast"/>
      <w:ind w:left="284" w:hanging="284"/>
    </w:pPr>
    <w:rPr>
      <w:rFonts w:ascii="Humnst777 Blk BT" w:hAnsi="Humnst777 Blk BT"/>
      <w:b w:val="0"/>
      <w:sz w:val="18"/>
    </w:rPr>
  </w:style>
  <w:style w:type="paragraph" w:customStyle="1" w:styleId="AutoreDOE">
    <w:name w:val="Autore DOE"/>
    <w:basedOn w:val="VocesommDOE"/>
    <w:rsid w:val="00BF3276"/>
    <w:pPr>
      <w:spacing w:line="180" w:lineRule="atLeast"/>
      <w:ind w:left="0" w:firstLine="0"/>
      <w:jc w:val="right"/>
    </w:pPr>
    <w:rPr>
      <w:sz w:val="16"/>
    </w:rPr>
  </w:style>
  <w:style w:type="paragraph" w:customStyle="1" w:styleId="Commento">
    <w:name w:val="Commento"/>
    <w:basedOn w:val="Articolo"/>
    <w:rsid w:val="00BF3276"/>
    <w:pPr>
      <w:spacing w:line="200" w:lineRule="atLeast"/>
      <w:ind w:firstLine="284"/>
    </w:pPr>
    <w:rPr>
      <w:color w:val="auto"/>
      <w:sz w:val="18"/>
    </w:rPr>
  </w:style>
  <w:style w:type="paragraph" w:customStyle="1" w:styleId="BibliografiaDOE">
    <w:name w:val="Bibliografia DOE"/>
    <w:basedOn w:val="Commento"/>
    <w:rsid w:val="00BF3276"/>
    <w:pPr>
      <w:spacing w:line="216" w:lineRule="atLeast"/>
      <w:ind w:firstLine="0"/>
    </w:pPr>
  </w:style>
  <w:style w:type="paragraph" w:customStyle="1" w:styleId="CapoDOE">
    <w:name w:val="Capo DOE"/>
    <w:basedOn w:val="12-Titolo"/>
    <w:rsid w:val="00BF3276"/>
    <w:pPr>
      <w:spacing w:line="280" w:lineRule="atLeast"/>
    </w:pPr>
    <w:rPr>
      <w:rFonts w:ascii="Zurich BT" w:hAnsi="Zurich BT"/>
      <w:sz w:val="24"/>
    </w:rPr>
  </w:style>
  <w:style w:type="paragraph" w:customStyle="1" w:styleId="Diciture">
    <w:name w:val="Dicitur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XBlk BT" w:eastAsia="Times New Roman" w:hAnsi="Futura XBlk BT" w:cs="Times New Roman"/>
      <w:caps/>
      <w:color w:val="808080"/>
      <w:sz w:val="14"/>
      <w:szCs w:val="20"/>
      <w:lang w:eastAsia="it-IT"/>
    </w:rPr>
  </w:style>
  <w:style w:type="paragraph" w:customStyle="1" w:styleId="Giurisprudenza">
    <w:name w:val="Giurisprudenza"/>
    <w:basedOn w:val="Articolo"/>
    <w:rsid w:val="00BF3276"/>
    <w:pPr>
      <w:ind w:firstLine="284"/>
    </w:pPr>
    <w:rPr>
      <w:rFonts w:ascii="Futura Bk BT" w:hAnsi="Futura Bk BT"/>
      <w:color w:val="auto"/>
    </w:rPr>
  </w:style>
  <w:style w:type="paragraph" w:customStyle="1" w:styleId="Indice">
    <w:name w:val="Indice"/>
    <w:rsid w:val="00BF3276"/>
    <w:pPr>
      <w:overflowPunct w:val="0"/>
      <w:autoSpaceDE w:val="0"/>
      <w:autoSpaceDN w:val="0"/>
      <w:adjustRightInd w:val="0"/>
      <w:spacing w:after="0" w:line="190" w:lineRule="atLeast"/>
      <w:ind w:left="283" w:hanging="283"/>
      <w:jc w:val="both"/>
      <w:textAlignment w:val="baseline"/>
    </w:pPr>
    <w:rPr>
      <w:rFonts w:ascii="Times New Roman" w:eastAsia="Times New Roman" w:hAnsi="Times New Roman" w:cs="Times New Roman"/>
      <w:smallCaps/>
      <w:color w:val="000000"/>
      <w:spacing w:val="15"/>
      <w:sz w:val="16"/>
      <w:szCs w:val="20"/>
      <w:lang w:eastAsia="it-IT"/>
    </w:rPr>
  </w:style>
  <w:style w:type="paragraph" w:styleId="Indice1">
    <w:name w:val="index 1"/>
    <w:basedOn w:val="Indice"/>
    <w:next w:val="Normale"/>
    <w:semiHidden/>
    <w:rsid w:val="00BF3276"/>
    <w:pPr>
      <w:tabs>
        <w:tab w:val="left" w:pos="283"/>
      </w:tabs>
      <w:ind w:right="1"/>
    </w:pPr>
    <w:rPr>
      <w:smallCaps w:val="0"/>
      <w:color w:val="auto"/>
      <w:spacing w:val="0"/>
    </w:rPr>
  </w:style>
  <w:style w:type="paragraph" w:styleId="Indice2">
    <w:name w:val="index 2"/>
    <w:basedOn w:val="Indice1"/>
    <w:next w:val="Normale"/>
    <w:semiHidden/>
    <w:rsid w:val="00BF3276"/>
    <w:pPr>
      <w:tabs>
        <w:tab w:val="clear" w:pos="283"/>
        <w:tab w:val="left" w:pos="567"/>
      </w:tabs>
      <w:ind w:left="567"/>
    </w:pPr>
  </w:style>
  <w:style w:type="paragraph" w:styleId="Indice3">
    <w:name w:val="index 3"/>
    <w:basedOn w:val="Indice2"/>
    <w:next w:val="Normale"/>
    <w:semiHidden/>
    <w:rsid w:val="00BF3276"/>
    <w:pPr>
      <w:tabs>
        <w:tab w:val="clear" w:pos="567"/>
        <w:tab w:val="left" w:pos="850"/>
      </w:tabs>
      <w:ind w:left="850"/>
    </w:pPr>
  </w:style>
  <w:style w:type="paragraph" w:styleId="Indice4">
    <w:name w:val="index 4"/>
    <w:basedOn w:val="Indice"/>
    <w:next w:val="Normale"/>
    <w:semiHidden/>
    <w:rsid w:val="00BF3276"/>
    <w:pPr>
      <w:tabs>
        <w:tab w:val="left" w:pos="1134"/>
      </w:tabs>
      <w:ind w:left="1134"/>
    </w:pPr>
    <w:rPr>
      <w:smallCaps w:val="0"/>
      <w:color w:val="auto"/>
      <w:spacing w:val="0"/>
    </w:rPr>
  </w:style>
  <w:style w:type="paragraph" w:customStyle="1" w:styleId="Interlinea2">
    <w:name w:val="Interlinea/2"/>
    <w:basedOn w:val="Articolo"/>
    <w:rsid w:val="00BF3276"/>
    <w:pPr>
      <w:spacing w:line="90" w:lineRule="atLeast"/>
    </w:pPr>
    <w:rPr>
      <w:color w:val="auto"/>
    </w:rPr>
  </w:style>
  <w:style w:type="paragraph" w:customStyle="1" w:styleId="Interlinea3">
    <w:name w:val="Interlinea/3"/>
    <w:basedOn w:val="Articolo"/>
    <w:rsid w:val="00BF3276"/>
    <w:pPr>
      <w:spacing w:line="60" w:lineRule="atLeast"/>
    </w:pPr>
    <w:rPr>
      <w:color w:val="auto"/>
    </w:rPr>
  </w:style>
  <w:style w:type="paragraph" w:customStyle="1" w:styleId="Lettera">
    <w:name w:val="Lettera"/>
    <w:rsid w:val="00BF3276"/>
    <w:pPr>
      <w:pBdr>
        <w:bottom w:val="single" w:sz="6" w:space="0" w:color="auto"/>
        <w:between w:val="single" w:sz="6" w:space="0" w:color="auto"/>
      </w:pBdr>
      <w:overflowPunct w:val="0"/>
      <w:autoSpaceDE w:val="0"/>
      <w:autoSpaceDN w:val="0"/>
      <w:adjustRightInd w:val="0"/>
      <w:spacing w:after="0" w:line="200" w:lineRule="atLeast"/>
      <w:jc w:val="right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customStyle="1" w:styleId="Lettera1">
    <w:name w:val="Lettera1"/>
    <w:basedOn w:val="Articolo"/>
    <w:rsid w:val="00BF3276"/>
    <w:pPr>
      <w:ind w:firstLine="454"/>
    </w:pPr>
    <w:rPr>
      <w:color w:val="auto"/>
    </w:rPr>
  </w:style>
  <w:style w:type="paragraph" w:customStyle="1" w:styleId="Lettera1Com">
    <w:name w:val="Lettera1Com"/>
    <w:basedOn w:val="Lettera1"/>
    <w:rsid w:val="00BF3276"/>
    <w:pPr>
      <w:spacing w:line="200" w:lineRule="atLeast"/>
    </w:pPr>
    <w:rPr>
      <w:sz w:val="18"/>
    </w:rPr>
  </w:style>
  <w:style w:type="paragraph" w:customStyle="1" w:styleId="Lettera1Norma">
    <w:name w:val="Lettera1Norma"/>
    <w:basedOn w:val="Lettera1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Lettera2">
    <w:name w:val="Lettera2"/>
    <w:basedOn w:val="Articolo"/>
    <w:rsid w:val="00BF3276"/>
    <w:pPr>
      <w:ind w:firstLine="624"/>
    </w:pPr>
    <w:rPr>
      <w:color w:val="auto"/>
    </w:rPr>
  </w:style>
  <w:style w:type="paragraph" w:customStyle="1" w:styleId="Lettera2Com">
    <w:name w:val="Lettera2Com"/>
    <w:basedOn w:val="Lettera2"/>
    <w:rsid w:val="00BF3276"/>
    <w:pPr>
      <w:spacing w:line="200" w:lineRule="atLeast"/>
    </w:pPr>
    <w:rPr>
      <w:sz w:val="18"/>
    </w:rPr>
  </w:style>
  <w:style w:type="paragraph" w:customStyle="1" w:styleId="Lettera2Norma">
    <w:name w:val="Lettera2Norma"/>
    <w:basedOn w:val="Lettera2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Nota">
    <w:name w:val="Nota"/>
    <w:basedOn w:val="Articolo"/>
    <w:rsid w:val="00BF3276"/>
    <w:pPr>
      <w:spacing w:line="140" w:lineRule="atLeast"/>
    </w:pPr>
    <w:rPr>
      <w:rFonts w:ascii="Helvetica" w:hAnsi="Helvetica"/>
      <w:color w:val="auto"/>
      <w:sz w:val="12"/>
    </w:rPr>
  </w:style>
  <w:style w:type="paragraph" w:customStyle="1" w:styleId="Noteprocedurali">
    <w:name w:val="Note procedurali"/>
    <w:basedOn w:val="Articolo"/>
    <w:rsid w:val="00BF3276"/>
    <w:rPr>
      <w:smallCaps/>
      <w:color w:val="auto"/>
    </w:rPr>
  </w:style>
  <w:style w:type="paragraph" w:customStyle="1" w:styleId="Noteprocedurali1">
    <w:name w:val="Note procedurali1"/>
    <w:basedOn w:val="Commento"/>
    <w:rsid w:val="00BF3276"/>
    <w:pPr>
      <w:ind w:left="284" w:firstLine="0"/>
    </w:pPr>
  </w:style>
  <w:style w:type="paragraph" w:customStyle="1" w:styleId="Rubricaarticolo">
    <w:name w:val="Rubrica articolo"/>
    <w:basedOn w:val="Articolo"/>
    <w:rsid w:val="00BF3276"/>
    <w:pPr>
      <w:tabs>
        <w:tab w:val="left" w:pos="748"/>
      </w:tabs>
      <w:spacing w:line="240" w:lineRule="atLeast"/>
      <w:ind w:firstLine="284"/>
    </w:pPr>
    <w:rPr>
      <w:rFonts w:ascii="Galliard BT" w:hAnsi="Galliard BT"/>
      <w:b/>
      <w:color w:val="auto"/>
      <w:sz w:val="20"/>
    </w:rPr>
  </w:style>
  <w:style w:type="paragraph" w:customStyle="1" w:styleId="Voce">
    <w:name w:val="Voce"/>
    <w:rsid w:val="00BF3276"/>
    <w:pPr>
      <w:overflowPunct w:val="0"/>
      <w:autoSpaceDE w:val="0"/>
      <w:autoSpaceDN w:val="0"/>
      <w:adjustRightInd w:val="0"/>
      <w:spacing w:after="0" w:line="240" w:lineRule="atLeast"/>
      <w:ind w:left="284" w:hanging="284"/>
      <w:jc w:val="both"/>
      <w:textAlignment w:val="baseline"/>
    </w:pPr>
    <w:rPr>
      <w:rFonts w:ascii="Times New Roman" w:eastAsia="Times New Roman" w:hAnsi="Times New Roman" w:cs="Times New Roman"/>
      <w:b/>
      <w:smallCaps/>
      <w:color w:val="000000"/>
      <w:sz w:val="18"/>
      <w:szCs w:val="20"/>
      <w:lang w:eastAsia="it-IT"/>
    </w:rPr>
  </w:style>
  <w:style w:type="paragraph" w:customStyle="1" w:styleId="SVoce1">
    <w:name w:val="S.Voce1"/>
    <w:basedOn w:val="Voce"/>
    <w:rsid w:val="00BF3276"/>
    <w:pPr>
      <w:tabs>
        <w:tab w:val="left" w:pos="283"/>
      </w:tabs>
      <w:spacing w:line="200" w:lineRule="atLeast"/>
    </w:pPr>
    <w:rPr>
      <w:b w:val="0"/>
      <w:smallCaps w:val="0"/>
      <w:color w:val="auto"/>
    </w:rPr>
  </w:style>
  <w:style w:type="paragraph" w:customStyle="1" w:styleId="SezioneDOE">
    <w:name w:val="Sezione DOE"/>
    <w:basedOn w:val="13-Capo"/>
    <w:rsid w:val="00BF3276"/>
    <w:pPr>
      <w:spacing w:line="260" w:lineRule="atLeast"/>
    </w:pPr>
    <w:rPr>
      <w:rFonts w:ascii="Zurich BT" w:hAnsi="Zurich BT"/>
      <w:sz w:val="22"/>
    </w:rPr>
  </w:style>
  <w:style w:type="paragraph" w:customStyle="1" w:styleId="SommgiurCEDAM">
    <w:name w:val="Somm. giur. CEDAM"/>
    <w:basedOn w:val="Articolo"/>
    <w:rsid w:val="00BF3276"/>
    <w:pPr>
      <w:tabs>
        <w:tab w:val="left" w:pos="284"/>
      </w:tabs>
      <w:ind w:left="284" w:hanging="284"/>
    </w:pPr>
    <w:rPr>
      <w:rFonts w:ascii="Humnst777 BT" w:hAnsi="Humnst777 BT"/>
      <w:color w:val="auto"/>
    </w:rPr>
  </w:style>
  <w:style w:type="paragraph" w:customStyle="1" w:styleId="SommarioDOE">
    <w:name w:val="Sommario DOE"/>
    <w:basedOn w:val="Sommgiur"/>
    <w:rsid w:val="00BF3276"/>
    <w:pPr>
      <w:ind w:left="0" w:firstLine="0"/>
    </w:pPr>
    <w:rPr>
      <w:rFonts w:ascii="Times New Roman" w:hAnsi="Times New Roman"/>
    </w:rPr>
  </w:style>
  <w:style w:type="paragraph" w:customStyle="1" w:styleId="Sottotitololegge">
    <w:name w:val="Sotto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VoceDOE">
    <w:name w:val="Voce DOE"/>
    <w:basedOn w:val="Vocesomm"/>
    <w:rsid w:val="00BF3276"/>
    <w:pPr>
      <w:spacing w:line="216" w:lineRule="atLeast"/>
      <w:ind w:left="0" w:firstLine="0"/>
    </w:pPr>
    <w:rPr>
      <w:rFonts w:ascii="Humnst777 Blk BT" w:hAnsi="Humnst777 Blk BT"/>
      <w:b w:val="0"/>
      <w:sz w:val="18"/>
    </w:rPr>
  </w:style>
  <w:style w:type="paragraph" w:customStyle="1" w:styleId="SottovoceDOE">
    <w:name w:val="Sottovoce DOE"/>
    <w:basedOn w:val="VoceDOE"/>
    <w:rsid w:val="00BF3276"/>
    <w:rPr>
      <w:rFonts w:ascii="Humnst777 BT" w:hAnsi="Humnst777 BT"/>
      <w:i/>
      <w:lang w:val="de-DE"/>
    </w:rPr>
  </w:style>
  <w:style w:type="paragraph" w:customStyle="1" w:styleId="Titologiur">
    <w:name w:val="Titolo giur."/>
    <w:basedOn w:val="Testogiur"/>
    <w:next w:val="Sommgiur"/>
    <w:rsid w:val="00BF3276"/>
    <w:pPr>
      <w:pBdr>
        <w:bottom w:val="single" w:sz="6" w:space="0" w:color="auto"/>
        <w:between w:val="single" w:sz="6" w:space="0" w:color="auto"/>
      </w:pBdr>
      <w:spacing w:line="200" w:lineRule="atLeast"/>
      <w:jc w:val="right"/>
    </w:pPr>
    <w:rPr>
      <w:b/>
      <w:smallCaps/>
      <w:sz w:val="18"/>
    </w:rPr>
  </w:style>
  <w:style w:type="paragraph" w:customStyle="1" w:styleId="Titololegge">
    <w:name w:val="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18"/>
      <w:szCs w:val="20"/>
      <w:lang w:eastAsia="it-IT"/>
    </w:rPr>
  </w:style>
  <w:style w:type="paragraph" w:customStyle="1" w:styleId="Titololegge0">
    <w:name w:val="Titolo legge 0"/>
    <w:basedOn w:val="Normale"/>
    <w:next w:val="Articolo"/>
    <w:rsid w:val="00BF3276"/>
    <w:pPr>
      <w:widowControl w:val="0"/>
      <w:tabs>
        <w:tab w:val="left" w:pos="340"/>
      </w:tabs>
      <w:overflowPunct w:val="0"/>
      <w:autoSpaceDE w:val="0"/>
      <w:autoSpaceDN w:val="0"/>
      <w:adjustRightInd w:val="0"/>
      <w:spacing w:after="0" w:line="200" w:lineRule="atLeast"/>
      <w:jc w:val="both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Titololegge3">
    <w:name w:val="Titolo legge 3"/>
    <w:basedOn w:val="Articolo"/>
    <w:next w:val="Titololegge0"/>
    <w:rsid w:val="00BF3276"/>
    <w:pPr>
      <w:tabs>
        <w:tab w:val="left" w:pos="850"/>
      </w:tabs>
      <w:spacing w:line="200" w:lineRule="atLeast"/>
      <w:ind w:left="850" w:hanging="850"/>
    </w:pPr>
    <w:rPr>
      <w:i/>
      <w:color w:val="auto"/>
      <w:sz w:val="18"/>
    </w:rPr>
  </w:style>
  <w:style w:type="paragraph" w:customStyle="1" w:styleId="TitololeggeDOE">
    <w:name w:val="Titolo legge DOE"/>
    <w:basedOn w:val="Titololegge3"/>
    <w:rsid w:val="00BF3276"/>
    <w:pPr>
      <w:spacing w:line="180" w:lineRule="atLeast"/>
      <w:ind w:left="851" w:hanging="851"/>
    </w:pPr>
    <w:rPr>
      <w:rFonts w:ascii="Zurich Cn BT" w:hAnsi="Zurich Cn B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033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5FB8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F62F8"/>
    <w:rPr>
      <w:rFonts w:ascii="EbrimaBd" w:hAnsi="EbrimaBd" w:hint="default"/>
      <w:b w:val="0"/>
      <w:bCs w:val="0"/>
    </w:rPr>
  </w:style>
  <w:style w:type="character" w:styleId="Collegamentoipertestuale">
    <w:name w:val="Hyperlink"/>
    <w:basedOn w:val="Carpredefinitoparagrafo"/>
    <w:uiPriority w:val="99"/>
    <w:semiHidden/>
    <w:unhideWhenUsed/>
    <w:rsid w:val="008F62F8"/>
    <w:rPr>
      <w:strike w:val="0"/>
      <w:dstrike w:val="0"/>
      <w:color w:val="0F1D2F"/>
      <w:u w:val="none"/>
      <w:effect w:val="none"/>
      <w:shd w:val="clear" w:color="auto" w:fill="auto"/>
    </w:rPr>
  </w:style>
  <w:style w:type="paragraph" w:customStyle="1" w:styleId="dj-para-r1">
    <w:name w:val="dj-para-r1"/>
    <w:basedOn w:val="Normale"/>
    <w:rsid w:val="008F62F8"/>
    <w:pPr>
      <w:spacing w:after="103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j-para-r2">
    <w:name w:val="dj-para-r2"/>
    <w:basedOn w:val="Normale"/>
    <w:rsid w:val="008F62F8"/>
    <w:pPr>
      <w:spacing w:after="103" w:line="165" w:lineRule="atLeast"/>
      <w:ind w:left="206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8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0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7585">
                                  <w:marLeft w:val="-216"/>
                                  <w:marRight w:val="-2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8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jure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2817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Luigi Tramontano</cp:lastModifiedBy>
  <cp:revision>3</cp:revision>
  <dcterms:created xsi:type="dcterms:W3CDTF">2020-11-12T15:22:00Z</dcterms:created>
  <dcterms:modified xsi:type="dcterms:W3CDTF">2021-02-11T14:38:00Z</dcterms:modified>
</cp:coreProperties>
</file>