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12.</w:t>
      </w:r>
      <w:r>
        <w:t xml:space="preserve"> </w:t>
      </w:r>
      <w:r>
        <w:t xml:space="preserve">Устойчивость</w:t>
      </w:r>
      <w:r>
        <w:t xml:space="preserve"> </w:t>
      </w:r>
      <w:r>
        <w:t xml:space="preserve">обучения</w:t>
      </w:r>
      <w:r>
        <w:t xml:space="preserve"> </w:t>
      </w:r>
      <w:r>
        <w:t xml:space="preserve">GAN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23"/>
        <w:gridCol w:w="7814"/>
      </w:tblGrid>
      <w:tr>
        <w:trPr>
          <w:tblHeader w:val="true"/>
          <w:tblHeader w:val="true"/>
          <w:cantSplit w:val="true"/>
        </w:trPr>
        <w:tc>
          <w:tcPr>
            <w:tcW w:type="dxa" w:w="182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1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7 (разделы 3–5: режимы отказа и приёмы стабилизации); ЛР 11 (та же GAN, метрики и схема сравнения); ЛР 13 использует те же обученные модели для расчёта FID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(протокол эксперимента, базовый уровень); ПК-11.1 (безопасная и воспроизводимая работа с программными компонентами ИИ, базовый уровень)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таблица метрик, листы образцов «до и после», журнал оценок дискриминатора, устная защита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среда Engee (проверено 20.09.2026: версия 26.8.2-H3, Python 3.11 из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/user/.user_venvs/py3.11</w:t>
            </w:r>
            <w:r>
              <w:rPr>
                <w:sz w:val="20"/>
              </w:rPr>
              <w:t xml:space="preserve">, PyTorch 2.4.1 на процессоре); внешние библиотеки, кроме PyTorch и NumPy, не нужны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Данные и лицензии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синтетические сцены 32×32 из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lab07_lib.py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(ЛР 7) порождаются кодом, внешние данные и права на них не требуются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Воспроизвести режим, в котором обучение GAN идёт плохо, диагностировать его по журналу оценок дискриминатора и по метрикам, применить один приём стабилизации и измерить на серии seed, помогло ли это.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воспроизводит «неисправный» режим обучения (сильный дискриминатор, слишком высокая скорость, перекос шагов, малый набор данных, насыщающая потеря) и подтверждает отказ измерением, а не впечатлением;</w:t>
      </w:r>
    </w:p>
    <w:p>
      <w:pPr>
        <w:numPr>
          <w:ilvl w:val="0"/>
          <w:numId w:val="1001"/>
        </w:numPr>
        <w:pStyle w:val="Compact"/>
      </w:pPr>
      <w:r>
        <w:t xml:space="preserve">диагностирует отказ по средней оценке дискриминатора на реальных и поддельных изображениях, по образцам и по метрикам правдоподобия и охвата;</w:t>
      </w:r>
    </w:p>
    <w:p>
      <w:pPr>
        <w:numPr>
          <w:ilvl w:val="0"/>
          <w:numId w:val="1001"/>
        </w:numPr>
        <w:pStyle w:val="Compact"/>
      </w:pPr>
      <w:r>
        <w:t xml:space="preserve">применяет один из шести приёмов (сглаживание меток, шум на входе дискриминатора, спектральная нормализация, WGAN-GP, два масштаба времени, dropout в дискриминаторе) и записывает «до и после»;</w:t>
      </w:r>
    </w:p>
    <w:p>
      <w:pPr>
        <w:numPr>
          <w:ilvl w:val="0"/>
          <w:numId w:val="1001"/>
        </w:numPr>
        <w:pStyle w:val="Compact"/>
      </w:pPr>
      <w:r>
        <w:t xml:space="preserve">отличает приём, который помог, от приёма, чей эффект не превышает разброс между seed, и от приёма, который навредил;</w:t>
      </w:r>
    </w:p>
    <w:p>
      <w:pPr>
        <w:numPr>
          <w:ilvl w:val="0"/>
          <w:numId w:val="1001"/>
        </w:numPr>
        <w:pStyle w:val="Compact"/>
      </w:pPr>
      <w:r>
        <w:t xml:space="preserve">формулирует вывод, ограниченный проверенным режимом: приём подбирается под отказ.</w:t>
      </w:r>
    </w:p>
    <w:bookmarkEnd w:id="20"/>
    <w:bookmarkStart w:id="25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отказ-диагностика-приём"/>
    <w:p>
      <w:pPr>
        <w:pStyle w:val="21"/>
      </w:pPr>
      <w:r>
        <w:t xml:space="preserve">2.1. Отказ, диагностика, приём</w:t>
      </w:r>
    </w:p>
    <w:p>
      <w:pPr>
        <w:pStyle w:val="FirstParagraph"/>
      </w:pPr>
      <w:r>
        <w:t xml:space="preserve">Отказ обучения GAN проявляется как одно из четырёх явлений (лекция 7, раздел 4): исчезающие градиенты, коллапс мод, нестабильность, переобучение дискриминатора. Потери двух сетей их не различают, поэтому диагностика опирается на три источника: (1)</w:t>
      </w:r>
      <w:r>
        <w:t xml:space="preserve"> </w:t>
      </w:r>
      <w:r>
        <w:rPr>
          <w:bCs/>
          <w:b/>
        </w:rPr>
        <w:t xml:space="preserve">средняя оценка</w:t>
      </w:r>
      <w:r>
        <w:rPr>
          <w:bCs/>
          <w:b/>
        </w:rP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на поддельных пакетах (при равновесии обе около 0,5; если на поддельных около нуля, дискриминатор побеждает); (2)</w:t>
      </w:r>
      <w:r>
        <w:t xml:space="preserve"> </w:t>
      </w:r>
      <w:r>
        <w:rPr>
          <w:bCs/>
          <w:b/>
        </w:rPr>
        <w:t xml:space="preserve">образцы</w:t>
      </w:r>
      <w:r>
        <w:t xml:space="preserve"> </w:t>
      </w:r>
      <w:r>
        <w:t xml:space="preserve">на равных шагах; (3)</w:t>
      </w:r>
      <w:r>
        <w:t xml:space="preserve"> </w:t>
      </w:r>
      <w:r>
        <w:rPr>
          <w:bCs/>
          <w:b/>
        </w:rPr>
        <w:t xml:space="preserve">метрики</w:t>
      </w:r>
      <w:r>
        <w:t xml:space="preserve"> </w:t>
      </w:r>
      <w:r>
        <w:t xml:space="preserve">правдоподобия (</w:t>
      </w:r>
      <w:r>
        <w:rPr>
          <w:rStyle w:val="VerbatimChar"/>
        </w:rPr>
        <w:t xml:space="preserve">nn_psnr</w:t>
      </w:r>
      <w:r>
        <w:t xml:space="preserve">), охвата (</w:t>
      </w:r>
      <w:r>
        <w:rPr>
          <w:rStyle w:val="VerbatimChar"/>
        </w:rPr>
        <w:t xml:space="preserve">coverage</w:t>
      </w:r>
      <w:r>
        <w:t xml:space="preserve">) и разнообразия (</w:t>
      </w:r>
      <w:r>
        <w:rPr>
          <w:rStyle w:val="VerbatimChar"/>
        </w:rPr>
        <w:t xml:space="preserve">diversity</w:t>
      </w:r>
      <w:r>
        <w:t xml:space="preserve">) на 1024 тестовых сценах (определения — ЛР 11, раздел 2.3).</w:t>
      </w:r>
    </w:p>
    <w:p>
      <w:pPr>
        <w:pStyle w:val="af"/>
      </w:pPr>
      <w:r>
        <w:t xml:space="preserve">Приём стабилизации — вмешательство в конструкцию или в обучение, которое должно вернуть равновесие. Универсального приёма нет: каждый действует на определённую причину, и эффект нужно проверять на серии seed (лекция 7, раздел 5).</w:t>
      </w:r>
    </w:p>
    <w:bookmarkEnd w:id="21"/>
    <w:bookmarkStart w:id="22" w:name="X55ee10da96c68c31df0e89b6c3476ba0de75d41"/>
    <w:p>
      <w:pPr>
        <w:pStyle w:val="21"/>
      </w:pPr>
      <w:r>
        <w:t xml:space="preserve">2.2. Пять «неисправных» режимов (контекст варианта)</w:t>
      </w:r>
    </w:p>
    <w:p>
      <w:pPr>
        <w:pStyle w:val="FirstParagraph"/>
      </w:pPr>
      <w:r>
        <w:t xml:space="preserve">Режим A — базовая GAN из ЛР 11 (2.2 в ЛР 11) с одним нарушением; шаги обучения — 1000 (меньше, чем в ЛР 11: отказ проявляется раньше).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692"/>
        <w:gridCol w:w="890"/>
        <w:gridCol w:w="4448"/>
        <w:gridCol w:w="3608"/>
      </w:tblGrid>
      <w:tr>
        <w:trPr>
          <w:tblHeader w:val="true"/>
          <w:tblHeader w:val="true"/>
          <w:cantSplit w:val="true"/>
        </w:trPr>
        <w:tc>
          <w:tcPr>
            <w:tcW w:type="dxa" w:w="692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89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Набор</w:t>
            </w:r>
          </w:p>
        </w:tc>
        <w:tc>
          <w:tcPr>
            <w:tcW w:type="dxa" w:w="444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«Неисправность» режима A</w:t>
            </w:r>
          </w:p>
        </w:tc>
        <w:tc>
          <w:tcPr>
            <w:tcW w:type="dxa" w:w="360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Ожидаемое проявление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слишком высокая скорость обучения обеих сетей (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вместо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) и</w:t>
            </w:r>
            <w:r>
              <w:rPr>
                <w:sz w:val="20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дискриминатор быстро побеждает, образцы размытые, охват падает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дискриминатор: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скорости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падение разнообразия и охвата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 с шумом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исходная минимаксная потеря генератора при сильном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исчезающий градиент: образцы не улучшаются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 и прямоугольник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пять шагов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коллапс мод: падает охват, разнообразие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диска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256 обучающих изображений, три шага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,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переобучение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: падает охват</w:t>
            </w:r>
          </w:p>
        </w:tc>
      </w:tr>
    </w:tbl>
    <w:p>
      <w:pPr>
        <w:pStyle w:val="af"/>
      </w:pPr>
      <w:r>
        <w:t xml:space="preserve">Конкретные значения для каждого режима — в таблице</w:t>
      </w:r>
      <w:r>
        <w:t xml:space="preserve"> </w:t>
      </w:r>
      <w:r>
        <w:rPr>
          <w:rStyle w:val="VerbatimChar"/>
        </w:rPr>
        <w:t xml:space="preserve">CONTEXTS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; они подобраны разведочными запусками (одно обучение на режим, seed 101), после которых режим A измерялся на пяти seed (раздел 6.3 и материалы преподавателя).</w:t>
      </w:r>
    </w:p>
    <w:bookmarkEnd w:id="22"/>
    <w:bookmarkStart w:id="23" w:name="шесть-приёмов-фактор"/>
    <w:p>
      <w:pPr>
        <w:pStyle w:val="21"/>
      </w:pPr>
      <w:r>
        <w:t xml:space="preserve">2.3. Шесть приёмов (фактор)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578"/>
        <w:gridCol w:w="1569"/>
        <w:gridCol w:w="4955"/>
        <w:gridCol w:w="2536"/>
      </w:tblGrid>
      <w:tr>
        <w:trPr>
          <w:tblHeader w:val="true"/>
          <w:tblHeader w:val="true"/>
          <w:cantSplit w:val="true"/>
        </w:trPr>
        <w:tc>
          <w:tcPr>
            <w:tcW w:type="dxa" w:w="578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Приём (режим B = режим A + приём)</w:t>
            </w:r>
          </w:p>
        </w:tc>
        <w:tc>
          <w:tcPr>
            <w:tcW w:type="dxa" w:w="495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Реализация в</w:t>
            </w:r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lab12_lib.py</w:t>
            </w:r>
          </w:p>
        </w:tc>
        <w:tc>
          <w:tcPr>
            <w:tcW w:type="dxa" w:w="253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Против чего действует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целевое значение для реальных изображений 0,9 вместо 1 (Salimans и др., arXiv:1606.03498)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излишняя уверенность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 реальным и поддельным изображениям добавляется гауссов шум</w:t>
            </w:r>
            <w:r>
              <w:rPr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sz w:val="20"/>
              </w:rPr>
              <w:t xml:space="preserve">, линейно убывающий до нуля (Sønderby и др., arXiv:1610.04490)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пересечение носителей распределений, насыщение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torch.nn.utils.spectral_norm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для всех слоёв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(Miyato и др., arXiv:1802.05957)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слишком «резкий»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критик без сигмоиды, штраф за градиент с весом 10, два шага критика 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, скорости</w:t>
            </w:r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(Arjovsky и др., arXiv:1701.07875; Gulrajani и др., arXiv:1704.00028)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насыщение и потеря градиента; заменяет весь рецепт обучения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(TTUR)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скорость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 один шаг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(Heusel и др., arXiv:1706.08500)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перекос в пользу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отключение 30 % нейронов после каждого слоя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запоминание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обучающих изображений</w:t>
            </w:r>
          </w:p>
        </w:tc>
      </w:tr>
    </w:tbl>
    <w:p>
      <w:pPr>
        <w:pStyle w:val="af"/>
      </w:pPr>
      <w:r>
        <w:t xml:space="preserve">Приёмы 4 и 5 заменяют скорости и число шагов режима A целиком (это часть рецепта), остальные добавляются к режиму A без изменения его неисправности.</w:t>
      </w:r>
    </w:p>
    <w:bookmarkEnd w:id="23"/>
    <w:bookmarkStart w:id="24" w:name="схема-сравнения"/>
    <w:p>
      <w:pPr>
        <w:pStyle w:val="21"/>
      </w:pPr>
      <w:r>
        <w:t xml:space="preserve">2.4. Схема сравнения</w:t>
      </w:r>
    </w:p>
    <w:p>
      <w:pPr>
        <w:pStyle w:val="FirstParagraph"/>
      </w:pPr>
      <w:r>
        <w:t xml:space="preserve">Режим A и режим B обучаются на seed 101…105; метрики, разность</w:t>
      </w:r>
      <w:r>
        <w:t xml:space="preserve"> </w:t>
      </w:r>
      <m:oMath>
        <m:r>
          <m:t>Δ</m:t>
        </m:r>
      </m:oMath>
      <w:r>
        <w:t xml:space="preserve">, разброс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режима A по seed, отношение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и признак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— как в ЛР 11 (2.4). Допуск на практическую пользу записывается до запуска (в образце: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— 0,5 дБ;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— 0,10;</w:t>
      </w:r>
      <w:r>
        <w:t xml:space="preserve"> 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— 0,05). Приём считается</w:t>
      </w:r>
      <w:r>
        <w:t xml:space="preserve"> </w:t>
      </w:r>
      <w:r>
        <w:rPr>
          <w:bCs/>
          <w:b/>
        </w:rPr>
        <w:t xml:space="preserve">помогшим</w:t>
      </w:r>
      <w:r>
        <w:t xml:space="preserve">, если по главной метрике (охват или правдоподобие — той, что нарушена в режиме A)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и разность в нужную сторону превышает допуск;</w:t>
      </w:r>
      <w:r>
        <w:t xml:space="preserve"> </w:t>
      </w:r>
      <w:r>
        <w:rPr>
          <w:bCs/>
          <w:b/>
        </w:rPr>
        <w:t xml:space="preserve">навредившим</w:t>
      </w:r>
      <w:r>
        <w:t xml:space="preserve"> </w:t>
      </w:r>
      <w:r>
        <w:t xml:space="preserve">— если разность в обратную сторону превышает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и допуск; во всех остальных случаях записывается «эффект не найден при пяти seed».</w:t>
      </w:r>
    </w:p>
    <w:bookmarkEnd w:id="24"/>
    <w:bookmarkEnd w:id="25"/>
    <w:bookmarkStart w:id="26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Объект.</w:t>
      </w:r>
      <w:r>
        <w:t xml:space="preserve"> </w:t>
      </w:r>
      <w:r>
        <w:t xml:space="preserve">Пять «неисправных» режимов и шесть приёмов. 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1…30 задаёт режим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⌉</m:t>
        </m:r>
      </m:oMath>
      <w:r>
        <w:t xml:space="preserve"> </w:t>
      </w:r>
      <w:r>
        <w:t xml:space="preserve">(таблица 2.2) и приём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6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(таблица 2.3).</w:t>
      </w:r>
    </w:p>
    <w:p>
      <w:pPr>
        <w:pStyle w:val="af"/>
      </w:pPr>
      <w:r>
        <w:rPr>
          <w:bCs/>
          <w:b/>
        </w:rPr>
        <w:t xml:space="preserve">Вход.</w:t>
      </w:r>
      <w:r>
        <w:t xml:space="preserve"> </w:t>
      </w:r>
      <w:r>
        <w:t xml:space="preserve">Конфигурации A и B из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</w:t>
      </w:r>
      <w:r>
        <w:t xml:space="preserve">).</w:t>
      </w:r>
      <w:r>
        <w:t xml:space="preserve"> </w:t>
      </w:r>
      <w:r>
        <w:rPr>
          <w:bCs/>
          <w:b/>
        </w:rPr>
        <w:t xml:space="preserve">Результат.</w:t>
      </w:r>
      <w:r>
        <w:t xml:space="preserve"> </w:t>
      </w:r>
      <w:r>
        <w:t xml:space="preserve">Таблица метрик с признаком</w:t>
      </w:r>
      <w:r>
        <w:t xml:space="preserve"> </w:t>
      </w:r>
      <m:oMath>
        <m:r>
          <m:t>2</m:t>
        </m:r>
        <m:r>
          <m:t>s</m:t>
        </m:r>
      </m:oMath>
      <w:r>
        <w:t xml:space="preserve">, листы образцов режимов A и B (seed 101), журнал оценок дискриминатора, вывод «помог / не помог / навредил», паспорт.</w:t>
      </w:r>
      <w:r>
        <w:t xml:space="preserve"> </w:t>
      </w:r>
      <w:r>
        <w:rPr>
          <w:bCs/>
          <w:b/>
        </w:rPr>
        <w:t xml:space="preserve">Что фиксируется:</w:t>
      </w:r>
      <w:r>
        <w:t xml:space="preserve"> </w:t>
      </w:r>
      <w:r>
        <w:t xml:space="preserve">набор, число шагов (1000), пакет, seed, версии.</w:t>
      </w:r>
      <w:r>
        <w:t xml:space="preserve"> </w:t>
      </w:r>
      <w:r>
        <w:rPr>
          <w:bCs/>
          <w:b/>
        </w:rPr>
        <w:t xml:space="preserve">Что варьируется:</w:t>
      </w:r>
      <w:r>
        <w:t xml:space="preserve"> </w:t>
      </w:r>
      <w:r>
        <w:t xml:space="preserve">один приём.</w:t>
      </w:r>
      <w:r>
        <w:t xml:space="preserve"> </w:t>
      </w:r>
      <w:r>
        <w:rPr>
          <w:bCs/>
          <w:b/>
        </w:rPr>
        <w:t xml:space="preserve">Гипотезы</w:t>
      </w:r>
      <w:r>
        <w:t xml:space="preserve"> </w:t>
      </w:r>
      <w:r>
        <w:t xml:space="preserve">записываются до запуска (раздел 6.1).</w:t>
      </w:r>
    </w:p>
    <w:bookmarkEnd w:id="26"/>
    <w:bookmarkStart w:id="27" w:name="подготовка-среды"/>
    <w:p>
      <w:pPr>
        <w:pStyle w:val="1"/>
      </w:pPr>
      <w:r>
        <w:t xml:space="preserve">4. Подготовка среды</w:t>
      </w:r>
    </w:p>
    <w:p>
      <w:pPr>
        <w:numPr>
          <w:ilvl w:val="0"/>
          <w:numId w:val="1002"/>
        </w:numPr>
        <w:pStyle w:val="Compact"/>
      </w:pPr>
      <w:r>
        <w:t xml:space="preserve">В Engee создайте папку</w:t>
      </w:r>
      <w:r>
        <w:t xml:space="preserve"> </w:t>
      </w:r>
      <w:r>
        <w:rPr>
          <w:rStyle w:val="VerbatimChar"/>
        </w:rPr>
        <w:t xml:space="preserve">lr12</w:t>
      </w:r>
      <w:r>
        <w:t xml:space="preserve"> </w:t>
      </w:r>
      <w:r>
        <w:t xml:space="preserve">и загрузите в неё</w:t>
      </w:r>
      <w:r>
        <w:t xml:space="preserve"> </w:t>
      </w:r>
      <w:r>
        <w:rPr>
          <w:rStyle w:val="VerbatimChar"/>
        </w:rPr>
        <w:t xml:space="preserve">lab07_lib.py</w:t>
      </w:r>
      <w:r>
        <w:t xml:space="preserve"> </w:t>
      </w:r>
      <w:r>
        <w:t xml:space="preserve">(ЛР 7),</w:t>
      </w:r>
      <w:r>
        <w:t xml:space="preserve"> </w:t>
      </w:r>
      <w:r>
        <w:rPr>
          <w:rStyle w:val="VerbatimChar"/>
        </w:rPr>
        <w:t xml:space="preserve">lab11_lib.py</w:t>
      </w:r>
      <w:r>
        <w:t xml:space="preserve"> </w:t>
      </w:r>
      <w:r>
        <w:t xml:space="preserve">(ЛР 11) и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Убедитесь, что PyTorch установлен (2.4.1); дополнительные библиотеки не нужны.</w:t>
      </w:r>
    </w:p>
    <w:p>
      <w:pPr>
        <w:numPr>
          <w:ilvl w:val="0"/>
          <w:numId w:val="1002"/>
        </w:numPr>
        <w:pStyle w:val="Compact"/>
      </w:pPr>
      <w:r>
        <w:t xml:space="preserve">Потоки: библиотека сама вызывает</w:t>
      </w:r>
      <w:r>
        <w:t xml:space="preserve"> </w:t>
      </w:r>
      <w:r>
        <w:rPr>
          <w:rStyle w:val="VerbatimChar"/>
        </w:rPr>
        <w:t xml:space="preserve">torch.set_num_threads(4)</w:t>
      </w:r>
      <w:r>
        <w:t xml:space="preserve">; переменная среды</w:t>
      </w:r>
      <w:r>
        <w:t xml:space="preserve"> </w:t>
      </w:r>
      <w:r>
        <w:rPr>
          <w:rStyle w:val="VerbatimChar"/>
        </w:rPr>
        <w:t xml:space="preserve">LAB_THREADS</w:t>
      </w:r>
      <w:r>
        <w:t xml:space="preserve"> </w:t>
      </w:r>
      <w:r>
        <w:t xml:space="preserve">меняет число потоков.</w:t>
      </w:r>
    </w:p>
    <w:p>
      <w:pPr>
        <w:numPr>
          <w:ilvl w:val="0"/>
          <w:numId w:val="1002"/>
        </w:numPr>
        <w:pStyle w:val="Compact"/>
      </w:pPr>
      <w:r>
        <w:t xml:space="preserve">Одно обучение занимает 1–3 минуты на 4 потоках (WGAN-GP — примерно вдвое дольше); вариант — 10 обучений, то есть 15–30 минут.</w:t>
      </w:r>
    </w:p>
    <w:p>
      <w:pPr>
        <w:numPr>
          <w:ilvl w:val="0"/>
          <w:numId w:val="1002"/>
        </w:numPr>
        <w:pStyle w:val="Compact"/>
      </w:pPr>
      <w:r>
        <w:t xml:space="preserve">Структура проекта:</w:t>
      </w:r>
      <w:r>
        <w:t xml:space="preserve"> </w:t>
      </w:r>
      <w:r>
        <w:rPr>
          <w:rStyle w:val="VerbatimChar"/>
        </w:rPr>
        <w:t xml:space="preserve">lr12/</w:t>
      </w:r>
      <w:r>
        <w:t xml:space="preserve"> </w:t>
      </w:r>
      <w:r>
        <w:t xml:space="preserve">— код;</w:t>
      </w:r>
      <w:r>
        <w:t xml:space="preserve"> </w:t>
      </w:r>
      <w:r>
        <w:rPr>
          <w:rStyle w:val="VerbatimChar"/>
        </w:rPr>
        <w:t xml:space="preserve">lr12/samples/</w:t>
      </w:r>
      <w:r>
        <w:t xml:space="preserve"> </w:t>
      </w:r>
      <w:r>
        <w:t xml:space="preserve">— листы образцов;</w:t>
      </w:r>
      <w:r>
        <w:t xml:space="preserve"> </w:t>
      </w:r>
      <w:r>
        <w:rPr>
          <w:rStyle w:val="VerbatimChar"/>
        </w:rPr>
        <w:t xml:space="preserve">lr12/reports/</w:t>
      </w:r>
      <w:r>
        <w:t xml:space="preserve"> </w:t>
      </w:r>
      <w:r>
        <w:t xml:space="preserve">— отчёт и таблицы;</w:t>
      </w:r>
      <w:r>
        <w:t xml:space="preserve"> </w:t>
      </w:r>
      <w:r>
        <w:rPr>
          <w:rStyle w:val="VerbatimChar"/>
        </w:rPr>
        <w:t xml:space="preserve">lr12/journal.md</w:t>
      </w:r>
      <w:r>
        <w:t xml:space="preserve"> </w:t>
      </w:r>
      <w:r>
        <w:t xml:space="preserve">— журнал.</w:t>
      </w:r>
    </w:p>
    <w:p>
      <w:pPr>
        <w:pStyle w:val="FirstParagraph"/>
      </w:pPr>
      <w:r>
        <w:t xml:space="preserve">Ограничения консоли Engee и запуск в фоне — как в ЛР 11 (раздел 4): длинные строки не набираются, файлы загружаются через панель «Файлы» (проверьте суффикс</w:t>
      </w:r>
      <w:r>
        <w:t xml:space="preserve"> </w:t>
      </w:r>
      <w:r>
        <w:rPr>
          <w:rStyle w:val="VerbatimChar"/>
        </w:rPr>
        <w:t xml:space="preserve">_1</w:t>
      </w:r>
      <w:r>
        <w:t xml:space="preserve">), после фонового запуска консоль может зависнуть, сеанс может завершиться сам.</w:t>
      </w:r>
    </w:p>
    <w:bookmarkEnd w:id="27"/>
    <w:bookmarkStart w:id="28" w:name="план-выполнения"/>
    <w:p>
      <w:pPr>
        <w:pStyle w:val="1"/>
      </w:pPr>
      <w:r>
        <w:t xml:space="preserve">5. План выполнения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Вариант.</w:t>
      </w:r>
      <w:r>
        <w:t xml:space="preserve"> </w:t>
      </w:r>
      <w:r>
        <w:t xml:space="preserve">Определите режим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приём</w:t>
      </w:r>
      <w:r>
        <w:t xml:space="preserve"> </w:t>
      </w:r>
      <m:oMath>
        <m:r>
          <m:t>k</m:t>
        </m:r>
      </m:oMath>
      <w:r>
        <w:t xml:space="preserve">; выпишите конфигурации A и B. Результат: запись в отчёте.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Гипотеза и допуск.</w:t>
      </w:r>
      <w:r>
        <w:t xml:space="preserve"> </w:t>
      </w:r>
      <w:r>
        <w:t xml:space="preserve">Запишите до запуска, какой отказ ожидаете в режиме A, как его увидите (какая метрика и какая оценка</w:t>
      </w:r>
      <w:r>
        <w:t xml:space="preserve"> </w:t>
      </w:r>
      <m:oMath>
        <m:r>
          <m:t>D</m:t>
        </m:r>
      </m:oMath>
      <w:r>
        <w:t xml:space="preserve">) и поможет ли приём. Результат: раздел отчёта, датированный до запуска.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 среды.</w:t>
      </w:r>
      <w:r>
        <w:t xml:space="preserve"> </w:t>
      </w:r>
      <w:r>
        <w:t xml:space="preserve">Команды раздела 4. Результат: версии в журнале.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Диагностика режима A.</w:t>
      </w:r>
      <w:r>
        <w:t xml:space="preserve"> </w:t>
      </w:r>
      <w:r>
        <w:t xml:space="preserve">Обучите режим A на seed 101, сохраните образцы на шагах 100, 300, 700, 1000; выведите среднюю оценку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(</w:t>
      </w:r>
      <w:r>
        <w:rPr>
          <w:rStyle w:val="VerbatimChar"/>
        </w:rPr>
        <w:t xml:space="preserve">hist</w:t>
      </w:r>
      <w:r>
        <w:t xml:space="preserve">) и метрики на каждом снимке. Результат: лист образцов, график оценок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Запуск варианта.</w:t>
      </w:r>
      <w:r>
        <w:t xml:space="preserve"> </w:t>
      </w:r>
      <w:r>
        <w:rPr>
          <w:rStyle w:val="VerbatimChar"/>
        </w:rPr>
        <w:t xml:space="preserve">M = L.variant_summary(n)</w:t>
      </w:r>
      <w:r>
        <w:t xml:space="preserve"> </w:t>
      </w:r>
      <w:r>
        <w:t xml:space="preserve">(10 обучений). Результат: таблица четырёх метрик.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«До и после».</w:t>
      </w:r>
      <w:r>
        <w:t xml:space="preserve"> </w:t>
      </w:r>
      <w:r>
        <w:t xml:space="preserve">Сохраните по 32 образца режимов A и B (seed 101) и оцените оценку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режима B тем же способом, что в п. 4. Результат: лист и 3–4 предложения.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Оценка эффекта.</w:t>
      </w:r>
      <w:r>
        <w:t xml:space="preserve"> </w:t>
      </w:r>
      <w:r>
        <w:t xml:space="preserve">Для главной метрики режима A решите: помог / не помог / навредил (критерий раздела 2.4). Результат: таблица.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Объясните, почему приём помог или нет, опираясь на причину отказа (таблица 2.3). Результат: 3–4 предложения.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Паспорт.</w:t>
      </w:r>
      <w:r>
        <w:t xml:space="preserve"> </w:t>
      </w:r>
      <w:r>
        <w:t xml:space="preserve">Дата, среда, версии, набор, конфигурации A и B, seed, число потоков. Результат: паспорт в отчёте.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Оформление.</w:t>
      </w:r>
      <w:r>
        <w:t xml:space="preserve"> </w:t>
      </w:r>
      <w:r>
        <w:t xml:space="preserve">Составьте отчёт по структуре раздела 8 и подготовьте ответы на вопросы раздела 9.</w:t>
      </w:r>
    </w:p>
    <w:p>
      <w:pPr>
        <w:pStyle w:val="FirstParagraph"/>
      </w:pPr>
      <w:r>
        <w:rPr>
          <w:bCs/>
          <w:b/>
        </w:rPr>
        <w:t xml:space="preserve">Чек-лист перед сдачей:</w:t>
      </w:r>
      <w:r>
        <w:t xml:space="preserve"> </w:t>
      </w:r>
      <w:r>
        <w:t xml:space="preserve">отказ подтверждён измерением; менялся один приём; использованы все пять seed; образцы «до и после» просмотрены; вывод «помог» опирается на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и допуск, а не на образцы одного seed; указано, что приём проверен только в этом режиме.</w:t>
      </w:r>
    </w:p>
    <w:bookmarkEnd w:id="28"/>
    <w:bookmarkStart w:id="37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Вариант 1: режим 1 (набор «диск», слишком высокая скорость обучения), приём 1 (сглаживание меток).</w:t>
      </w:r>
    </w:p>
    <w:bookmarkStart w:id="29" w:name="мини-задача-гипотеза-и-допуск"/>
    <w:p>
      <w:pPr>
        <w:pStyle w:val="21"/>
      </w:pPr>
      <w:r>
        <w:t xml:space="preserve">6.1. Мини-задача, гипотеза и допуск</w:t>
      </w:r>
    </w:p>
    <w:p>
      <w:pPr>
        <w:pStyle w:val="FirstParagraph"/>
      </w:pPr>
      <w:r>
        <w:rPr>
          <w:bCs/>
          <w:b/>
        </w:rPr>
        <w:t xml:space="preserve">Мини-задача.</w:t>
      </w:r>
      <w:r>
        <w:t xml:space="preserve"> </w:t>
      </w:r>
      <w:r>
        <w:t xml:space="preserve">Подтвердить отказ режима A (скорость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) по метрикам и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проверить, поможет ли сглаживание меток на пяти seed.</w:t>
      </w:r>
    </w:p>
    <w:p>
      <w:pPr>
        <w:pStyle w:val="af"/>
      </w:pPr>
      <w:r>
        <w:rPr>
          <w:bCs/>
          <w:b/>
        </w:rPr>
        <w:t xml:space="preserve">Гипотеза (образец записи; записана до получения результатов расчёта).</w:t>
      </w:r>
      <w:r>
        <w:t xml:space="preserve"> </w:t>
      </w:r>
      <w:r>
        <w:t xml:space="preserve">(H1) В режиме A дискриминатор побеждает: средняя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около 0,9, на поддельных около 0,1;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близок к нулю. (H2) Сглаживание меток ослабляет уверенность</w:t>
      </w:r>
      <w:r>
        <w:t xml:space="preserve"> </w:t>
      </w:r>
      <m:oMath>
        <m:r>
          <m:t>D</m:t>
        </m:r>
      </m:oMath>
      <w:r>
        <w:t xml:space="preserve">, и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в режиме B вырастет больше чем на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и на допуск 0,10. (H3)</w:t>
      </w:r>
      <w:r>
        <w:t xml:space="preserve"> 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не изменится больше допуска 0,05.</w:t>
      </w:r>
    </w:p>
    <w:bookmarkEnd w:id="29"/>
    <w:bookmarkStart w:id="30" w:name="команды"/>
    <w:p>
      <w:pPr>
        <w:pStyle w:val="21"/>
      </w:pPr>
      <w:r>
        <w:t xml:space="preserve">6.2. Команды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"/user/ii-in-kt/lr12"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pipeline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`$PY run_lab.py 12 0`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stdin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devnull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"out12.txt"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stderr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"err12.txt"</w:t>
      </w:r>
      <w:r>
        <w:rPr>
          <w:rStyle w:val="NormalTok"/>
        </w:rPr>
        <w:t xml:space="preserve">), wait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run_lab.py 12 0</w:t>
      </w:r>
      <w:r>
        <w:t xml:space="preserve"> </w:t>
      </w:r>
      <w:r>
        <w:t xml:space="preserve">считает варианты 1–6 (режим 1); полный прогон всех 30 вариантов — пять процессов</w:t>
      </w:r>
      <w:r>
        <w:t xml:space="preserve"> </w:t>
      </w:r>
      <w:r>
        <w:rPr>
          <w:rStyle w:val="VerbatimChar"/>
        </w:rPr>
        <w:t xml:space="preserve">run_lab.py 12 0…4</w:t>
      </w:r>
      <w:r>
        <w:t xml:space="preserve"> </w:t>
      </w:r>
      <w:r>
        <w:t xml:space="preserve">и сводка</w:t>
      </w:r>
      <w:r>
        <w:t xml:space="preserve"> </w:t>
      </w:r>
      <w:r>
        <w:rPr>
          <w:rStyle w:val="VerbatimChar"/>
        </w:rPr>
        <w:t xml:space="preserve">summarize_lab.py 12</w:t>
      </w:r>
      <w:r>
        <w:t xml:space="preserve"> </w:t>
      </w:r>
      <w:r>
        <w:t xml:space="preserve">(приложение В) — нужен преподавателю. Ваш вариант можно выполнить и напрямую:</w:t>
      </w:r>
      <w:r>
        <w:t xml:space="preserve"> </w:t>
      </w:r>
      <w:r>
        <w:rPr>
          <w:rStyle w:val="VerbatimChar"/>
        </w:rPr>
        <w:t xml:space="preserve">import lab12_lib as L; L.variant_summary(n)</w:t>
      </w:r>
      <w:r>
        <w:t xml:space="preserve">.</w:t>
      </w:r>
    </w:p>
    <w:bookmarkEnd w:id="30"/>
    <w:bookmarkStart w:id="34" w:name="результаты"/>
    <w:p>
      <w:pPr>
        <w:pStyle w:val="21"/>
      </w:pPr>
      <w:r>
        <w:t xml:space="preserve">6.3. Результаты</w:t>
      </w:r>
    </w:p>
    <w:p>
      <w:pPr>
        <w:pStyle w:val="FirstParagraph"/>
      </w:pPr>
      <w:r>
        <w:rPr>
          <w:bCs/>
          <w:b/>
        </w:rPr>
        <w:t xml:space="preserve">Условия</w:t>
      </w:r>
      <w:r>
        <w:t xml:space="preserve"> </w:t>
      </w:r>
      <w:r>
        <w:t xml:space="preserve">(процессор Engee; полный прогон по пяти seed — 20.09–08.10.2026, версии среды 26.8.2-H3 и 26.9.2-H4 при неизменных Python 3.11 и PyTorch 2.4.1; обучение под наблюдением на seed 101 — 20.09.2026; журнал —</w:t>
      </w:r>
      <w:r>
        <w:t xml:space="preserve"> </w:t>
      </w:r>
      <w:r>
        <w:rPr>
          <w:rStyle w:val="VerbatimChar"/>
        </w:rPr>
        <w:t xml:space="preserve">demo_journal/engee_run_log.md</w:t>
      </w:r>
      <w:r>
        <w:t xml:space="preserve">). Режим 1: набор «диск», скорость обучения обеих сетей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(режим A); режим B — тот же режим со сглаживанием меток (цель для реальных 0,9). 1000 шагов, пакет 64, seed 101…105. Вызов:</w:t>
      </w:r>
      <w:r>
        <w:t xml:space="preserve"> </w:t>
      </w:r>
      <w:r>
        <w:rPr>
          <w:rStyle w:val="VerbatimChar"/>
        </w:rPr>
        <w:t xml:space="preserve">L.variant_summary(1)</w:t>
      </w:r>
      <w:r>
        <w:t xml:space="preserve">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77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  <w:tblHeader w:val="true"/>
          <w:cantSplit w:val="true"/>
        </w:trPr>
        <w:tc>
          <w:tcPr>
            <w:tcW w:type="dxa" w:w="147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Δ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s</m:t>
              </m:r>
            </m:oMath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16,44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0,97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16,64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+0,20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∞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diversity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0,665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0,182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0,639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−0,026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seconds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148,2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47,4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138,9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−9,3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</w:tbl>
    <w:p>
      <w:pPr>
        <w:pStyle w:val="af"/>
      </w:pPr>
      <w:r>
        <w:t xml:space="preserve">Значения по seed для главных метрик:</w:t>
      </w:r>
    </w:p>
    <w:tbl>
      <w:tblPr>
        <w:tblStyle w:val="aff0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793"/>
        <w:gridCol w:w="1569"/>
        <w:gridCol w:w="1569"/>
        <w:gridCol w:w="1569"/>
        <w:gridCol w:w="1569"/>
        <w:gridCol w:w="1569"/>
      </w:tblGrid>
      <w:tr>
        <w:trPr>
          <w:tblHeader w:val="true"/>
          <w:tblHeader w:val="true"/>
          <w:cantSplit w:val="true"/>
        </w:trPr>
        <w:tc>
          <w:tcPr>
            <w:tcW w:type="dxa" w:w="179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seed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101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102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103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104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105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17,02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16,20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15,42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15,75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 B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16,91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15,87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16,77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15,78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 −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−0,89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−1,15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+0,57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+2,45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+0,02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 B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 −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</w:tr>
    </w:tbl>
    <w:p>
      <w:pPr>
        <w:pStyle w:val="af"/>
      </w:pPr>
      <w:r>
        <w:rPr>
          <w:bCs/>
          <w:b/>
        </w:rPr>
        <w:t xml:space="preserve">Воспроизводимость.</w:t>
      </w:r>
      <w:r>
        <w:t xml:space="preserve"> </w:t>
      </w:r>
      <w:r>
        <w:t xml:space="preserve">Отдельное обучение под наблюдением (</w:t>
      </w:r>
      <w:r>
        <w:rPr>
          <w:rStyle w:val="VerbatimChar"/>
        </w:rPr>
        <w:t xml:space="preserve">demo_gan.py 12 1</w:t>
      </w:r>
      <w:r>
        <w:t xml:space="preserve">, seed 101, снимки на шагах 100, 300, 700, 1000) дало на шаге 1000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A 17,81 и B 16,91 — те же значения, что и в первом столбце таблицы по seed: на процессоре при тех же seed и числе потоков обучение воспроизвелось в пределах выведенных знаков.</w:t>
      </w:r>
    </w:p>
    <w:p>
      <w:pPr>
        <w:pStyle w:val="af"/>
      </w:pPr>
      <w:r>
        <w:rPr>
          <w:bCs/>
          <w:b/>
        </w:rPr>
        <w:t xml:space="preserve">Диагностика и «до и после»</w:t>
      </w:r>
      <w:r>
        <w:t xml:space="preserve"> </w:t>
      </w:r>
      <w:r>
        <w:t xml:space="preserve">(режимы A и B, seed 101; потери и оценки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среднее за последние 100 шагов перед снимком):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  <w:tblHeader w:val="true"/>
          <w:cantSplit w:val="true"/>
        </w:trPr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nn_psnr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coverage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diversity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потеря</w:t>
            </w:r>
            <w:r>
              <w:rPr>
                <w:b/>
                <w:sz w:val="20"/>
              </w:rPr>
              <w:t xml:space="preserve"> </w:t>
            </w:r>
            <m:oMath>
              <m:r>
                <m:t>G</m:t>
              </m:r>
            </m:oMath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потеря</w:t>
            </w:r>
            <w:r>
              <w:rPr>
                <w:b/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D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на реальных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D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на поддельных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13,54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0,379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3,80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0,21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12,12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0,144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14,78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0,95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0,07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15,03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0,508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4,52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0,09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7,29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0,34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0,10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12,34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0,167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3,33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0,15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14,75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0,262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5,16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0,08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15,55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0,637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5,05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16,91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0,870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5,90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</w:t>
            </w:r>
          </w:p>
        </w:tc>
      </w:tr>
    </w:tbl>
    <w:p>
      <w:pPr>
        <w:pStyle w:val="af"/>
      </w:pPr>
      <w:r>
        <w:t xml:space="preserve">В режиме A к шагу 1000 средняя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0,89, на поддельных 0,10: дискриминатор уверенно отличает подделки, равновесия (обе около 0,5) нет. Со сглаживанием меток оценка на реальных ниже (0,81) — так и должно быть при цели 0,9, — но на поддельных она не выросла (0,06): дискриминатор по-прежнему побеждает.</w:t>
      </w:r>
    </w:p>
    <w:p>
      <w:pPr>
        <w:pStyle w:val="af"/>
      </w:pPr>
      <w:r>
        <w:t xml:space="preserve">Листы образцов (по 16 изображений на шагах 100, 300, 700, 1000; сверху четыре шага режима A, ниже четыре шага режима B;</w:t>
      </w:r>
      <w:r>
        <w:t xml:space="preserve"> </w:t>
      </w:r>
      <w:r>
        <w:rPr>
          <w:rStyle w:val="VerbatimChar"/>
        </w:rPr>
        <w:t xml:space="preserve">demo_journal/demo12_sheet.png</w:t>
      </w:r>
      <w:r>
        <w:t xml:space="preserve">):</w:t>
      </w:r>
    </w:p>
    <w:p>
      <w:pPr>
        <w:pStyle w:val="CaptionedFigure"/>
      </w:pPr>
      <w:r>
        <w:drawing>
          <wp:inline>
            <wp:extent cx="6108700" cy="13744575"/>
            <wp:effectExtent b="0" l="0" r="0" t="0"/>
            <wp:docPr descr="Образцы на шагах 100, 300, 700, 1000 для режимов A и B" title="" id="32" name="Picture"/>
            <a:graphic>
              <a:graphicData uri="http://schemas.openxmlformats.org/drawingml/2006/picture">
                <pic:pic>
                  <pic:nvPicPr>
                    <pic:cNvPr descr="demo_journal/demo12_shee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7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Образцы на шагах 100, 300, 700, 1000 для режимов A и B</w:t>
      </w:r>
    </w:p>
    <w:p>
      <w:pPr>
        <w:pStyle w:val="af"/>
      </w:pPr>
      <w:r>
        <w:rPr>
          <w:bCs/>
          <w:b/>
        </w:rPr>
        <w:t xml:space="preserve">Глазами</w:t>
      </w:r>
      <w:r>
        <w:t xml:space="preserve"> </w:t>
      </w:r>
      <w:r>
        <w:t xml:space="preserve">(наблюдение автора по листу образцов, субъективное). Режим A: на шаге 100 все кадры одинаковы — серый фон с тёмными вертикальными полосами; на шаге 300 — однородный сине-зелёный «шум» сетки транспонированных свёрток, одинаковый во всех кадрах (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0,144); на шаге 700 — серые кадры, у части из них сверху жёлтое пятно с крупной сеткой артефактов; на шаге 1000 — жёлтые пятна разной формы и положения на фиолетовом фоне, края размыты, в нескольких кадрах два пятна. Режим B: на шаге 100 — светло-серый фон с одной тёмной полосой, на шаге 300 — одинаковые красно-коричневые кадры с сеткой артефактов; на шаге 700 — тёмно-зелёный фон, диск виден лишь в части кадров и с зелёной «бахромой»; на шаге 1000 — яркие жёлтые пятна на зеленоватом фоне, крупнее и ярче, чем у A, но с «бахромой» и неровными краями. Ни в одном режиме нет ровного диска на градиентном фоне, как в данных;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на seed 101 равен нулю на всех снимках обоих режимов.</w:t>
      </w:r>
    </w:p>
    <w:bookmarkEnd w:id="34"/>
    <w:bookmarkStart w:id="35" w:name="намеренно-введённые-ошибки"/>
    <w:p>
      <w:pPr>
        <w:pStyle w:val="21"/>
      </w:pPr>
      <w:r>
        <w:t xml:space="preserve">6.4. Намеренно введённые ошибки</w:t>
      </w:r>
    </w:p>
    <w:p>
      <w:pPr>
        <w:pStyle w:val="FirstParagraph"/>
      </w:pPr>
      <w:r>
        <w:rPr>
          <w:bCs/>
          <w:b/>
        </w:rPr>
        <w:t xml:space="preserve">Ошибка 1: вывод по одному seed.</w:t>
      </w:r>
      <w:r>
        <w:t xml:space="preserve"> </w:t>
      </w:r>
      <w:r>
        <w:t xml:space="preserve">На seed 104 сглаживание меток повышает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: 15,42 → 17,87 (Δ = +2,45) — «приём помог». На seed 102 картина обратная: 17,02 → 15,87 (Δ = −1,15).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разность меняет знак между seed.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выписать значения по всем seed и сравнить разность средних с разбросом режима A (</w:t>
      </w:r>
      <m:oMath>
        <m:r>
          <m:t>s</m:t>
        </m:r>
      </m:oMath>
      <w:r>
        <w:t xml:space="preserve"> </w:t>
      </w:r>
      <w:r>
        <w:t xml:space="preserve">= 0,97).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пять seed и признак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по правилу раздела 2.4.</w:t>
      </w:r>
    </w:p>
    <w:p>
      <w:pPr>
        <w:pStyle w:val="af"/>
      </w:pPr>
      <w:r>
        <w:rPr>
          <w:bCs/>
          <w:b/>
        </w:rPr>
        <w:t xml:space="preserve">Ошибка 2: потери как мера качества и как диагноз.</w:t>
      </w:r>
      <w:r>
        <w:t xml:space="preserve"> </w:t>
      </w:r>
      <w:r>
        <w:t xml:space="preserve">На шаге 1000 потеря генератора режима B (5,90) ниже, чем режима A (7,29): «со сглаживанием генератор учится лучше». Но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на этом же seed ниже у B (16,91 против 17,81). Потеря генератора режима A по шагам 100, 300, 700, 1000 скачет: 3,80; 14,78; 4,52; 7,29, а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за те же шаги меняется так: 13,54; 12,12; 15,03; 17,81. Кроме того, сглаживание меток само меняет масштаб потери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(цель 0,9 не даёт потере опуститься до нуля), поэтому потери режимов A и B вообще нельзя сравнивать напрямую.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порядок режимов по потере противоположен порядку по метрике.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сопоставить потери с метриками и средними оценками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равных шагах.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отказ диагностировать по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поддельных, качество — по метрикам на отложенной выборке.</w:t>
      </w:r>
    </w:p>
    <w:p>
      <w:pPr>
        <w:pStyle w:val="af"/>
      </w:pPr>
      <w:r>
        <w:rPr>
          <w:bCs/>
          <w:b/>
        </w:rPr>
        <w:t xml:space="preserve">Ошибка 3: сравнение при разном числе шагов.</w:t>
      </w:r>
      <w:r>
        <w:t xml:space="preserve"> </w:t>
      </w:r>
      <w:r>
        <w:t xml:space="preserve">Если сравнить режим B после 1000 шагов (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16,91) с режимом A после 700 шагов (15,03), получится «сглаживание меток дало +1,88 дБ». При равных 1000 шагах разность −0,90 дБ, то есть знак обратный.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«эффект» исчезает или меняет знак при сопоставлении на одном шаге.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сверить число шагов в паспортах A и B.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одинаковое число шагов и метрики на одном шаге.</w:t>
      </w:r>
    </w:p>
    <w:bookmarkEnd w:id="35"/>
    <w:bookmarkStart w:id="36" w:name="X5b167be1df325330835052525d6440e73ce2fe8"/>
    <w:p>
      <w:pPr>
        <w:pStyle w:val="21"/>
      </w:pPr>
      <w:r>
        <w:t xml:space="preserve">6.5. Вывод, ограничения и вопрос для обсуждения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897"/>
        <w:gridCol w:w="2735"/>
        <w:gridCol w:w="2006"/>
      </w:tblGrid>
      <w:tr>
        <w:trPr>
          <w:tblHeader w:val="true"/>
          <w:tblHeader w:val="true"/>
          <w:cantSplit w:val="true"/>
        </w:trPr>
        <w:tc>
          <w:tcPr>
            <w:tcW w:type="dxa" w:w="489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Гипотеза</w:t>
            </w:r>
          </w:p>
        </w:tc>
        <w:tc>
          <w:tcPr>
            <w:tcW w:type="dxa" w:w="273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Результат</w:t>
            </w:r>
          </w:p>
        </w:tc>
        <w:tc>
          <w:tcPr>
            <w:tcW w:type="dxa" w:w="200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Оценка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H1: в режиме A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побеждает (на реальных около 0,9, на поддельных около 0,1),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близок к нулю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seed 101, шаг 1000: 0,89 и 0,10;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 по пяти seed 0,000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подтверждена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H2: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вырастет больше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допуска 0,10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 = +0,001,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∞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подтверждена: эффект не найден при пяти seed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H3: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изменится не больше 0,05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 = −0,026,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0,1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подтверждена</w:t>
            </w:r>
          </w:p>
        </w:tc>
      </w:tr>
    </w:tbl>
    <w:p>
      <w:pPr>
        <w:pStyle w:val="af"/>
      </w:pPr>
      <w:r>
        <w:rPr>
          <w:bCs/>
          <w:b/>
        </w:rPr>
        <w:t xml:space="preserve">Вывод по варианту 1.</w:t>
      </w:r>
      <w:r>
        <w:t xml:space="preserve"> </w:t>
      </w:r>
      <w:r>
        <w:t xml:space="preserve">Отказ режима A подтверждён измерением: оценки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далеки от равновесия, охват нулевой. Сглаживание меток по охвату — «эффект не найден», по правдоподобию — «эффект не найден» (Δ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= +0,20 дБ,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= 0,2). Причина отказа в этом режиме — слишком большой шаг оптимизации обеих сетей, а сглаживание меток действует на уверенность</w:t>
      </w:r>
      <w:r>
        <w:t xml:space="preserve"> </w:t>
      </w:r>
      <m:oMath>
        <m:r>
          <m:t>D</m:t>
        </m:r>
      </m:oMath>
      <w:r>
        <w:t xml:space="preserve">, а не на шаг;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поддельных в режиме B осталась около 0,06. В остальных четырёх режимах тот же приём дал (охват / правдоподобие): вариант 7 — эффект не найден / эффект не найден; вариант 13 — эффект не найден / эффект не найден; вариант 19 — эффект не найден / эффект не найден; вариант 25 — эффект не найден / помог. Приём подбирается под причину отказа, и вывод о нём ограничен проверенным режимом.</w:t>
      </w:r>
    </w:p>
    <w:p>
      <w:pPr>
        <w:pStyle w:val="af"/>
      </w:pPr>
      <w:r>
        <w:rPr>
          <w:bCs/>
          <w:b/>
        </w:rPr>
        <w:t xml:space="preserve">Ограничения.</w:t>
      </w:r>
      <w:r>
        <w:t xml:space="preserve"> </w:t>
      </w:r>
      <w:r>
        <w:t xml:space="preserve">Пять seed и один набор; 1000 шагов; метрики в пикселях; при нулевом охвате у обоих режимов метрика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не различает их, и главной становится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; время обучения получено при параллельных процессах.</w:t>
      </w:r>
      <w:r>
        <w:t xml:space="preserve"> </w:t>
      </w:r>
      <w:r>
        <w:rPr>
          <w:bCs/>
          <w:b/>
        </w:rPr>
        <w:t xml:space="preserve">Вопрос для обсуждения:</w:t>
      </w:r>
      <w:r>
        <w:t xml:space="preserve"> </w:t>
      </w:r>
      <w:r>
        <w:t xml:space="preserve">какой приём из таблицы 2.3 действует именно на причину отказа режима 1 и что должно измениться в оценках</w:t>
      </w:r>
      <w:r>
        <w:t xml:space="preserve"> </w:t>
      </w:r>
      <m:oMath>
        <m:r>
          <m:t>D</m:t>
        </m:r>
      </m:oMath>
      <w:r>
        <w:t xml:space="preserve">, если он помог?</w:t>
      </w:r>
    </w:p>
    <w:bookmarkEnd w:id="36"/>
    <w:bookmarkEnd w:id="37"/>
    <w:bookmarkStart w:id="38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Номер варианта берётся из журнала группы. Все варианты одной сложности: 10 обучений (5 seed × 2 режима), четыре метрики, листы образцов «до и после».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85"/>
        <w:gridCol w:w="2443"/>
        <w:gridCol w:w="1740"/>
        <w:gridCol w:w="2443"/>
        <w:gridCol w:w="2443"/>
        <w:gridCol w:w="285"/>
      </w:tblGrid>
      <w:tr>
        <w:trPr>
          <w:tblHeader w:val="true"/>
          <w:tblHeader w:val="true"/>
          <w:cantSplit w:val="true"/>
        </w:trPr>
        <w:tc>
          <w:tcPr>
            <w:tcW w:type="dxa" w:w="28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«Неисправный» режим</w:t>
            </w:r>
          </w:p>
        </w:tc>
        <w:tc>
          <w:tcPr>
            <w:tcW w:type="dxa" w:w="174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Приём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28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</w:tbl>
    <w:bookmarkEnd w:id="38"/>
    <w:bookmarkStart w:id="39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отчёта:</w:t>
      </w:r>
      <w:r>
        <w:t xml:space="preserve"> </w:t>
      </w:r>
      <w:r>
        <w:t xml:space="preserve">1) титульный лист и номер варианта; 2) цель, постановка, гипотеза и допуск (датированы до запуска); 3) режим A: конфигурация, диагностика отказа; 4) режим B: приём, обоснование; 5) среда: версии, параметры, ресурсы; 6) результаты: таблица метрик, листы «до и после», оценки</w:t>
      </w:r>
      <w:r>
        <w:t xml:space="preserve"> </w:t>
      </w:r>
      <m:oMath>
        <m:r>
          <m:t>D</m:t>
        </m:r>
      </m:oMath>
      <w:r>
        <w:t xml:space="preserve">; 7) анализ: помог / не помог / навредил, причина, угрозы валидности; 8) вывод по цели; 9) паспорт и ссылка на архив артефактов.</w:t>
      </w:r>
    </w:p>
    <w:p>
      <w:pPr>
        <w:pStyle w:val="af"/>
      </w:pPr>
      <w:r>
        <w:rPr>
          <w:bCs/>
          <w:b/>
        </w:rPr>
        <w:t xml:space="preserve">Критерии оценивания.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85"/>
        <w:gridCol w:w="456"/>
        <w:gridCol w:w="2683"/>
        <w:gridCol w:w="1771"/>
        <w:gridCol w:w="3243"/>
      </w:tblGrid>
      <w:tr>
        <w:trPr>
          <w:tblHeader w:val="true"/>
          <w:tblHeader w:val="true"/>
          <w:cantSplit w:val="true"/>
        </w:trPr>
        <w:tc>
          <w:tcPr>
            <w:tcW w:type="dxa" w:w="148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456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268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177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</w:t>
            </w:r>
          </w:p>
        </w:tc>
        <w:tc>
          <w:tcPr>
            <w:tcW w:type="dxa" w:w="32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 и воспроизводимость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таблица метрик, образцы «до и после» и оценки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приложены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полон, версии сверены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результат повторён заново и совпал в пределах разброса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данные, методика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запуска, меняется один приём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указаны угрозы валидности (число шагов, один режим, пиксельные метрики)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ограничения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«помог / не помог / навредил» опирается на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допуск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объяснена причина эффекта из таблицы 2.3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обсуждено, почему приём может помогать в одном режиме и вредить в другом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ответы, коммуникация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на вопросы верны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защита с критикой собственных результатов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</w:t>
      </w:r>
      <w:r>
        <w:t xml:space="preserve"> </w:t>
      </w:r>
      <w:r>
        <w:t xml:space="preserve">(работа не принимается): сравнение по одному seed; применено более одного приёма; вывод «помог» без отношения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и допуска; отказ режима A не подтверждён измерением; гипотеза записана после запуска; общий вывод «приём X стабилизирует GAN» по одному режиму.</w:t>
      </w:r>
    </w:p>
    <w:bookmarkEnd w:id="39"/>
    <w:bookmarkStart w:id="40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4"/>
        </w:numPr>
        <w:pStyle w:val="Compact"/>
      </w:pPr>
      <w:r>
        <w:t xml:space="preserve">Как по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изображениях отличить «дискриминатор побеждает» от равновесия?</w:t>
      </w:r>
    </w:p>
    <w:p>
      <w:pPr>
        <w:numPr>
          <w:ilvl w:val="0"/>
          <w:numId w:val="1004"/>
        </w:numPr>
        <w:pStyle w:val="Compact"/>
      </w:pPr>
      <w:r>
        <w:t xml:space="preserve">Почему потеря генератора не подходит для диагностики отказа?</w:t>
      </w:r>
    </w:p>
    <w:p>
      <w:pPr>
        <w:numPr>
          <w:ilvl w:val="0"/>
          <w:numId w:val="1004"/>
        </w:numPr>
        <w:pStyle w:val="Compact"/>
      </w:pPr>
      <w:r>
        <w:t xml:space="preserve">Какому отказу соответствует падение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при неизменном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Чем WGAN-GP отличается от «обычной GAN с другими скоростями»? Почему в этой работе он меняет весь рецепт?</w:t>
      </w:r>
    </w:p>
    <w:p>
      <w:pPr>
        <w:numPr>
          <w:ilvl w:val="0"/>
          <w:numId w:val="1004"/>
        </w:numPr>
        <w:pStyle w:val="Compact"/>
      </w:pPr>
      <w:r>
        <w:t xml:space="preserve">Зачем при сглаживании меток цель для реальных 0,9, а для поддельных остаётся 0?</w:t>
      </w:r>
    </w:p>
    <w:p>
      <w:pPr>
        <w:numPr>
          <w:ilvl w:val="0"/>
          <w:numId w:val="1004"/>
        </w:numPr>
        <w:pStyle w:val="Compact"/>
      </w:pPr>
      <w:r>
        <w:t xml:space="preserve">Почему приём, помогший в режиме 1, может не помочь в режиме 5?</w:t>
      </w:r>
    </w:p>
    <w:p>
      <w:pPr>
        <w:numPr>
          <w:ilvl w:val="0"/>
          <w:numId w:val="1004"/>
        </w:numPr>
        <w:pStyle w:val="Compact"/>
      </w:pPr>
      <w:r>
        <w:t xml:space="preserve">Разность метрики положительна на всех пяти seed, но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  <m:r>
          <m:t>s</m:t>
        </m:r>
      </m:oMath>
      <w:r>
        <w:t xml:space="preserve">. Что записать: «помог» или «эффект не найден»?</w:t>
      </w:r>
    </w:p>
    <w:p>
      <w:pPr>
        <w:numPr>
          <w:ilvl w:val="0"/>
          <w:numId w:val="1004"/>
        </w:numPr>
        <w:pStyle w:val="Compact"/>
      </w:pPr>
      <w:r>
        <w:t xml:space="preserve">Как отличить эффект приёма от случайного успешного seed?</w:t>
      </w:r>
    </w:p>
    <w:p>
      <w:pPr>
        <w:numPr>
          <w:ilvl w:val="0"/>
          <w:numId w:val="1004"/>
        </w:numPr>
        <w:pStyle w:val="Compact"/>
      </w:pPr>
      <w:r>
        <w:t xml:space="preserve">Почему число шагов в режимах A и B должно совпадать?</w:t>
      </w:r>
    </w:p>
    <w:p>
      <w:pPr>
        <w:numPr>
          <w:ilvl w:val="0"/>
          <w:numId w:val="1004"/>
        </w:numPr>
        <w:pStyle w:val="Compact"/>
      </w:pPr>
      <w:r>
        <w:t xml:space="preserve">Какие ограничения нужно указать в выводе о приёме, проверенном на одном наборе синтетических сцен?</w:t>
      </w:r>
    </w:p>
    <w:bookmarkEnd w:id="40"/>
    <w:bookmarkStart w:id="41" w:name="материалы-преподавателя"/>
    <w:p>
      <w:pPr>
        <w:pStyle w:val="1"/>
      </w:pPr>
      <w:r>
        <w:t xml:space="preserve">10. Материалы преподавателя</w:t>
      </w:r>
    </w:p>
    <w:p>
      <w:pPr>
        <w:pStyle w:val="FirstParagraph"/>
      </w:pPr>
      <w:r>
        <w:rPr>
          <w:bCs/>
          <w:b/>
        </w:rPr>
        <w:t xml:space="preserve">Ожидаемые закономерности.</w:t>
      </w:r>
      <w:r>
        <w:t xml:space="preserve"> </w:t>
      </w:r>
      <w:r>
        <w:t xml:space="preserve">Отказы режимов подтверждаются разведочными запусками (одно обучение на режим): при высокой скорости (режим 1)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и охват падают,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поддельных около 0,1; при насыщающей потере с сильным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(режим 3) образцы не улучшаются (оценка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поддельных около нуля). Значения по вариантам преподаватель получает из полного прогона (</w:t>
      </w:r>
      <w:r>
        <w:rPr>
          <w:rStyle w:val="VerbatimChar"/>
        </w:rPr>
        <w:t xml:space="preserve">run_lab.py</w:t>
      </w:r>
      <w:r>
        <w:t xml:space="preserve">, пять процессов, около двух часов) и использует как справочные.</w:t>
      </w:r>
    </w:p>
    <w:p>
      <w:pPr>
        <w:pStyle w:val="af"/>
      </w:pPr>
      <w:r>
        <w:rPr>
          <w:bCs/>
          <w:b/>
        </w:rPr>
        <w:t xml:space="preserve">Результаты полного прогона (Engee, 175 обучений; значения отдельных вариантов студентам не публикуются).</w:t>
      </w:r>
      <w:r>
        <w:t xml:space="preserve"> </w:t>
      </w:r>
      <w:r>
        <w:t xml:space="preserve">Признак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выполнен по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в 9 вариантах из 30, по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— в 9, по</w:t>
      </w:r>
      <w:r>
        <w:t xml:space="preserve"> 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— в 7, по времени — в 8. Режим A по «неисправным» режимам (среднее по пяти seed):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20"/>
        <w:gridCol w:w="1143"/>
        <w:gridCol w:w="1143"/>
        <w:gridCol w:w="1143"/>
        <w:gridCol w:w="1143"/>
        <w:gridCol w:w="1143"/>
      </w:tblGrid>
      <w:tr>
        <w:trPr>
          <w:tblHeader w:val="true"/>
          <w:tblHeader w:val="true"/>
          <w:cantSplit w:val="true"/>
        </w:trPr>
        <w:tc>
          <w:tcPr>
            <w:tcW w:type="dxa" w:w="392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>
            <w:tcW w:type="dxa" w:w="114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nn_psnr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</w:t>
            </w:r>
          </w:p>
        </w:tc>
        <w:tc>
          <w:tcPr>
            <w:tcW w:type="dxa" w:w="114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coverage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</w:t>
            </w:r>
          </w:p>
        </w:tc>
        <w:tc>
          <w:tcPr>
            <w:tcW w:type="dxa" w:w="114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diversity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</w:t>
            </w:r>
          </w:p>
        </w:tc>
        <w:tc>
          <w:tcPr>
            <w:tcW w:type="dxa" w:w="114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nn_psnr</w:t>
            </w:r>
          </w:p>
        </w:tc>
        <w:tc>
          <w:tcPr>
            <w:tcW w:type="dxa" w:w="114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coverage</w:t>
            </w:r>
          </w:p>
        </w:tc>
      </w:tr>
      <w:tr>
        <w:trPr>
          <w:cantSplit w:val="true"/>
        </w:trPr>
        <w:tc>
          <w:tcPr>
            <w:tcW w:type="dxa" w:w="392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1. диск, высокая скорость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16,44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0,665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0,97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</w:tr>
      <w:tr>
        <w:trPr>
          <w:cantSplit w:val="true"/>
        </w:trPr>
        <w:tc>
          <w:tcPr>
            <w:tcW w:type="dxa" w:w="392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2. диск, сильный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20,83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0,611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0,760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0,40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0,088</w:t>
            </w:r>
          </w:p>
        </w:tc>
      </w:tr>
      <w:tr>
        <w:trPr>
          <w:cantSplit w:val="true"/>
        </w:trPr>
        <w:tc>
          <w:tcPr>
            <w:tcW w:type="dxa" w:w="392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3. диск с шумом, насыщающая потеря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12,27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0,198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0,515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4,01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0,442</w:t>
            </w:r>
          </w:p>
        </w:tc>
      </w:tr>
      <w:tr>
        <w:trPr>
          <w:cantSplit w:val="true"/>
        </w:trPr>
        <w:tc>
          <w:tcPr>
            <w:tcW w:type="dxa" w:w="392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4. диск и прямоугольник, перекос шагов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19,24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0,527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0,783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0,47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0,267</w:t>
            </w:r>
          </w:p>
        </w:tc>
      </w:tr>
      <w:tr>
        <w:trPr>
          <w:cantSplit w:val="true"/>
        </w:trPr>
        <w:tc>
          <w:tcPr>
            <w:tcW w:type="dxa" w:w="392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5. два диска, малый набор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18,11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0,500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0,715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0,22</w:t>
            </w:r>
          </w:p>
        </w:tc>
        <w:tc>
          <w:tcPr>
            <w:tcW w:type="dxa" w:w="114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0,114</w:t>
            </w:r>
          </w:p>
        </w:tc>
      </w:tr>
    </w:tbl>
    <w:p>
      <w:pPr>
        <w:pStyle w:val="af"/>
      </w:pPr>
      <w:r>
        <w:t xml:space="preserve">Итог по правилу раздела 2.4 (допуски: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0,10,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0,5 дБ): «+» — помог, «−» — навредил, «0» — эффект не найден при пяти seed; в ячейке — охват / правдоподобие.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410"/>
        <w:gridCol w:w="995"/>
        <w:gridCol w:w="995"/>
        <w:gridCol w:w="1184"/>
        <w:gridCol w:w="995"/>
        <w:gridCol w:w="1066"/>
        <w:gridCol w:w="995"/>
      </w:tblGrid>
      <w:tr>
        <w:trPr>
          <w:tblHeader w:val="true"/>
          <w:tblHeader w:val="true"/>
          <w:cantSplit w:val="true"/>
        </w:trPr>
        <w:tc>
          <w:tcPr>
            <w:tcW w:type="dxa" w:w="341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>
            <w:tcW w:type="dxa" w:w="995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сглаживание меток</w:t>
            </w:r>
          </w:p>
        </w:tc>
        <w:tc>
          <w:tcPr>
            <w:tcW w:type="dxa" w:w="995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шум на входе</w:t>
            </w:r>
            <w:r>
              <w:rPr>
                <w:b/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1184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спектральная нормализация</w:t>
            </w:r>
          </w:p>
        </w:tc>
        <w:tc>
          <w:tcPr>
            <w:tcW w:type="dxa" w:w="995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WGAN-GP</w:t>
            </w:r>
          </w:p>
        </w:tc>
        <w:tc>
          <w:tcPr>
            <w:tcW w:type="dxa" w:w="1066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два масштаба времени</w:t>
            </w:r>
          </w:p>
        </w:tc>
        <w:tc>
          <w:tcPr>
            <w:tcW w:type="dxa" w:w="995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dropout в</w:t>
            </w:r>
            <w:r>
              <w:rPr>
                <w:b/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341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1. диск, высокая скорость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18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−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+</w:t>
            </w:r>
          </w:p>
        </w:tc>
        <w:tc>
          <w:tcPr>
            <w:tcW w:type="dxa" w:w="1066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</w:tr>
      <w:tr>
        <w:trPr>
          <w:cantSplit w:val="true"/>
        </w:trPr>
        <w:tc>
          <w:tcPr>
            <w:tcW w:type="dxa" w:w="341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2. диск, сильный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18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−</w:t>
            </w:r>
          </w:p>
        </w:tc>
        <w:tc>
          <w:tcPr>
            <w:tcW w:type="dxa" w:w="1066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</w:tr>
      <w:tr>
        <w:trPr>
          <w:cantSplit w:val="true"/>
        </w:trPr>
        <w:tc>
          <w:tcPr>
            <w:tcW w:type="dxa" w:w="341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3. диск с шумом, насыщающая потеря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18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066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</w:tr>
      <w:tr>
        <w:trPr>
          <w:cantSplit w:val="true"/>
        </w:trPr>
        <w:tc>
          <w:tcPr>
            <w:tcW w:type="dxa" w:w="341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4. диск и прямоугольник, перекос шагов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18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+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−</w:t>
            </w:r>
          </w:p>
        </w:tc>
        <w:tc>
          <w:tcPr>
            <w:tcW w:type="dxa" w:w="1066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</w:tr>
      <w:tr>
        <w:trPr>
          <w:cantSplit w:val="true"/>
        </w:trPr>
        <w:tc>
          <w:tcPr>
            <w:tcW w:type="dxa" w:w="341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5. два диска, малый набор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+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0</w:t>
            </w:r>
          </w:p>
        </w:tc>
        <w:tc>
          <w:tcPr>
            <w:tcW w:type="dxa" w:w="118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0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0</w:t>
            </w:r>
          </w:p>
        </w:tc>
        <w:tc>
          <w:tcPr>
            <w:tcW w:type="dxa" w:w="1066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+ / +</w:t>
            </w:r>
          </w:p>
        </w:tc>
        <w:tc>
          <w:tcPr>
            <w:tcW w:type="dxa" w:w="995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0 / −</w:t>
            </w:r>
          </w:p>
        </w:tc>
      </w:tr>
    </w:tbl>
    <w:p>
      <w:pPr>
        <w:pStyle w:val="af"/>
      </w:pPr>
      <w:r>
        <w:t xml:space="preserve">Сводка по приёмам (по пяти режимам): число вариантов с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из 5 и средняя разность.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29"/>
        <w:gridCol w:w="2387"/>
        <w:gridCol w:w="2596"/>
        <w:gridCol w:w="2626"/>
      </w:tblGrid>
      <w:tr>
        <w:trPr>
          <w:tblHeader w:val="true"/>
          <w:tblHeader w:val="true"/>
          <w:cantSplit w:val="true"/>
        </w:trPr>
        <w:tc>
          <w:tcPr>
            <w:tcW w:type="dxa" w:w="202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Фактор</w:t>
            </w:r>
          </w:p>
        </w:tc>
        <w:tc>
          <w:tcPr>
            <w:tcW w:type="dxa" w:w="238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b/>
                <w:sz w:val="20"/>
              </w:rPr>
              <w:t xml:space="preserve">nn_psnr</w:t>
            </w:r>
            <w:r>
              <w:rPr>
                <w:b/>
                <w:sz w:val="20"/>
              </w:rPr>
              <w:t xml:space="preserve">: значимо из 5; средняя Δ</w:t>
            </w:r>
          </w:p>
        </w:tc>
        <w:tc>
          <w:tcPr>
            <w:tcW w:type="dxa" w:w="259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b/>
                <w:sz w:val="20"/>
              </w:rPr>
              <w:t xml:space="preserve">coverage</w:t>
            </w:r>
            <w:r>
              <w:rPr>
                <w:b/>
                <w:sz w:val="20"/>
              </w:rPr>
              <w:t xml:space="preserve">: значимо из 5; средняя Δ</w:t>
            </w:r>
          </w:p>
        </w:tc>
        <w:tc>
          <w:tcPr>
            <w:tcW w:type="dxa" w:w="262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b/>
                <w:sz w:val="20"/>
              </w:rPr>
              <w:t xml:space="preserve">diversity</w:t>
            </w:r>
            <w:r>
              <w:rPr>
                <w:b/>
                <w:sz w:val="20"/>
              </w:rPr>
              <w:t xml:space="preserve">: значимо из 5; средняя Δ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label_smoothing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+0,20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+0,020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0; −0,012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instance_noise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0; −0,10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+0,017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0; −0,003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spectral_norm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3; +0,45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2; +0,341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2; +0,087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wgan_gp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3; +1,34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2; +0,249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0; +0,047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ttur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+1,25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2; +0,388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4; +0,254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dropout_d</w:t>
            </w:r>
          </w:p>
        </w:tc>
        <w:tc>
          <w:tcPr>
            <w:tcW w:type="dxa" w:w="238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−0,17</w:t>
            </w:r>
          </w:p>
        </w:tc>
        <w:tc>
          <w:tcPr>
            <w:tcW w:type="dxa" w:w="25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−0,071</w:t>
            </w:r>
          </w:p>
        </w:tc>
        <w:tc>
          <w:tcPr>
            <w:tcW w:type="dxa" w:w="262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1; −0,025</w:t>
            </w:r>
          </w:p>
        </w:tc>
      </w:tr>
    </w:tbl>
    <w:p>
      <w:pPr>
        <w:pStyle w:val="af"/>
      </w:pPr>
      <w:r>
        <w:rPr>
          <w:bCs/>
          <w:b/>
        </w:rPr>
        <w:t xml:space="preserve">Что видно.</w:t>
      </w:r>
      <w:r>
        <w:t xml:space="preserve"> </w:t>
      </w:r>
      <w:r>
        <w:t xml:space="preserve">(1) Универсального приёма нет: ни один приём не помог во всех пяти режимах, и только два — спектральная нормализация и TTUR — ни разу не навредили по главной метрике. (2) Режим 1 (скорость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) — полный отказ: охват режима A равен 0 на всех пяти seed; спасает только WGAN-GP (охват 0 → 0,557,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+3,07 дБ), а спектральная нормализация здесь ухудшила правдоподобие на 3,05 дБ — приём, полезный при сильном дискриминаторе, не лечит слишком высокую скорость. (3) При сильном дискриминаторе (режим 2) охват поднимают спектральная нормализация (0,611 → 0,967) и TTUR (→ 0,817) — именно приёмы, ограничивающие или замедляющие</w:t>
      </w:r>
      <w:r>
        <w:t xml:space="preserve"> </w:t>
      </w:r>
      <m:oMath>
        <m:r>
          <m:t>D</m:t>
        </m:r>
      </m:oMath>
      <w:r>
        <w:t xml:space="preserve">; WGAN-GP здесь снижает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на 1,32 дБ. (4) Режим 3 (насыщающая потеря при сильном</w:t>
      </w:r>
      <w:r>
        <w:t xml:space="preserve"> </w:t>
      </w:r>
      <m:oMath>
        <m:r>
          <m:t>D</m:t>
        </m:r>
      </m:oMath>
      <w:r>
        <w:t xml:space="preserve">) — пример нехватки статистической мощности: разброс режима A огромен (</w:t>
      </w:r>
      <m:oMath>
        <m:r>
          <m:t>s</m:t>
        </m:r>
      </m:oMath>
      <w:r>
        <w:t xml:space="preserve"> </w:t>
      </w:r>
      <w:r>
        <w:t xml:space="preserve">= 0,442 по охвату и 4,01 дБ по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— часть seed обучается, часть нет), поэтому даже большие средние разности (TTUR: охват +0,776,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+6,79 дБ; WGAN-GP: +0,540 и +6,42 дБ) не проходят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— правильная запись «эффект не найден при пяти seed», а не «приём не помогает». (5) При малом наборе (режим 5) охват поднимают спектральная нормализация, WGAN-GP и TTUR; dropout в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ухудшил правдоподобие (−0,63 дБ). (6) Сглаживание меток, шум на входе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dropout за 1000 шагов почти нигде не дали значимого эффекта. (7) В режимах 1–3 обучение с WGAN-GP шло в 2,3–2,7 раза дольше режима A (в режимах 4–5, где режим A уже делает 3–5 шагов</w:t>
      </w:r>
      <w:r>
        <w:t xml:space="preserve"> </w:t>
      </w:r>
      <m:oMath>
        <m:r>
          <m:t>D</m:t>
        </m:r>
      </m:oMath>
      <w:r>
        <w:t xml:space="preserve">, — сопоставимо) — цену приёма нужно сообщать вместе с эффектом. Время обучения получено при разной загрузке процессора и сопоставимо только внутри пары.</w:t>
      </w:r>
    </w:p>
    <w:p>
      <w:pPr>
        <w:pStyle w:val="af"/>
      </w:pPr>
      <w:r>
        <w:rPr>
          <w:bCs/>
          <w:b/>
        </w:rPr>
        <w:t xml:space="preserve">Типичные ошибки студентов.</w:t>
      </w:r>
      <w:r>
        <w:t xml:space="preserve"> </w:t>
      </w:r>
      <w:r>
        <w:t xml:space="preserve">Один seed; вывод «помог» по образцам одного seed; изменение двух приёмов сразу; сравнение при разном числе шагов; трактовка WGAN-GP как «добавки» (он меняет рецепт целиком); отсутствие измерения отказа в режиме A; общий вывод по одному режиму; запуск нескольких обучений по 4 потока каждое на 5 ядрах.</w:t>
      </w:r>
    </w:p>
    <w:p>
      <w:pPr>
        <w:pStyle w:val="af"/>
      </w:pPr>
      <w:r>
        <w:rPr>
          <w:bCs/>
          <w:b/>
        </w:rPr>
        <w:t xml:space="preserve">Ключ к вопросам.</w:t>
      </w:r>
      <w:r>
        <w:t xml:space="preserve"> </w:t>
      </w:r>
      <w:r>
        <w:t xml:space="preserve">1) на поддельных средняя оценка около нуля, на реальных около единицы; в равновесии обе около 0,5; 2) потеря зависит от оппонента; 3) потеря разнообразия (коллапс мод), а не правдоподобия; 4) критик без сигмоиды, потеря — разность оценок, штраф за градиент, свои скорости и число шагов; 5) чтобы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не выдавал уверенных 1 на реальных, но поддельные оставались «ложью»; 6) причина отказа другая: в режиме 5 проблема в малых данных, а не в скорости; 7) «эффект не найден при пяти seed»; 8) серия seed и отношение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; 9) иначе различие объясняется длительностью обучения; 10) один режим, один набор, 1000 шагов, пиксельные метрики, 5 seed.</w:t>
      </w:r>
    </w:p>
    <w:bookmarkEnd w:id="41"/>
    <w:bookmarkStart w:id="42" w:name="источники"/>
    <w:p>
      <w:pPr>
        <w:pStyle w:val="1"/>
      </w:pPr>
      <w:r>
        <w:t xml:space="preserve">11. Источники</w:t>
      </w:r>
    </w:p>
    <w:p>
      <w:pPr>
        <w:numPr>
          <w:ilvl w:val="0"/>
          <w:numId w:val="1005"/>
        </w:numPr>
        <w:pStyle w:val="Compact"/>
      </w:pPr>
      <w:r>
        <w:t xml:space="preserve">Salimans T. и др., «Improved Techniques for Training GANs», arXiv:1606.03498 от 10.06.2016.</w:t>
      </w:r>
    </w:p>
    <w:p>
      <w:pPr>
        <w:numPr>
          <w:ilvl w:val="0"/>
          <w:numId w:val="1005"/>
        </w:numPr>
        <w:pStyle w:val="Compact"/>
      </w:pPr>
      <w:r>
        <w:t xml:space="preserve">Sønderby C. K. и др., «Amortised MAP Inference for Image Super-resolution», arXiv:1610.04490 от 14.10.2016 (раздел 3.2.1: шум на входе дискриминатора).</w:t>
      </w:r>
    </w:p>
    <w:p>
      <w:pPr>
        <w:numPr>
          <w:ilvl w:val="0"/>
          <w:numId w:val="1005"/>
        </w:numPr>
        <w:pStyle w:val="Compact"/>
      </w:pPr>
      <w:r>
        <w:t xml:space="preserve">Miyato T. и др., «Spectral Normalization for Generative Adversarial Networks», arXiv:1802.05957 от 16.02.2018.</w:t>
      </w:r>
    </w:p>
    <w:p>
      <w:pPr>
        <w:numPr>
          <w:ilvl w:val="0"/>
          <w:numId w:val="1005"/>
        </w:numPr>
        <w:pStyle w:val="Compact"/>
      </w:pPr>
      <w:r>
        <w:t xml:space="preserve">Arjovsky M., Chintala S., Bottou L., «Wasserstein GAN», arXiv:1701.07875 от 26.01.2017; Gulrajani I. и др., «Improved Training of Wasserstein GANs», arXiv:1704.00028 от 31.03.2017.</w:t>
      </w:r>
    </w:p>
    <w:p>
      <w:pPr>
        <w:numPr>
          <w:ilvl w:val="0"/>
          <w:numId w:val="1005"/>
        </w:numPr>
        <w:pStyle w:val="Compact"/>
      </w:pPr>
      <w:r>
        <w:t xml:space="preserve">Heusel M. и др., «GANs Trained by a Two Time-Scale Update Rule Converge to a Local Nash Equilibrium», arXiv:1706.08500 от 26.06.2017.</w:t>
      </w:r>
    </w:p>
    <w:p>
      <w:pPr>
        <w:numPr>
          <w:ilvl w:val="0"/>
          <w:numId w:val="1005"/>
        </w:numPr>
        <w:pStyle w:val="Compact"/>
      </w:pPr>
      <w:r>
        <w:t xml:space="preserve">Radford A. и др., «Unsupervised Representation Learning with Deep Convolutional Generative Adversarial Networks», arXiv:1511.06434 от 19.11.2015.</w:t>
      </w:r>
    </w:p>
    <w:p>
      <w:pPr>
        <w:numPr>
          <w:ilvl w:val="0"/>
          <w:numId w:val="1005"/>
        </w:numPr>
        <w:pStyle w:val="Compact"/>
      </w:pPr>
      <w:r>
        <w:t xml:space="preserve">Журнал выполнения:</w:t>
      </w:r>
      <w:r>
        <w:t xml:space="preserve"> </w:t>
      </w:r>
      <w:r>
        <w:rPr>
          <w:rStyle w:val="VerbatimChar"/>
        </w:rPr>
        <w:t xml:space="preserve">demo_journal/engee_run_log.md</w:t>
      </w:r>
      <w:r>
        <w:t xml:space="preserve"> </w:t>
      </w:r>
      <w:r>
        <w:t xml:space="preserve">(Engee 26.8.2-H3 и 26.9.2-H4, 20.09–08.10.2026).</w:t>
      </w:r>
    </w:p>
    <w:p>
      <w:pPr>
        <w:pStyle w:val="FirstParagraph"/>
      </w:pPr>
      <w:r>
        <w:t xml:space="preserve">Публикации проверены по данным arXiv 20.09.2026 (название, авторы, дата, аннотация).</w:t>
      </w:r>
    </w:p>
    <w:bookmarkEnd w:id="42"/>
    <w:bookmarkStart w:id="43" w:name="приложение-а.-библиотека-lab12_lib.py"/>
    <w:p>
      <w:pPr>
        <w:pStyle w:val="1"/>
      </w:pPr>
      <w:r>
        <w:t xml:space="preserve">Приложение А. Библиотека</w:t>
      </w:r>
      <w:r>
        <w:t xml:space="preserve"> </w:t>
      </w:r>
      <w:r>
        <w:rPr>
          <w:rStyle w:val="VerbatimChar"/>
        </w:rPr>
        <w:t xml:space="preserve">lab12_lib.py</w:t>
      </w:r>
    </w:p>
    <w:p>
      <w:pPr>
        <w:pStyle w:val="SourceCode"/>
      </w:pPr>
      <w:r>
        <w:rPr>
          <w:rStyle w:val="CommentTok"/>
        </w:rPr>
        <w:t xml:space="preserve"># ЛР 12. Устойчивость обучения GAN. Библиотека учебных функций: пять «неисправных» режимов обучения и шесть приёмов стабилизации.</w:t>
      </w:r>
      <w:r>
        <w:br/>
      </w:r>
      <w:r>
        <w:rPr>
          <w:rStyle w:val="CommentTok"/>
        </w:rPr>
        <w:t xml:space="preserve"># Требуются lab07_lib.py (ЛР 7) и lab11_lib.py (ЛР 11) в той же папке. Внешние данные не нужны.</w:t>
      </w:r>
      <w:r>
        <w:br/>
      </w:r>
      <w:r>
        <w:rPr>
          <w:rStyle w:val="CommentTok"/>
        </w:rPr>
        <w:t xml:space="preserve"># Среда получения результатов (20.09.2026): Engee 26.8.2-H3 на процессоре; Python 3.11; torch 2.4.1+cu121.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lab11_lib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DEVICE, SEEDS, KINDS,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G.DEVICE, G.SEEDS, G.KINDS, G.BASE</w:t>
      </w:r>
      <w:r>
        <w:br/>
      </w:r>
      <w:r>
        <w:rPr>
          <w:rStyle w:val="NormalTok"/>
        </w:rPr>
        <w:t xml:space="preserve">run, sample, metrics, summarize, train_gan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G.run, G.sample, G.metrics, G.summarize, G.train_gan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G.METRICS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число шагов обучения в ЛР 12 (меньше, чем в ЛР 11: неисправный режим проявляется раньше)</w:t>
      </w:r>
      <w:r>
        <w:br/>
      </w:r>
      <w:r>
        <w:br/>
      </w:r>
      <w:r>
        <w:rPr>
          <w:rStyle w:val="CommentTok"/>
        </w:rPr>
        <w:t xml:space="preserve"># Пять контекстов: набор данных и «неисправность» режима A (изменение базовой конфигурации ЛР 11).</w:t>
      </w:r>
      <w:r>
        <w:br/>
      </w:r>
      <w:r>
        <w:rPr>
          <w:rStyle w:val="NormalTok"/>
        </w:rPr>
        <w:t xml:space="preserve">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"слишком высокая скорость обучения: обе сети 2e-3, β1 = 0,9"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beta1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"сильный дискриминатор: скорость обучения D в 10 раз выше, чем в ЛР 11"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"disc_noise"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"минимаксная (насыщающая) потеря генератора при сильном 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"disc_rect"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"перекос шагов: пять шагов D на один шаг G и скорость D 1e-3"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"two_discs"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"малый набор данных: 256 изображений, три шага D на шаг G, скорость D 1e-3"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(n_train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Шесть приёмов стабилизации (фактор): к режиму A добавляется приём, получается режим B.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"label_smoothing"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"instance_noise"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"spectral_norm"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"wgan_gp"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"dropout_d"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settings(c, factor):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a.update(CONTEXTS[c][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"label_smoothing"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"instance_noise"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"spectral_norm"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"wgan_gp"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b.update(loss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рецепт WGAN-GP целиком: критик со штрафом, два шага критика на шаг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"ttur"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b.update(lr_g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два масштаба времени: D обучается медленнее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"dropout_d"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(factor)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variant_settings(n):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контекст c = (n-1)//6, приём k = (n-1)%6. Возвращает (набор, конфигурация A, конфигурация B)."""</w:t>
      </w:r>
      <w:r>
        <w:br/>
      </w:r>
      <w:r>
        <w:rPr>
          <w:rStyle w:val="NormalTok"/>
        </w:rPr>
        <w:t xml:space="preserve">    c,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settings(c, FACTORS[k])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CONTEXTS[c][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a, b</w:t>
      </w:r>
      <w:r>
        <w:br/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cached_run(kind, cfg, seed):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(kind,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(cfg.items())),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variant_summary(n, seeds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SEEDS):</w:t>
      </w:r>
      <w:r>
        <w:br/>
      </w:r>
      <w:r>
        <w:rPr>
          <w:rStyle w:val="NormalTok"/>
        </w:rPr>
        <w:t xml:space="preserve">    kind,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variant_settings(n)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seeds:</w:t>
      </w:r>
      <w:r>
        <w:br/>
      </w:r>
      <w:r>
        <w:rPr>
          <w:rStyle w:val="NormalTok"/>
        </w:rPr>
        <w:t xml:space="preserve">        ma, 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cached_run(kind, a_cfg, s), cached_run(kind, b_cfg,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A[m].append(ma[m])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B[m].append(mb[m])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summarize(A, B))</w:t>
      </w:r>
    </w:p>
    <w:bookmarkEnd w:id="43"/>
    <w:bookmarkStart w:id="44" w:name="X9bced9a802d33ecba193fb68a8898d9c8b4ed3f"/>
    <w:p>
      <w:pPr>
        <w:pStyle w:val="1"/>
      </w:pPr>
      <w:r>
        <w:t xml:space="preserve">Приложение Б. Библиотека</w:t>
      </w:r>
      <w:r>
        <w:t xml:space="preserve"> </w:t>
      </w:r>
      <w:r>
        <w:rPr>
          <w:rStyle w:val="VerbatimChar"/>
        </w:rPr>
        <w:t xml:space="preserve">lab11_lib.py</w:t>
      </w:r>
      <w:r>
        <w:t xml:space="preserve"> </w:t>
      </w:r>
      <w:r>
        <w:t xml:space="preserve">(обучение и метрики)</w:t>
      </w:r>
    </w:p>
    <w:p>
      <w:pPr>
        <w:pStyle w:val="SourceCode"/>
      </w:pPr>
      <w:r>
        <w:rPr>
          <w:rStyle w:val="CommentTok"/>
        </w:rPr>
        <w:t xml:space="preserve"># ЛР 11. Базовая GAN. Библиотека учебных функций (ЛР 12 использует её же, добавляя приёмы стабилизации).</w:t>
      </w:r>
      <w:r>
        <w:br/>
      </w:r>
      <w:r>
        <w:rPr>
          <w:rStyle w:val="CommentTok"/>
        </w:rPr>
        <w:t xml:space="preserve"># Требуется файл lab07_lib.py из ЛР 7 в той же папке (сцены 32×32, тензоры и устройство берутся оттуда). Внешние данные не нужны.</w:t>
      </w:r>
      <w:r>
        <w:br/>
      </w:r>
      <w:r>
        <w:rPr>
          <w:rStyle w:val="CommentTok"/>
        </w:rPr>
        <w:t xml:space="preserve"># Среда получения результатов (20.09.2026): Engee 26.8.2-H3 на процессоре; Python 3.11; torch 2.4.1+cu121.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lab07_lib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</w:t>
      </w:r>
      <w:r>
        <w:br/>
      </w:r>
      <w:r>
        <w:br/>
      </w:r>
      <w:r>
        <w:rPr>
          <w:rStyle w:val="NormalTok"/>
        </w:rPr>
        <w:t xml:space="preserve">torch.set_num_threads(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"LAB_THREADS"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torch.get_num_threads()))))   </w:t>
      </w:r>
      <w:r>
        <w:rPr>
          <w:rStyle w:val="CommentTok"/>
        </w:rPr>
        <w:t xml:space="preserve"># в Engee по умолчанию видно 112 потоков при 5 ядрах — это замедляет обучение</w:t>
      </w:r>
      <w:r>
        <w:br/>
      </w:r>
      <w:r>
        <w:rPr>
          <w:rStyle w:val="NormalTok"/>
        </w:rPr>
        <w:t xml:space="preserve">DEVICE, SEEDS, KINDS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L.DEVICE, L.SEEDS, L.KINDS</w:t>
      </w:r>
      <w:r>
        <w:br/>
      </w:r>
      <w:r>
        <w:rPr>
          <w:rStyle w:val="NormalTok"/>
        </w:rPr>
        <w:t xml:space="preserve">N_EVAL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число сгенерированных и реальных (тестовых) изображений в оценке</w:t>
      </w:r>
      <w:r>
        <w:br/>
      </w:r>
      <w:r>
        <w:rPr>
          <w:rStyle w:val="NormalTok"/>
        </w:rPr>
        <w:t xml:space="preserve">K_COVER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порядок соседа для радиуса покрытия</w:t>
      </w:r>
      <w:r>
        <w:br/>
      </w:r>
      <w:r>
        <w:br/>
      </w:r>
      <w:r>
        <w:rPr>
          <w:rStyle w:val="CommentTok"/>
        </w:rPr>
        <w:t xml:space="preserve"># Базовый режим A: обычная (ненасыщающая) GAN. Ключи cfg описаны в train_gan.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gw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 beta1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"nonsat"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smooth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gp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n_train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"""Генератор: вектор z → изображение 3×32×32 (полносвязный слой и три транспонированные свёртки)."""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gw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c1, c2,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        norm1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nn.BatchNorm1d(n))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nn.Identity())</w:t>
      </w:r>
      <w:r>
        <w:br/>
      </w:r>
      <w:r>
        <w:rPr>
          <w:rStyle w:val="NormalTok"/>
        </w:rPr>
        <w:t xml:space="preserve">        norm2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nn.BatchNorm2d(n))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nn.Identity())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nn.Sequential(nn.Linear(z, 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norm1(c1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nn.ReLU())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nn.Sequential(nn.ConvTranspose2d(c1, c2,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norm2(c2), nn.ReLU(), nn.ConvTranspose2d(c2, c3,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norm2(c3), nn.ReLU(),</w:t>
      </w:r>
      <w:r>
        <w:br/>
      </w:r>
      <w:r>
        <w:rPr>
          <w:rStyle w:val="NormalTok"/>
        </w:rPr>
        <w:t xml:space="preserve">                                 nn.ConvTranspose2d(c3,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nn.Sigmoid())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.fc(z).view(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"""Дискриминатор (критик): изображение → одно число (логит). sn — спектральная нормализация всех слоёв."""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nn.utils.spectral_norm(m))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nn.Sequential(w(nn.Conv2d(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 w(nn.Conv2d(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</w:t>
      </w:r>
      <w:r>
        <w:br/>
      </w:r>
      <w:r>
        <w:rPr>
          <w:rStyle w:val="NormalTok"/>
        </w:rPr>
        <w:t xml:space="preserve">                                 w(nn.Conv2d(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 nn.Flatten(), w(nn.Linear(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.net(x).squeeze(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_grad_penalty(d, real, fake):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torch.rand(real.shape[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fake).requires_grad_(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torch.autograd.grad(d(x).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x,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((g.flatten(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).norm(dim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train_gan(Xtr, cfg, seed, snapshots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on_snapshot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"""Обучение GAN. Ключи cfg: z, gw (ширина генератора), bn (нормализация в генераторе), lr_g, lr_d, beta1, loss ('nonsat' — ненасыщающая,</w:t>
      </w:r>
      <w:r>
        <w:br/>
      </w:r>
      <w:r>
        <w:rPr>
          <w:rStyle w:val="CommentTok"/>
        </w:rPr>
        <w:t xml:space="preserve">    'sat' — исходная минимаксная, 'wgan' — критик Вассерштейна со штрафом за градиент), steps, batch, n_critic (шагов D на один шаг G),</w:t>
      </w:r>
      <w:r>
        <w:br/>
      </w:r>
      <w:r>
        <w:rPr>
          <w:rStyle w:val="CommentTok"/>
        </w:rPr>
        <w:t xml:space="preserve">    smooth (целевое значение для реальных, 1.0 — без сглаживания), noise (СКО шума на входе D, линейно убывает до 0), sn (спектральная нормализация D), drop (доля отключаемых нейронов в D), gp (вес штрафа),</w:t>
      </w:r>
      <w:r>
        <w:br/>
      </w:r>
      <w:r>
        <w:rPr>
          <w:rStyle w:val="CommentTok"/>
        </w:rPr>
        <w:t xml:space="preserve">    n_train (число обучающих изображений; используется в run).</w:t>
      </w:r>
      <w:r>
        <w:br/>
      </w:r>
      <w:r>
        <w:rPr>
          <w:rStyle w:val="CommentTok"/>
        </w:rPr>
        <w:t xml:space="preserve">    snapshots — номера шагов, на которых вызывается on_snapshot(step, G). Возвращает генератор и словарь диагностики."""</w:t>
      </w:r>
      <w:r>
        <w:br/>
      </w:r>
      <w:r>
        <w:rPr>
          <w:rStyle w:val="NormalTok"/>
        </w:rPr>
        <w:t xml:space="preserve">    torch.manual_seed(seed)</w:t>
      </w:r>
      <w:r>
        <w:br/>
      </w:r>
      <w:r>
        <w:rPr>
          <w:rStyle w:val="NormalTok"/>
        </w:rPr>
        <w:t xml:space="preserve">    g_rng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torch.Generator(device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).manual_seed(seed)</w:t>
      </w:r>
      <w:r>
        <w:br/>
      </w:r>
      <w:r>
        <w:rPr>
          <w:rStyle w:val="NormalTok"/>
        </w:rPr>
        <w:t xml:space="preserve">    G,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Gen(cfg[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"gw"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"bn"</w:t>
      </w:r>
      <w:r>
        <w:rPr>
          <w:rStyle w:val="NormalTok"/>
        </w:rPr>
        <w:t xml:space="preserve">]).to(DEVICE), Disc(cfg[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]).to(DEVICE)</w:t>
      </w:r>
      <w:r>
        <w:br/>
      </w:r>
      <w:r>
        <w:rPr>
          <w:rStyle w:val="NormalTok"/>
        </w:rPr>
        <w:t xml:space="preserve">    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(cfg[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torch.optim.Adam(G.parameters(), cfg[</w:t>
      </w:r>
      <w:r>
        <w:rPr>
          <w:rStyle w:val="StringTok"/>
        </w:rPr>
        <w:t xml:space="preserve">"lr_g"</w:t>
      </w:r>
      <w:r>
        <w:rPr>
          <w:rStyle w:val="NormalTok"/>
        </w:rPr>
        <w:t xml:space="preserve">], betas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betas)</w:t>
      </w:r>
      <w:r>
        <w:br/>
      </w:r>
      <w:r>
        <w:rPr>
          <w:rStyle w:val="NormalTok"/>
        </w:rPr>
        <w:t xml:space="preserve">   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torch.optim.Adam(D.parameters(), cfg[</w:t>
      </w:r>
      <w:r>
        <w:rPr>
          <w:rStyle w:val="StringTok"/>
        </w:rPr>
        <w:t xml:space="preserve">"lr_d"</w:t>
      </w:r>
      <w:r>
        <w:rPr>
          <w:rStyle w:val="NormalTok"/>
        </w:rPr>
        <w:t xml:space="preserve">], betas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betas)</w:t>
      </w:r>
      <w:r>
        <w:br/>
      </w:r>
      <w:r>
        <w:rPr>
          <w:rStyle w:val="NormalTok"/>
        </w:rPr>
        <w:t xml:space="preserve">    n, B,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"batch"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(d_real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d_fake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lg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(cfg[</w:t>
      </w:r>
      <w:r>
        <w:rPr>
          <w:rStyle w:val="StringTok"/>
        </w:rPr>
        <w:t xml:space="preserve">"n_critic"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(B,),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br/>
      </w:r>
      <w:r>
        <w:rPr>
          <w:rStyle w:val="NormalTok"/>
        </w:rPr>
        <w:t xml:space="preserve">            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Xtr[idx]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G(torch.randn(B, 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g_rng))</w:t>
      </w:r>
      <w:r>
        <w:br/>
      </w:r>
      <w:r>
        <w:rPr>
          <w:rStyle w:val="NormalTok"/>
        </w:rPr>
        <w:t xml:space="preserve">            xr,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real, fake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torch.randn(real.shape,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torch.randn(fake.shape,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br/>
      </w:r>
      <w:r>
        <w:rPr>
          <w:rStyle w:val="NormalTok"/>
        </w:rPr>
        <w:t xml:space="preserve">            dr,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D(xr), D(xf)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dr.mean()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"gp"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_grad_penalty(D, real, fake)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F.binary_cross_entropy_with_logits(dr, torch.full_like(dr, cfg[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F.binary_cross_entropy_with_logits(df, torch.zeros_like(df))</w:t>
      </w:r>
      <w:r>
        <w:br/>
      </w:r>
      <w:r>
        <w:rPr>
          <w:rStyle w:val="NormalTok"/>
        </w:rPr>
        <w:t xml:space="preserve">            od.zero_grad()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ld.backward()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od.step()</w:t>
      </w:r>
      <w:r>
        <w:br/>
      </w:r>
      <w:r>
        <w:rPr>
          <w:rStyle w:val="NormalTok"/>
        </w:rPr>
        <w:t xml:space="preserve">    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G(torch.randn(B, 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g_rng))</w:t>
      </w:r>
      <w:r>
        <w:br/>
      </w:r>
      <w:r>
        <w:rPr>
          <w:rStyle w:val="NormalTok"/>
        </w:rPr>
        <w:t xml:space="preserve">       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torch.randn(fake.shape,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fake</w:t>
      </w:r>
      <w:r>
        <w:br/>
      </w:r>
      <w:r>
        <w:rPr>
          <w:rStyle w:val="NormalTok"/>
        </w:rPr>
        <w:t xml:space="preserve">        dfk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D(xf)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dfk.mean()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F.binary_cross_entropy_with_logits(dfk, torch.zeros_like(dfk))     </w:t>
      </w:r>
      <w:r>
        <w:rPr>
          <w:rStyle w:val="CommentTok"/>
        </w:rPr>
        <w:t xml:space="preserve"># минимизируем log(1 − D(G(z)))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F.binary_cross_entropy_with_logits(dfk, torch.ones_like(dfk))       </w:t>
      </w:r>
      <w:r>
        <w:rPr>
          <w:rStyle w:val="CommentTok"/>
        </w:rPr>
        <w:t xml:space="preserve"># максимизируем log D(G(z))</w:t>
      </w:r>
      <w:r>
        <w:br/>
      </w:r>
      <w:r>
        <w:rPr>
          <w:rStyle w:val="NormalTok"/>
        </w:rPr>
        <w:t xml:space="preserve">        og.zero_grad()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lg.backward()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og.step()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hist[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].append(ld.item())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hist[</w:t>
      </w:r>
      <w:r>
        <w:rPr>
          <w:rStyle w:val="StringTok"/>
        </w:rPr>
        <w:t xml:space="preserve">"lg"</w:t>
      </w:r>
      <w:r>
        <w:rPr>
          <w:rStyle w:val="NormalTok"/>
        </w:rPr>
        <w:t xml:space="preserve">].append(lg.item())</w:t>
      </w:r>
      <w:r>
        <w:br/>
      </w:r>
      <w:r>
        <w:rPr>
          <w:rStyle w:val="NormalTok"/>
        </w:rPr>
        <w:t xml:space="preserve">            hist[</w:t>
      </w:r>
      <w:r>
        <w:rPr>
          <w:rStyle w:val="StringTok"/>
        </w:rPr>
        <w:t xml:space="preserve">"d_real"</w:t>
      </w:r>
      <w:r>
        <w:rPr>
          <w:rStyle w:val="NormalTok"/>
        </w:rPr>
        <w:t xml:space="preserve">].append(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(torch.sigmoid(dr).mean()))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hist[</w:t>
      </w:r>
      <w:r>
        <w:rPr>
          <w:rStyle w:val="StringTok"/>
        </w:rPr>
        <w:t xml:space="preserve">"d_fake"</w:t>
      </w:r>
      <w:r>
        <w:rPr>
          <w:rStyle w:val="NormalTok"/>
        </w:rPr>
        <w:t xml:space="preserve">].append(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(torch.sigmoid(df).mean()))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on_snapshot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snapshots:</w:t>
      </w:r>
      <w:r>
        <w:br/>
      </w:r>
      <w:r>
        <w:rPr>
          <w:rStyle w:val="NormalTok"/>
        </w:rPr>
        <w:t xml:space="preserve">            on_snapshot(step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hist</w:t>
      </w:r>
      <w:r>
        <w:br/>
      </w:r>
      <w:r>
        <w:br/>
      </w:r>
      <w:r>
        <w:br/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sample(G,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N_EVAL,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z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 изображений; нормализация в генераторе работает по статистике пакета (как при обучении), пакеты по 256."""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torch.Generator(device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).manual_seed(seed)</w:t>
      </w:r>
      <w:r>
        <w:br/>
      </w:r>
      <w:r>
        <w:rPr>
          <w:rStyle w:val="NormalTok"/>
        </w:rPr>
        <w:t xml:space="preserve">    zdim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G.fc[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].in_features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[G(torch.randn(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i), zdim,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torch.cat(out)</w:t>
      </w:r>
      <w:r>
        <w:br/>
      </w:r>
      <w:r>
        <w:br/>
      </w:r>
      <w:r>
        <w:br/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metrics(G, kind,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"""Показатели на 1024 сгенерированных и 1024 тестовых изображениях, в пространстве пикселей.</w:t>
      </w:r>
      <w:r>
        <w:br/>
      </w:r>
      <w:r>
        <w:rPr>
          <w:rStyle w:val="CommentTok"/>
        </w:rPr>
        <w:t xml:space="preserve">    nn_psnr — средний PSNR (дБ) между сгенерированным изображением и ближайшим тестовым: правдоподобие каждой картинки (выше — лучше);</w:t>
      </w:r>
      <w:r>
        <w:br/>
      </w:r>
      <w:r>
        <w:rPr>
          <w:rStyle w:val="CommentTok"/>
        </w:rPr>
        <w:t xml:space="preserve">    coverage — доля тестовых изображений, в шар радиуса «расстояние до 20-го соседа среди тестовых» вокруг которых попало хотя бы одно сгенерированное (Naeem и др., 2020): охват разнообразия;</w:t>
      </w:r>
      <w:r>
        <w:br/>
      </w:r>
      <w:r>
        <w:rPr>
          <w:rStyle w:val="CommentTok"/>
        </w:rPr>
        <w:t xml:space="preserve">    diversity — среднее попарное расстояние между сгенерированными, делённое на такое же для тестовых (1 — как у данных)."""</w:t>
      </w:r>
      <w:r>
        <w:br/>
      </w:r>
      <w:r>
        <w:rPr>
          <w:rStyle w:val="NormalTok"/>
        </w:rPr>
        <w:t xml:space="preserve">    Xte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L.dataset(kind)[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][:N_EVAL]</w:t>
      </w:r>
      <w:r>
        <w:br/>
      </w:r>
      <w:r>
        <w:rPr>
          <w:rStyle w:val="NormalTok"/>
        </w:rPr>
        <w:t xml:space="preserve">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sample(G, N_EVAL,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seed)</w:t>
      </w:r>
      <w:r>
        <w:br/>
      </w:r>
      <w:r>
        <w:rPr>
          <w:rStyle w:val="NormalTok"/>
        </w:rPr>
        <w:t xml:space="preserve">    fr, 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Xte.flatten(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fake.flatten(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torch.cdist(ff, fr)</w:t>
      </w:r>
      <w:r>
        <w:br/>
      </w:r>
      <w:r>
        <w:rPr>
          <w:rStyle w:val="NormalTok"/>
        </w:rPr>
        <w:t xml:space="preserve">    nn_psnr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torch.log10(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(d_rf.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]).clamp_min(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torch.cdist(fr, fr)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d_rr.fill_diagonal_(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)).kthvalue(K_COVER,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((d_rf.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).values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radius).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d_rr.masked_fill(torch.isinf(d_rr),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(torch.cdist(ff, ff).mean()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d_rr.mean())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(nn_psnr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nn_psnr, coverage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coverage, diversity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div)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run(kind, cfg, seed):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"""Одно обучение и оценка."""</w:t>
      </w:r>
      <w:r>
        <w:br/>
      </w:r>
      <w:r>
        <w:rPr>
          <w:rStyle w:val="NormalTok"/>
        </w:rPr>
        <w:t xml:space="preserve">    Xtr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L.dataset(kind)[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][:cfg[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G,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train_gan(Xtr, cfg, seed)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metrics(G, kind, seed)</w:t>
      </w:r>
      <w:r>
        <w:br/>
      </w:r>
      <w:r>
        <w:rPr>
          <w:rStyle w:val="NormalTok"/>
        </w:rPr>
        <w:t xml:space="preserve">    m[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m, G, hist</w:t>
      </w:r>
      <w:r>
        <w:br/>
      </w:r>
      <w:r>
        <w:br/>
      </w:r>
      <w:r>
        <w:br/>
      </w:r>
      <w:r>
        <w:rPr>
          <w:rStyle w:val="CommentTok"/>
        </w:rPr>
        <w:t xml:space="preserve"># Шесть факторов ЛР 11: изменение базового режима A.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"z_32_to_8"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"gwidth_1_to_0.5"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"lr_2e-4_to_1e-3"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"beta1_0.5_to_0.9"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"bn_on_to_off"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"loss_nonsat_to_sat"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settings(factor):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"z_32_to_8"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"gwidth_1_to_0.5"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"gw"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"lr_2e-4_to_1e-3"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"lr_g"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"lr_d"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"beta1_0.5_to_0.9"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"bn_on_to_off"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"bn"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"loss_nonsat_to_sat"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(factor)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</w:t>
      </w:r>
      <w:r>
        <w:br/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cached_run(kind, cfg, seed):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"""Обучение выполняется один раз для каждой комбинации (набор данных, конфигурация, seed): режим A общий для шести факторов."""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(kind,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(cfg.items())),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"""Для каждой метрики: среднее A, s (по seed режима A), среднее B, разность, |d|/s, признак |d| &gt; 2s."""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np.mean(B[m])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np.std(A[m],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rows.append((m,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(np.mean(A[m])),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(sa),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(np.mean(B[m])),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variant_settings(n):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набор данных c = (n-1)//6, фактор k = (n-1)%6. Возвращает (набор, конфигурация A, конфигурация B)."""</w:t>
      </w:r>
      <w:r>
        <w:br/>
      </w:r>
      <w:r>
        <w:rPr>
          <w:rStyle w:val="NormalTok"/>
        </w:rPr>
        <w:t xml:space="preserve">    c,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settings(FACTORS[k])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KINDS[c], a_cfg, b_cfg</w:t>
      </w:r>
      <w:r>
        <w:br/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variant_summary(n, seeds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для каждой метрики — A, s, B, разность, |d|/s, признак |d| &gt; 2s (по seed)."""</w:t>
      </w:r>
      <w:r>
        <w:br/>
      </w:r>
      <w:r>
        <w:rPr>
          <w:rStyle w:val="NormalTok"/>
        </w:rPr>
        <w:t xml:space="preserve">    kind,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variant_settings(n)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seeds:</w:t>
      </w:r>
      <w:r>
        <w:br/>
      </w:r>
      <w:r>
        <w:rPr>
          <w:rStyle w:val="NormalTok"/>
        </w:rPr>
        <w:t xml:space="preserve">        ma, 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cached_run(kind, a_cfg, s), cached_run(kind, b_cfg,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A[m].append(ma[m])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B[m].append(mb[m])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summarize(A, B))</w:t>
      </w:r>
    </w:p>
    <w:bookmarkEnd w:id="44"/>
    <w:bookmarkStart w:id="45" w:name="Xfc296ca5020d6978f3a8c9b99935eb62666715c"/>
    <w:p>
      <w:pPr>
        <w:pStyle w:val="1"/>
      </w:pPr>
      <w:r>
        <w:t xml:space="preserve">Приложение В. Скрипты преподавателя</w:t>
      </w:r>
      <w:r>
        <w:t xml:space="preserve"> </w:t>
      </w:r>
      <w:r>
        <w:rPr>
          <w:rStyle w:val="VerbatimChar"/>
        </w:rPr>
        <w:t xml:space="preserve">run_lab.py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summarize_lab.py</w:t>
      </w:r>
    </w:p>
    <w:p>
      <w:pPr>
        <w:pStyle w:val="SourceCode"/>
      </w:pPr>
      <w:r>
        <w:rPr>
          <w:rStyle w:val="CommentTok"/>
        </w:rPr>
        <w:t xml:space="preserve"># Возобновляемый прогон 30 вариантов ЛР 11 или ЛР 12: python run_lab.py &lt;11|12&gt; &lt;набор 0..4&gt;</w:t>
      </w:r>
      <w:r>
        <w:br/>
      </w:r>
      <w:r>
        <w:rPr>
          <w:rStyle w:val="CommentTok"/>
        </w:rPr>
        <w:t xml:space="preserve"># Набор c — шесть вариантов 6c+1…6c+6; каждое обучение (набор данных, конфигурация, seed) записывается в store&lt;лаб&gt;_c&lt;c&gt;.jsonl и при повторном запуске пропускается.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os, sys, time</w:t>
      </w:r>
      <w:r>
        <w:br/>
      </w:r>
      <w:r>
        <w:br/>
      </w:r>
      <w:r>
        <w:rPr>
          <w:rStyle w:val="NormalTok"/>
        </w:rPr>
        <w:t xml:space="preserve">lab,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"LAB_THREADS"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STORE,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f"store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f"log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os.path.exists(STORE):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key(kind, cfg, seed):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json.dumps([kind,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(cfg.items()), seed])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get(kind, cfg, seed):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key(kind, cfg,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os.path.exists(STORE):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store[k]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store[k]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(L.SEEDS[::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L.SEEDS):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kind,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L.variant_settings(c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get(kind, a, seed)</w:t>
      </w:r>
      <w:r>
        <w:br/>
      </w:r>
      <w:r>
        <w:rPr>
          <w:rStyle w:val="NormalTok"/>
        </w:rPr>
        <w:t xml:space="preserve">            get(kind, b,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).write(time.strftime(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конец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Сводка 30 вариантов ЛР 11 или ЛР 12 по файлам store&lt;лаб&gt;_c&lt;c&gt;.jsonl: python summarize_lab.py &lt;11|12&gt;</w:t>
      </w:r>
      <w:r>
        <w:br/>
      </w:r>
      <w:r>
        <w:rPr>
          <w:rStyle w:val="CommentTok"/>
        </w:rPr>
        <w:t xml:space="preserve"># Пишет summary&lt;лаб&gt;.txt: строки «n|набор|фактор|метрика:A/s/B/Δ/|Δ|/s/признак …», строку V1 (значения по seed для главной метрики варианта 1) и итог SIG.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glob, json,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"diversity"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f"store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_c*.jsonl"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(fn,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key(kind, cfg, seed):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json.dumps([kind,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(cfg.items()), seed])</w:t>
      </w:r>
      <w:r>
        <w:br/>
      </w:r>
      <w:r>
        <w:br/>
      </w:r>
      <w:r>
        <w:br/>
      </w:r>
      <w:r>
        <w:rPr>
          <w:rStyle w:val="NormalTok"/>
        </w:rPr>
        <w:t xml:space="preserve">lines,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{m: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kind,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L.variant_settings(n)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[store[key(kind, a, s)][m]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L.SEEDS]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[store[key(kind, b, s)][m]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L.SEEDS]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ma, sa, mb, d, q, fl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L.summarize(A, B):</w:t>
      </w:r>
      <w:r>
        <w:br/>
      </w:r>
      <w:r>
        <w:rPr>
          <w:rStyle w:val="NormalTok"/>
        </w:rPr>
        <w:t xml:space="preserve">        sig[m]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(fl)</w:t>
      </w:r>
      <w:r>
        <w:br/>
      </w:r>
      <w:r>
        <w:rPr>
          <w:rStyle w:val="NormalTok"/>
        </w:rPr>
        <w:t xml:space="preserve">        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mb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+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"V1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A[m])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B[m])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.join(parts))</w:t>
      </w:r>
      <w:r>
        <w:br/>
      </w:r>
      <w:r>
        <w:rPr>
          <w:rStyle w:val="NormalTok"/>
        </w:rPr>
        <w:t xml:space="preserve">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].isdigit()])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"SIG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sig.items())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f"summary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"готово"</w:t>
      </w:r>
      <w:r>
        <w:rPr>
          <w:rStyle w:val="NormalTok"/>
        </w:rPr>
        <w:t xml:space="preserve">, n_done, </w:t>
      </w:r>
      <w:r>
        <w:rPr>
          <w:rStyle w:val="StringTok"/>
        </w:rPr>
        <w:t xml:space="preserve">"вариантов из 30"</w:t>
      </w:r>
      <w:r>
        <w:rPr>
          <w:rStyle w:val="NormalTok"/>
        </w:rPr>
        <w:t xml:space="preserve">)</w:t>
      </w:r>
    </w:p>
    <w:bookmarkEnd w:id="45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rawingGridHorizontalSpacing w:val="360"/>
  <w:drawingGridVerticalSpacing w:val="360"/>
  <w:displayHorizontalDrawingGridEvery w:val="0"/>
  <w:displayVerticalDrawingGridEvery w:val="0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12. Устойчивость обучения GAN</dc:title>
  <dc:creator/>
  <cp:keywords/>
  <dcterms:created xsi:type="dcterms:W3CDTF">2026-10-08T05:02:32Z</dcterms:created>
  <dcterms:modified xsi:type="dcterms:W3CDTF">2026-10-08T05:02:32Z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