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C9352">
      <w:pPr>
        <w:jc w:val="center"/>
        <w:rPr>
          <w:sz w:val="28"/>
          <w:szCs w:val="28"/>
          <w:lang w:val="uk-UA"/>
        </w:rPr>
      </w:pPr>
      <w:r>
        <w:rPr>
          <w:sz w:val="28"/>
          <w:szCs w:val="28"/>
          <w:lang w:val="uk-UA"/>
        </w:rPr>
        <w:t>Київський національний університет імені Тараса Шевченка</w:t>
      </w:r>
    </w:p>
    <w:p w14:paraId="5061022F">
      <w:pPr>
        <w:jc w:val="center"/>
        <w:rPr>
          <w:sz w:val="28"/>
          <w:szCs w:val="28"/>
          <w:lang w:val="uk-UA"/>
        </w:rPr>
      </w:pPr>
      <w:r>
        <w:rPr>
          <w:sz w:val="28"/>
          <w:szCs w:val="28"/>
          <w:lang w:val="uk-UA"/>
        </w:rPr>
        <w:t>Факультет радіофізики, електроніки та комп'ютерних систем</w:t>
      </w:r>
    </w:p>
    <w:p w14:paraId="027042CF">
      <w:pPr>
        <w:jc w:val="center"/>
        <w:rPr>
          <w:sz w:val="28"/>
          <w:szCs w:val="28"/>
          <w:lang w:val="uk-UA"/>
        </w:rPr>
      </w:pPr>
      <w:r>
        <w:rPr>
          <w:sz w:val="28"/>
          <w:szCs w:val="28"/>
          <w:lang w:val="uk-UA"/>
        </w:rPr>
        <w:t>Кафедра комп’ютерної інженерії</w:t>
      </w:r>
    </w:p>
    <w:p w14:paraId="4C97E120">
      <w:pPr>
        <w:jc w:val="center"/>
        <w:rPr>
          <w:sz w:val="28"/>
          <w:szCs w:val="28"/>
          <w:lang w:val="uk-UA"/>
        </w:rPr>
      </w:pPr>
    </w:p>
    <w:p w14:paraId="717E2DA0">
      <w:pPr>
        <w:jc w:val="center"/>
        <w:rPr>
          <w:sz w:val="28"/>
          <w:szCs w:val="28"/>
          <w:lang w:val="uk-UA"/>
        </w:rPr>
      </w:pPr>
      <w:r>
        <w:rPr>
          <w:b/>
          <w:bCs/>
          <w:sz w:val="28"/>
          <w:szCs w:val="28"/>
          <w:lang w:val="uk-UA"/>
        </w:rPr>
        <w:t>Дисципліна</w:t>
      </w:r>
      <w:r>
        <w:rPr>
          <w:sz w:val="28"/>
          <w:szCs w:val="28"/>
          <w:lang w:val="uk-UA"/>
        </w:rPr>
        <w:t>: Розробка інтерфейсів користувача</w:t>
      </w:r>
    </w:p>
    <w:p w14:paraId="01E4CB30">
      <w:pPr>
        <w:jc w:val="center"/>
        <w:rPr>
          <w:sz w:val="28"/>
          <w:szCs w:val="28"/>
          <w:lang w:val="uk-UA"/>
        </w:rPr>
      </w:pPr>
    </w:p>
    <w:p w14:paraId="58B1A5CE">
      <w:pPr>
        <w:jc w:val="center"/>
        <w:rPr>
          <w:sz w:val="28"/>
          <w:szCs w:val="28"/>
          <w:lang w:val="uk-UA"/>
        </w:rPr>
      </w:pPr>
    </w:p>
    <w:p w14:paraId="1F1B200E">
      <w:pPr>
        <w:jc w:val="center"/>
        <w:rPr>
          <w:sz w:val="28"/>
          <w:szCs w:val="28"/>
          <w:lang w:val="uk-UA"/>
        </w:rPr>
      </w:pPr>
      <w:r>
        <w:rPr>
          <w:sz w:val="28"/>
          <w:szCs w:val="28"/>
          <w:lang w:val="uk-UA"/>
        </w:rPr>
        <w:t xml:space="preserve">Лабораторна робота №6. </w:t>
      </w:r>
      <w:r>
        <w:rPr>
          <w:sz w:val="28"/>
          <w:szCs w:val="28"/>
        </w:rPr>
        <w:t>Single</w:t>
      </w:r>
      <w:r>
        <w:rPr>
          <w:sz w:val="28"/>
          <w:szCs w:val="28"/>
          <w:lang w:val="uk-UA"/>
        </w:rPr>
        <w:t xml:space="preserve"> </w:t>
      </w:r>
      <w:r>
        <w:rPr>
          <w:sz w:val="28"/>
          <w:szCs w:val="28"/>
        </w:rPr>
        <w:t>Page</w:t>
      </w:r>
      <w:r>
        <w:rPr>
          <w:sz w:val="28"/>
          <w:szCs w:val="28"/>
          <w:lang w:val="uk-UA"/>
        </w:rPr>
        <w:t xml:space="preserve"> </w:t>
      </w:r>
      <w:r>
        <w:rPr>
          <w:sz w:val="28"/>
          <w:szCs w:val="28"/>
        </w:rPr>
        <w:t>Application</w:t>
      </w:r>
    </w:p>
    <w:p w14:paraId="0118B885">
      <w:pPr>
        <w:jc w:val="center"/>
        <w:rPr>
          <w:sz w:val="28"/>
          <w:szCs w:val="28"/>
          <w:lang w:val="uk-UA"/>
        </w:rPr>
      </w:pPr>
    </w:p>
    <w:p w14:paraId="0894E2F0">
      <w:pPr>
        <w:rPr>
          <w:sz w:val="28"/>
          <w:szCs w:val="28"/>
          <w:lang w:val="uk-UA"/>
        </w:rPr>
      </w:pPr>
    </w:p>
    <w:p w14:paraId="2D1AA820">
      <w:pPr>
        <w:jc w:val="right"/>
        <w:rPr>
          <w:sz w:val="28"/>
          <w:szCs w:val="28"/>
          <w:lang w:val="uk-UA"/>
        </w:rPr>
      </w:pPr>
      <w:r>
        <w:rPr>
          <w:sz w:val="28"/>
          <w:szCs w:val="28"/>
          <w:lang w:val="uk-UA"/>
        </w:rPr>
        <w:t>Виконала:</w:t>
      </w:r>
    </w:p>
    <w:p w14:paraId="129FD78C">
      <w:pPr>
        <w:tabs>
          <w:tab w:val="center" w:pos="4680"/>
          <w:tab w:val="right" w:pos="9360"/>
        </w:tabs>
        <w:jc w:val="left"/>
        <w:rPr>
          <w:sz w:val="28"/>
          <w:szCs w:val="28"/>
          <w:lang w:val="uk-UA"/>
        </w:rPr>
      </w:pPr>
      <w:r>
        <w:rPr>
          <w:sz w:val="28"/>
          <w:szCs w:val="28"/>
          <w:lang w:val="uk-UA"/>
        </w:rPr>
        <w:tab/>
      </w:r>
      <w:r>
        <w:rPr>
          <w:sz w:val="28"/>
          <w:szCs w:val="28"/>
          <w:lang w:val="uk-UA"/>
        </w:rPr>
        <w:tab/>
      </w:r>
      <w:r>
        <w:rPr>
          <w:sz w:val="28"/>
          <w:szCs w:val="28"/>
          <w:lang w:val="uk-UA"/>
        </w:rPr>
        <w:t>студентка 4 курсу групи МА</w:t>
      </w:r>
    </w:p>
    <w:p w14:paraId="478C9A1D">
      <w:pPr>
        <w:jc w:val="right"/>
        <w:rPr>
          <w:sz w:val="28"/>
          <w:szCs w:val="28"/>
          <w:lang w:val="uk-UA"/>
        </w:rPr>
      </w:pPr>
      <w:r>
        <w:rPr>
          <w:sz w:val="28"/>
          <w:szCs w:val="28"/>
          <w:lang w:val="uk-UA"/>
        </w:rPr>
        <w:t>Антонюк Ірина Володимирівна</w:t>
      </w:r>
    </w:p>
    <w:p w14:paraId="32AAF530">
      <w:pPr>
        <w:jc w:val="center"/>
        <w:rPr>
          <w:sz w:val="28"/>
          <w:szCs w:val="28"/>
          <w:lang w:val="uk-UA"/>
        </w:rPr>
      </w:pPr>
    </w:p>
    <w:p w14:paraId="5F377FDD">
      <w:pPr>
        <w:jc w:val="center"/>
        <w:rPr>
          <w:sz w:val="28"/>
          <w:szCs w:val="28"/>
          <w:lang w:val="uk-UA"/>
        </w:rPr>
      </w:pPr>
    </w:p>
    <w:p w14:paraId="6CA34DA8">
      <w:pPr>
        <w:jc w:val="center"/>
        <w:rPr>
          <w:sz w:val="28"/>
          <w:szCs w:val="28"/>
          <w:lang w:val="uk-UA"/>
        </w:rPr>
      </w:pPr>
    </w:p>
    <w:p w14:paraId="3EB9B0CA">
      <w:pPr>
        <w:jc w:val="center"/>
        <w:rPr>
          <w:sz w:val="28"/>
          <w:szCs w:val="28"/>
          <w:lang w:val="uk-UA"/>
        </w:rPr>
      </w:pPr>
    </w:p>
    <w:p w14:paraId="6B7B7B90">
      <w:pPr>
        <w:rPr>
          <w:sz w:val="28"/>
          <w:szCs w:val="28"/>
          <w:lang w:val="uk-UA"/>
        </w:rPr>
      </w:pPr>
    </w:p>
    <w:p w14:paraId="44F051CF">
      <w:pPr>
        <w:rPr>
          <w:sz w:val="28"/>
          <w:szCs w:val="28"/>
          <w:lang w:val="uk-UA"/>
        </w:rPr>
      </w:pPr>
    </w:p>
    <w:p w14:paraId="281165A7">
      <w:pPr>
        <w:jc w:val="center"/>
        <w:rPr>
          <w:sz w:val="28"/>
          <w:szCs w:val="28"/>
          <w:lang w:val="uk-UA"/>
        </w:rPr>
      </w:pPr>
      <w:r>
        <w:rPr>
          <w:sz w:val="28"/>
          <w:szCs w:val="28"/>
          <w:lang w:val="uk-UA"/>
        </w:rPr>
        <w:t>Київ, 2026</w:t>
      </w:r>
    </w:p>
    <w:p w14:paraId="360E5A9E">
      <w:pPr>
        <w:ind w:left="1134" w:right="1134"/>
        <w:rPr>
          <w:sz w:val="28"/>
          <w:szCs w:val="28"/>
          <w:lang w:val="uk-UA"/>
        </w:rPr>
      </w:pPr>
      <w:r>
        <w:rPr>
          <w:b/>
          <w:sz w:val="28"/>
          <w:szCs w:val="28"/>
          <w:lang w:val="uk-UA"/>
        </w:rPr>
        <w:t>Мета роботи:</w:t>
      </w:r>
      <w:r>
        <w:rPr>
          <w:lang w:val="uk-UA"/>
        </w:rPr>
        <w:t xml:space="preserve"> </w:t>
      </w:r>
      <w:r>
        <w:rPr>
          <w:sz w:val="28"/>
          <w:szCs w:val="28"/>
          <w:lang w:val="uk-UA"/>
        </w:rPr>
        <w:t xml:space="preserve">Розробити </w:t>
      </w:r>
      <w:r>
        <w:rPr>
          <w:sz w:val="28"/>
          <w:szCs w:val="28"/>
        </w:rPr>
        <w:t>Single</w:t>
      </w:r>
      <w:r>
        <w:rPr>
          <w:sz w:val="28"/>
          <w:szCs w:val="28"/>
          <w:lang w:val="uk-UA"/>
        </w:rPr>
        <w:t xml:space="preserve"> </w:t>
      </w:r>
      <w:r>
        <w:rPr>
          <w:sz w:val="28"/>
          <w:szCs w:val="28"/>
        </w:rPr>
        <w:t>Page</w:t>
      </w:r>
      <w:r>
        <w:rPr>
          <w:sz w:val="28"/>
          <w:szCs w:val="28"/>
          <w:lang w:val="uk-UA"/>
        </w:rPr>
        <w:t xml:space="preserve"> </w:t>
      </w:r>
      <w:r>
        <w:rPr>
          <w:sz w:val="28"/>
          <w:szCs w:val="28"/>
        </w:rPr>
        <w:t>Application</w:t>
      </w:r>
      <w:r>
        <w:rPr>
          <w:sz w:val="28"/>
          <w:szCs w:val="28"/>
          <w:lang w:val="uk-UA"/>
        </w:rPr>
        <w:t>.</w:t>
      </w:r>
    </w:p>
    <w:p w14:paraId="3C117DDE">
      <w:pPr>
        <w:ind w:left="1134" w:right="1134"/>
        <w:rPr>
          <w:sz w:val="28"/>
          <w:szCs w:val="28"/>
          <w:lang w:val="ru-RU"/>
        </w:rPr>
      </w:pPr>
      <w:r>
        <w:rPr>
          <w:b/>
          <w:sz w:val="28"/>
          <w:szCs w:val="28"/>
          <w:lang w:val="uk-UA"/>
        </w:rPr>
        <w:t>Завдання:</w:t>
      </w:r>
      <w:r>
        <w:rPr>
          <w:sz w:val="28"/>
          <w:szCs w:val="28"/>
          <w:lang w:val="ru-RU"/>
        </w:rPr>
        <w:t xml:space="preserve"> </w:t>
      </w:r>
      <w:r>
        <w:rPr>
          <w:sz w:val="28"/>
          <w:szCs w:val="28"/>
          <w:lang w:val="uk-UA"/>
        </w:rPr>
        <w:t>На основі калькулятора кредиту та депозиту розробити додаток «Фінансовий помічник».</w:t>
      </w:r>
    </w:p>
    <w:p w14:paraId="11F7C628">
      <w:pPr>
        <w:ind w:left="1134" w:right="1134" w:firstLine="282"/>
        <w:rPr>
          <w:sz w:val="28"/>
          <w:szCs w:val="28"/>
          <w:lang w:val="uk-UA"/>
        </w:rPr>
      </w:pPr>
      <w:r>
        <w:rPr>
          <w:sz w:val="28"/>
          <w:szCs w:val="28"/>
          <w:lang w:val="uk-UA"/>
        </w:rPr>
        <w:t>Розробити інтерактивний веб-застосунок на React, який реалізує послідовну логіку роботи користувача з фінансовими розрахунками (кредит, депозит) та додатковими інструментами. Застосунок повинен демонструвати збереження стану між кроками, динамічне оновлення інтерфейсу без перезавантаження сторінки та зручний користувацький досвід.</w:t>
      </w:r>
    </w:p>
    <w:p w14:paraId="400FB89B">
      <w:pPr>
        <w:ind w:left="1134" w:right="1134" w:firstLine="282"/>
        <w:rPr>
          <w:sz w:val="28"/>
          <w:szCs w:val="28"/>
          <w:lang w:val="uk-UA"/>
        </w:rPr>
      </w:pPr>
      <w:r>
        <w:rPr>
          <w:sz w:val="28"/>
          <w:szCs w:val="28"/>
          <w:lang w:val="uk-UA"/>
        </w:rPr>
        <w:t>Необхідною умовою є реалізація застосунком парадигми Single Page Application.</w:t>
      </w:r>
    </w:p>
    <w:p w14:paraId="49D01F9E">
      <w:pPr>
        <w:ind w:left="1134" w:right="1134"/>
        <w:rPr>
          <w:b/>
          <w:sz w:val="28"/>
          <w:szCs w:val="28"/>
          <w:lang w:val="uk-UA"/>
        </w:rPr>
      </w:pPr>
      <w:r>
        <w:rPr>
          <w:b/>
          <w:sz w:val="28"/>
          <w:szCs w:val="28"/>
          <w:lang w:val="uk-UA"/>
        </w:rPr>
        <w:t>Теоретична частина</w:t>
      </w:r>
    </w:p>
    <w:p w14:paraId="442CE6EF">
      <w:pPr>
        <w:ind w:left="1134" w:right="1134" w:firstLine="282"/>
        <w:rPr>
          <w:sz w:val="28"/>
          <w:szCs w:val="28"/>
          <w:lang w:val="uk-UA"/>
        </w:rPr>
      </w:pPr>
      <w:r>
        <w:rPr>
          <w:sz w:val="28"/>
          <w:szCs w:val="28"/>
          <w:lang w:val="uk-UA"/>
        </w:rPr>
        <w:t>Парадигма Single Page Application (SPA) виникла як альтернатива традиційній багатосторінковій архітектурі веб-застосунків, у межах якої кожна взаємодія користувача зазвичай призводить до повного перезавантаження сторінки. У SPA основний документ завантажується один раз, а подальші зміни інтерфейсу відбуваються динамічно без перезавантаження, що забезпечує більш плавну навігацію та зменшує затримки під час взаємодії з системою.</w:t>
      </w:r>
    </w:p>
    <w:p w14:paraId="0648BBB3">
      <w:pPr>
        <w:ind w:left="1134" w:right="1134" w:firstLine="282"/>
        <w:rPr>
          <w:sz w:val="28"/>
          <w:szCs w:val="28"/>
          <w:lang w:val="uk-UA"/>
        </w:rPr>
      </w:pPr>
      <w:r>
        <w:rPr>
          <w:sz w:val="28"/>
          <w:szCs w:val="28"/>
          <w:lang w:val="uk-UA"/>
        </w:rPr>
        <w:t>Теоретично SPA спирається на модель яка орієнтується на клієнтів та у якій браузер виступає активним середовищем виконання прикладної логіки. Значна частина обробки стану та взаємодії з інтерфейсом переноситься на клієнтську сторону, тоді як сервер виконує роль постачальника даних і сервісів через програмні інтерфейси доступу. Обмін інформацією між клієнтом і сервером здійснюється асинхронно, що дозволяє оновлювати окремі фрагменти інтерфейсу без блокування роботи користувача та без повторного завантаження всієї сторінки.</w:t>
      </w:r>
    </w:p>
    <w:p w14:paraId="23A660D9">
      <w:pPr>
        <w:ind w:left="1134" w:right="1134" w:firstLine="282"/>
        <w:rPr>
          <w:sz w:val="28"/>
          <w:szCs w:val="28"/>
          <w:lang w:val="uk-UA"/>
        </w:rPr>
      </w:pPr>
      <w:r>
        <w:rPr>
          <w:sz w:val="28"/>
          <w:szCs w:val="28"/>
          <w:lang w:val="uk-UA"/>
        </w:rPr>
        <w:t>Ключовою ідеєю SPA є уявлення інтерфейсу як функції від стану застосунку, за якого зміна даних детерміновано призводить до оновлення відповідних елементів представлення. Такий підхід підвищує узгодженість між даними та їх візуальним відображенням і спрощує супровід складних клієнтських систем. Технологічну основу SPA становлять стандартні веб-технології, доповнені спеціалізованими клієнтськими фреймворками та бібліотеками, зокрема Angular, React та Vue.js, які реалізують компонентний підхід, реактивне оновлення інтерфейсу та механізми керування навігацією без повного перезавантаження сторінки.</w:t>
      </w:r>
    </w:p>
    <w:p w14:paraId="59CD7194">
      <w:pPr>
        <w:ind w:left="1134" w:right="1134"/>
        <w:rPr>
          <w:b/>
          <w:sz w:val="28"/>
          <w:szCs w:val="28"/>
          <w:lang w:val="uk-UA"/>
        </w:rPr>
      </w:pPr>
      <w:r>
        <w:rPr>
          <w:b/>
          <w:sz w:val="28"/>
          <w:szCs w:val="28"/>
          <w:lang w:val="uk-UA"/>
        </w:rPr>
        <w:t>Практична частина</w:t>
      </w:r>
    </w:p>
    <w:p w14:paraId="046A7164">
      <w:pPr>
        <w:ind w:left="1134" w:right="1134"/>
        <w:rPr>
          <w:rFonts w:hint="default"/>
          <w:sz w:val="28"/>
          <w:szCs w:val="28"/>
          <w:lang w:val="uk-UA"/>
        </w:rPr>
      </w:pPr>
    </w:p>
    <w:p w14:paraId="0425FE90">
      <w:pPr>
        <w:ind w:left="1134" w:right="1134"/>
        <w:rPr>
          <w:rFonts w:hint="default"/>
          <w:sz w:val="28"/>
          <w:szCs w:val="28"/>
          <w:lang w:val="uk-UA"/>
        </w:rPr>
      </w:pPr>
      <w:r>
        <w:rPr>
          <w:rFonts w:hint="default"/>
          <w:sz w:val="28"/>
          <w:szCs w:val="28"/>
          <w:lang w:val="uk-UA"/>
        </w:rPr>
        <w:t>Застосунок складається з головного компонента App, який містить:</w:t>
      </w:r>
    </w:p>
    <w:p w14:paraId="0FAB6DAE">
      <w:pPr>
        <w:ind w:left="1134" w:right="1134"/>
        <w:rPr>
          <w:rFonts w:hint="default"/>
          <w:sz w:val="28"/>
          <w:szCs w:val="28"/>
          <w:lang w:val="uk-UA"/>
        </w:rPr>
      </w:pPr>
    </w:p>
    <w:p w14:paraId="5873B35F">
      <w:pPr>
        <w:ind w:left="1134" w:right="1134"/>
        <w:rPr>
          <w:rFonts w:hint="default"/>
          <w:sz w:val="28"/>
          <w:szCs w:val="28"/>
          <w:lang w:val="uk-UA"/>
        </w:rPr>
      </w:pPr>
      <w:r>
        <w:rPr>
          <w:rFonts w:hint="default"/>
          <w:sz w:val="28"/>
          <w:szCs w:val="28"/>
          <w:lang w:val="uk-UA"/>
        </w:rPr>
        <w:t>- стан активної вкладки (activeTab);</w:t>
      </w:r>
    </w:p>
    <w:p w14:paraId="16EEE5DD">
      <w:pPr>
        <w:ind w:left="1134" w:right="1134"/>
        <w:rPr>
          <w:rFonts w:hint="default"/>
          <w:sz w:val="28"/>
          <w:szCs w:val="28"/>
          <w:lang w:val="uk-UA"/>
        </w:rPr>
      </w:pPr>
      <w:r>
        <w:rPr>
          <w:rFonts w:hint="default"/>
          <w:sz w:val="28"/>
          <w:szCs w:val="28"/>
          <w:lang w:val="uk-UA"/>
        </w:rPr>
        <w:t>- стан для депозитного калькулятора (depositValues, depositResult);</w:t>
      </w:r>
    </w:p>
    <w:p w14:paraId="1CB23614">
      <w:pPr>
        <w:ind w:left="1134" w:right="1134"/>
        <w:rPr>
          <w:rFonts w:hint="default"/>
          <w:sz w:val="28"/>
          <w:szCs w:val="28"/>
          <w:lang w:val="uk-UA"/>
        </w:rPr>
      </w:pPr>
      <w:r>
        <w:rPr>
          <w:rFonts w:hint="default"/>
          <w:sz w:val="28"/>
          <w:szCs w:val="28"/>
          <w:lang w:val="uk-UA"/>
        </w:rPr>
        <w:t>- стан для кредитного калькулятора (creditValues, creditSchedule,creditTotalPaid, creditTotalInterestCommissions);</w:t>
      </w:r>
    </w:p>
    <w:p w14:paraId="35F57727">
      <w:pPr>
        <w:ind w:left="1134" w:right="1134"/>
        <w:rPr>
          <w:rFonts w:hint="default"/>
          <w:sz w:val="28"/>
          <w:szCs w:val="28"/>
          <w:lang w:val="uk-UA"/>
        </w:rPr>
      </w:pPr>
      <w:r>
        <w:rPr>
          <w:rFonts w:hint="default"/>
          <w:sz w:val="28"/>
          <w:szCs w:val="28"/>
          <w:lang w:val="uk-UA"/>
        </w:rPr>
        <w:t>-три дочірні компоненти: DepositCalculator, CreditCalculator, InflationCalculator.</w:t>
      </w:r>
    </w:p>
    <w:p w14:paraId="55A8113E">
      <w:pPr>
        <w:ind w:left="1134" w:right="1134"/>
        <w:rPr>
          <w:rFonts w:hint="default"/>
          <w:sz w:val="28"/>
          <w:szCs w:val="28"/>
          <w:lang w:val="uk-UA"/>
        </w:rPr>
      </w:pPr>
      <w:r>
        <w:rPr>
          <w:rFonts w:hint="default"/>
          <w:sz w:val="28"/>
          <w:szCs w:val="28"/>
          <w:lang w:val="uk-UA"/>
        </w:rPr>
        <w:t>Перемикання між вкладками відбувається без перезавантаження сторінки через умовний рендеринг (activeTab === 'deposit' &amp;&amp; &lt;DepositCalculator ... /&gt;). Стан всіх калькуляторів зберігається у батьківському компоненті, тому при поверненні на вкладку всі введені дані та результати залишаються незмінними.</w:t>
      </w:r>
    </w:p>
    <w:p w14:paraId="4E49EC3E">
      <w:pPr>
        <w:ind w:left="1134" w:right="1134"/>
        <w:rPr>
          <w:rFonts w:hint="default"/>
          <w:sz w:val="28"/>
          <w:szCs w:val="28"/>
          <w:lang w:val="uk-UA"/>
        </w:rPr>
      </w:pPr>
      <w:r>
        <w:rPr>
          <w:sz w:val="28"/>
          <w:szCs w:val="28"/>
          <w:lang w:val="uk-UA"/>
        </w:rPr>
        <w:t>Алгоритм роботи програми можна описати наступним чином:</w:t>
      </w:r>
    </w:p>
    <w:p w14:paraId="66193CCA">
      <w:pPr>
        <w:pStyle w:val="14"/>
        <w:numPr>
          <w:ilvl w:val="0"/>
          <w:numId w:val="1"/>
        </w:numPr>
        <w:ind w:right="1134"/>
        <w:rPr>
          <w:rFonts w:hint="default"/>
          <w:sz w:val="28"/>
          <w:szCs w:val="28"/>
          <w:lang w:val="uk-UA"/>
        </w:rPr>
      </w:pPr>
      <w:r>
        <w:rPr>
          <w:rFonts w:hint="default"/>
          <w:sz w:val="28"/>
          <w:szCs w:val="28"/>
          <w:lang w:val="uk-UA"/>
        </w:rPr>
        <w:t>Користувач обирає вкладку («Депозитний калькулятор», «Кредитний калькулятор» або «Калькулятор інфляції»).</w:t>
      </w:r>
    </w:p>
    <w:p w14:paraId="12A4BA20">
      <w:pPr>
        <w:pStyle w:val="14"/>
        <w:numPr>
          <w:ilvl w:val="0"/>
          <w:numId w:val="1"/>
        </w:numPr>
        <w:ind w:right="1134"/>
        <w:rPr>
          <w:rFonts w:hint="default"/>
          <w:sz w:val="28"/>
          <w:szCs w:val="28"/>
          <w:lang w:val="uk-UA"/>
        </w:rPr>
      </w:pPr>
      <w:r>
        <w:rPr>
          <w:rFonts w:hint="default"/>
          <w:sz w:val="28"/>
          <w:szCs w:val="28"/>
          <w:lang w:val="uk-UA"/>
        </w:rPr>
        <w:t>Заповнює поля форми (сума, відсоткова ставка, строк, для депозиту – капіталізація та періодичність, для кредиту – метод погашення та комісії).</w:t>
      </w:r>
    </w:p>
    <w:p w14:paraId="3026A522">
      <w:pPr>
        <w:pStyle w:val="14"/>
        <w:numPr>
          <w:ilvl w:val="0"/>
          <w:numId w:val="1"/>
        </w:numPr>
        <w:ind w:right="1134"/>
        <w:rPr>
          <w:rFonts w:hint="default"/>
          <w:sz w:val="28"/>
          <w:szCs w:val="28"/>
          <w:lang w:val="uk-UA"/>
        </w:rPr>
      </w:pPr>
      <w:r>
        <w:rPr>
          <w:rFonts w:hint="default"/>
          <w:sz w:val="28"/>
          <w:szCs w:val="28"/>
          <w:lang w:val="uk-UA"/>
        </w:rPr>
        <w:t>Натискає кнопку «Порахувати».</w:t>
      </w:r>
    </w:p>
    <w:p w14:paraId="650FB191">
      <w:pPr>
        <w:pStyle w:val="14"/>
        <w:numPr>
          <w:ilvl w:val="0"/>
          <w:numId w:val="1"/>
        </w:numPr>
        <w:ind w:right="1134"/>
        <w:rPr>
          <w:rFonts w:hint="default"/>
          <w:sz w:val="28"/>
          <w:szCs w:val="28"/>
          <w:lang w:val="uk-UA"/>
        </w:rPr>
      </w:pPr>
      <w:r>
        <w:rPr>
          <w:rFonts w:hint="default"/>
          <w:sz w:val="28"/>
          <w:szCs w:val="28"/>
          <w:lang w:val="uk-UA"/>
        </w:rPr>
        <w:t>Виконується розрахунок:</w:t>
      </w:r>
    </w:p>
    <w:p w14:paraId="2BFA8E9B">
      <w:pPr>
        <w:pStyle w:val="14"/>
        <w:numPr>
          <w:numId w:val="0"/>
        </w:numPr>
        <w:ind w:left="1134" w:leftChars="0" w:right="1134" w:rightChars="0" w:firstLine="704" w:firstLineChars="0"/>
        <w:rPr>
          <w:rFonts w:hint="default"/>
          <w:sz w:val="28"/>
          <w:szCs w:val="28"/>
          <w:lang w:val="uk-UA"/>
        </w:rPr>
      </w:pPr>
      <w:r>
        <w:rPr>
          <w:rFonts w:hint="default"/>
          <w:sz w:val="28"/>
          <w:szCs w:val="28"/>
          <w:lang w:val="uk-UA"/>
        </w:rPr>
        <w:t>- для депозиту за формулою складних відсотків з урахуванням податку 23% (податок зменшує ефективну ставку);</w:t>
      </w:r>
    </w:p>
    <w:p w14:paraId="102909BF">
      <w:pPr>
        <w:pStyle w:val="14"/>
        <w:numPr>
          <w:numId w:val="0"/>
        </w:numPr>
        <w:ind w:left="1134" w:leftChars="0" w:right="1134" w:rightChars="0" w:firstLine="704" w:firstLineChars="0"/>
        <w:rPr>
          <w:rFonts w:hint="default"/>
          <w:sz w:val="28"/>
          <w:szCs w:val="28"/>
          <w:lang w:val="uk-UA"/>
        </w:rPr>
      </w:pPr>
      <w:r>
        <w:rPr>
          <w:rFonts w:hint="default"/>
          <w:sz w:val="28"/>
          <w:szCs w:val="28"/>
          <w:lang w:val="uk-UA"/>
        </w:rPr>
        <w:t>- для кредиту – ануїтетний або диференційований графік платежів з округленням до двох знаків на кожному кроці;</w:t>
      </w:r>
    </w:p>
    <w:p w14:paraId="0492AD06">
      <w:pPr>
        <w:pStyle w:val="14"/>
        <w:numPr>
          <w:numId w:val="0"/>
        </w:numPr>
        <w:ind w:left="1134" w:leftChars="0" w:right="1134" w:rightChars="0" w:firstLine="704" w:firstLineChars="0"/>
        <w:rPr>
          <w:rFonts w:hint="default"/>
          <w:sz w:val="28"/>
          <w:szCs w:val="28"/>
          <w:lang w:val="uk-UA"/>
        </w:rPr>
      </w:pPr>
      <w:r>
        <w:rPr>
          <w:rFonts w:hint="default"/>
          <w:sz w:val="28"/>
          <w:szCs w:val="28"/>
          <w:lang w:val="uk-UA"/>
        </w:rPr>
        <w:t>- для інфляції – обчислення реальної вартості грошей через P / (1 + i)^t.</w:t>
      </w:r>
    </w:p>
    <w:p w14:paraId="29ABB76D">
      <w:pPr>
        <w:pStyle w:val="14"/>
        <w:numPr>
          <w:ilvl w:val="0"/>
          <w:numId w:val="1"/>
        </w:numPr>
        <w:ind w:right="1134"/>
        <w:rPr>
          <w:rFonts w:hint="default"/>
          <w:sz w:val="28"/>
          <w:szCs w:val="28"/>
          <w:lang w:val="uk-UA"/>
        </w:rPr>
      </w:pPr>
      <w:r>
        <w:rPr>
          <w:rFonts w:hint="default"/>
          <w:sz w:val="28"/>
          <w:szCs w:val="28"/>
          <w:lang w:val="uk-UA"/>
        </w:rPr>
        <w:t>Результати відображаються у вигляді числових значень, таблиці (для кредиту) та графічних підказок (CSS-бари для співвідношення тіла кредиту та відсотків).</w:t>
      </w:r>
    </w:p>
    <w:p w14:paraId="4C28D4F2">
      <w:pPr>
        <w:pStyle w:val="14"/>
        <w:numPr>
          <w:ilvl w:val="0"/>
          <w:numId w:val="1"/>
        </w:numPr>
        <w:ind w:right="1134"/>
        <w:rPr>
          <w:rFonts w:hint="default"/>
          <w:sz w:val="28"/>
          <w:szCs w:val="28"/>
          <w:lang w:val="uk-UA"/>
        </w:rPr>
      </w:pPr>
      <w:r>
        <w:rPr>
          <w:rFonts w:hint="default"/>
          <w:sz w:val="28"/>
          <w:szCs w:val="28"/>
          <w:lang w:val="uk-UA"/>
        </w:rPr>
        <w:t>Користувач може змінити будь-які параметри та натиснути «Порахувати» знову – результати оновлюються динамічно.</w:t>
      </w:r>
    </w:p>
    <w:p w14:paraId="6F25CF34">
      <w:pPr>
        <w:pStyle w:val="14"/>
        <w:numPr>
          <w:ilvl w:val="0"/>
          <w:numId w:val="1"/>
        </w:numPr>
        <w:ind w:right="1134"/>
        <w:rPr>
          <w:sz w:val="28"/>
          <w:szCs w:val="28"/>
          <w:lang w:val="uk-UA"/>
        </w:rPr>
      </w:pPr>
      <w:r>
        <w:rPr>
          <w:rFonts w:hint="default"/>
          <w:sz w:val="28"/>
          <w:szCs w:val="28"/>
          <w:lang w:val="uk-UA"/>
        </w:rPr>
        <w:t>Кнопка «Очистити» скидає всі поля форми та прибирає результати для поточного калькулятора.</w:t>
      </w:r>
    </w:p>
    <w:p w14:paraId="5B4446DF">
      <w:pPr>
        <w:ind w:left="1134" w:right="1134" w:firstLine="282"/>
        <w:rPr>
          <w:sz w:val="28"/>
          <w:szCs w:val="28"/>
          <w:lang w:val="uk-UA"/>
        </w:rPr>
      </w:pPr>
      <w:r>
        <w:rPr>
          <w:sz w:val="28"/>
          <w:szCs w:val="28"/>
          <w:lang w:val="uk-UA"/>
        </w:rPr>
        <w:t>Алгоритм буде реалізовано на React з використанням</w:t>
      </w:r>
    </w:p>
    <w:p w14:paraId="307C4039">
      <w:pPr>
        <w:ind w:left="1134" w:right="1134" w:firstLine="282"/>
        <w:rPr>
          <w:rFonts w:hint="default"/>
          <w:sz w:val="28"/>
          <w:szCs w:val="28"/>
          <w:lang w:val="uk-UA"/>
        </w:rPr>
      </w:pPr>
      <w:r>
        <w:rPr>
          <w:rFonts w:hint="default"/>
          <w:sz w:val="28"/>
          <w:szCs w:val="28"/>
          <w:lang w:val="uk-UA"/>
        </w:rPr>
        <w:t>Депозит</w:t>
      </w:r>
    </w:p>
    <w:p w14:paraId="2221040D">
      <w:pPr>
        <w:ind w:left="1134" w:right="1134" w:firstLine="282"/>
        <w:rPr>
          <w:rFonts w:hint="default"/>
          <w:sz w:val="28"/>
          <w:szCs w:val="28"/>
          <w:lang w:val="uk-UA"/>
        </w:rPr>
      </w:pPr>
      <w:r>
        <w:rPr>
          <w:rFonts w:hint="default"/>
          <w:sz w:val="28"/>
          <w:szCs w:val="28"/>
          <w:lang w:val="uk-UA"/>
        </w:rPr>
        <w:t>У депозитному калькуляторі використовується податкова ставка 23% (згідно з наданими прикладами). Розрахунок виконується за формулою:</w:t>
      </w:r>
    </w:p>
    <w:p w14:paraId="46751CF0">
      <w:pPr>
        <w:ind w:left="1134" w:right="1134" w:firstLine="282"/>
        <w:rPr>
          <w:rFonts w:hint="default"/>
          <w:sz w:val="28"/>
          <w:szCs w:val="28"/>
          <w:lang w:val="uk-UA"/>
        </w:rPr>
      </w:pPr>
      <w:r>
        <w:rPr>
          <w:rFonts w:hint="default"/>
          <w:sz w:val="28"/>
          <w:szCs w:val="28"/>
          <w:lang w:val="uk-UA"/>
        </w:rPr>
        <w:t>- Брутто-сума (без податку):</w:t>
      </w:r>
    </w:p>
    <w:p w14:paraId="3919005A">
      <w:pPr>
        <w:ind w:left="1134" w:right="1134" w:firstLine="282"/>
        <w:rPr>
          <w:rFonts w:hint="default"/>
          <w:sz w:val="28"/>
          <w:szCs w:val="28"/>
          <w:lang w:val="uk-UA"/>
        </w:rPr>
      </w:pPr>
      <w:r>
        <w:rPr>
          <w:rFonts w:hint="default"/>
          <w:sz w:val="28"/>
          <w:szCs w:val="28"/>
          <w:lang w:val="uk-UA"/>
        </w:rPr>
        <w:t>S_brut = P * (1 + r/n)^(n*t) – для капіталізації,</w:t>
      </w:r>
    </w:p>
    <w:p w14:paraId="08C7D821">
      <w:pPr>
        <w:ind w:left="1134" w:right="1134" w:firstLine="282"/>
        <w:rPr>
          <w:rFonts w:hint="default"/>
          <w:sz w:val="28"/>
          <w:szCs w:val="28"/>
          <w:lang w:val="uk-UA"/>
        </w:rPr>
      </w:pPr>
      <w:r>
        <w:rPr>
          <w:rFonts w:hint="default"/>
          <w:sz w:val="28"/>
          <w:szCs w:val="28"/>
          <w:lang w:val="uk-UA"/>
        </w:rPr>
        <w:t>S_brut = P * (1 + r*t) – для простих відсотків.</w:t>
      </w:r>
    </w:p>
    <w:p w14:paraId="6331D741">
      <w:pPr>
        <w:ind w:left="1134" w:right="1134" w:firstLine="282"/>
        <w:rPr>
          <w:rFonts w:hint="default"/>
          <w:sz w:val="28"/>
          <w:szCs w:val="28"/>
          <w:lang w:val="uk-UA"/>
        </w:rPr>
      </w:pPr>
    </w:p>
    <w:p w14:paraId="6053D863">
      <w:pPr>
        <w:ind w:left="1134" w:right="1134" w:firstLine="282"/>
        <w:rPr>
          <w:rFonts w:hint="default"/>
          <w:sz w:val="28"/>
          <w:szCs w:val="28"/>
          <w:lang w:val="uk-UA"/>
        </w:rPr>
      </w:pPr>
      <w:r>
        <w:rPr>
          <w:rFonts w:hint="default"/>
          <w:sz w:val="28"/>
          <w:szCs w:val="28"/>
          <w:lang w:val="uk-UA"/>
        </w:rPr>
        <w:t>- Нетто-ставка: r_net = r * (1 - 0.23).</w:t>
      </w:r>
    </w:p>
    <w:p w14:paraId="20E3BC47">
      <w:pPr>
        <w:ind w:left="1134" w:right="1134" w:firstLine="282"/>
        <w:rPr>
          <w:rFonts w:hint="default"/>
          <w:sz w:val="28"/>
          <w:szCs w:val="28"/>
          <w:lang w:val="uk-UA"/>
        </w:rPr>
      </w:pPr>
      <w:r>
        <w:rPr>
          <w:rFonts w:hint="default"/>
          <w:sz w:val="28"/>
          <w:szCs w:val="28"/>
          <w:lang w:val="uk-UA"/>
        </w:rPr>
        <w:t>- Сума до виплати:</w:t>
      </w:r>
    </w:p>
    <w:p w14:paraId="0FB01E47">
      <w:pPr>
        <w:ind w:left="1134" w:right="1134" w:firstLine="282"/>
        <w:rPr>
          <w:rFonts w:hint="default"/>
          <w:sz w:val="28"/>
          <w:szCs w:val="28"/>
          <w:lang w:val="uk-UA"/>
        </w:rPr>
      </w:pPr>
      <w:r>
        <w:rPr>
          <w:rFonts w:hint="default"/>
          <w:sz w:val="28"/>
          <w:szCs w:val="28"/>
          <w:lang w:val="uk-UA"/>
        </w:rPr>
        <w:t>S_net = P * (1 + r_net/n)^(n*t) (або за простою формулою).</w:t>
      </w:r>
    </w:p>
    <w:p w14:paraId="35C85BC6">
      <w:pPr>
        <w:ind w:left="1134" w:right="1134" w:firstLine="282"/>
        <w:rPr>
          <w:sz w:val="28"/>
          <w:szCs w:val="28"/>
          <w:lang w:val="uk-UA"/>
        </w:rPr>
      </w:pPr>
      <w:r>
        <w:rPr>
          <w:rFonts w:hint="default"/>
          <w:sz w:val="28"/>
          <w:szCs w:val="28"/>
          <w:lang w:val="uk-UA"/>
        </w:rPr>
        <w:t>- Податок = S_brut - S_net.</w:t>
      </w:r>
      <w:r>
        <w:rPr>
          <w:sz w:val="28"/>
          <w:szCs w:val="28"/>
          <w:lang w:val="uk-UA"/>
        </w:rPr>
        <w:t xml:space="preserve"> </w:t>
      </w:r>
    </w:p>
    <w:p w14:paraId="217F3C18">
      <w:pPr>
        <w:ind w:left="1134" w:right="1134" w:firstLine="282"/>
        <w:rPr>
          <w:sz w:val="28"/>
          <w:szCs w:val="28"/>
          <w:lang w:val="uk-UA"/>
        </w:rPr>
      </w:pPr>
      <w:r>
        <w:rPr>
          <w:rFonts w:hint="default"/>
          <w:sz w:val="28"/>
          <w:szCs w:val="28"/>
          <w:lang w:val="uk-UA"/>
        </w:rPr>
        <w:t>Код розрахунку (функція calculateDeposit):</w:t>
      </w:r>
      <w:r>
        <w:rPr>
          <w:sz w:val="28"/>
          <w:szCs w:val="28"/>
          <w:lang w:val="uk-UA"/>
        </w:rPr>
        <w:t xml:space="preserve"> у лістингу 1.</w:t>
      </w:r>
    </w:p>
    <w:p w14:paraId="06C5209F">
      <w:pPr>
        <w:wordWrap w:val="0"/>
        <w:ind w:left="1134" w:right="1134" w:firstLine="282"/>
        <w:jc w:val="right"/>
        <w:rPr>
          <w:rFonts w:hint="default"/>
          <w:sz w:val="28"/>
          <w:szCs w:val="28"/>
          <w:lang w:val="en-US"/>
        </w:rPr>
      </w:pPr>
      <w:r>
        <w:rPr>
          <w:sz w:val="28"/>
          <w:szCs w:val="28"/>
          <w:lang w:val="uk-UA"/>
        </w:rPr>
        <w:t>Лістинг 1 – функція</w:t>
      </w:r>
      <w:r>
        <w:rPr>
          <w:rFonts w:hint="default"/>
          <w:sz w:val="28"/>
          <w:szCs w:val="28"/>
          <w:lang w:val="uk-UA"/>
        </w:rPr>
        <w:t xml:space="preserve"> </w:t>
      </w:r>
      <w:r>
        <w:rPr>
          <w:rFonts w:hint="default"/>
          <w:sz w:val="28"/>
          <w:szCs w:val="28"/>
          <w:lang w:val="en-US"/>
        </w:rPr>
        <w:t>calculateDeposit</w:t>
      </w:r>
    </w:p>
    <w:p w14:paraId="0845D96F">
      <w:pPr>
        <w:pStyle w:val="15"/>
        <w:pBdr>
          <w:left w:val="single" w:color="auto" w:sz="8" w:space="0"/>
        </w:pBdr>
        <w:ind w:left="1134" w:right="1134"/>
        <w:rPr>
          <w:rFonts w:hint="default"/>
        </w:rPr>
      </w:pPr>
      <w:r>
        <w:rPr>
          <w:rFonts w:hint="default"/>
        </w:rPr>
        <w:t>const calculateDeposit = (amount, ratePercent, years, hasCapitalization, frequency) =&gt; {</w:t>
      </w:r>
    </w:p>
    <w:p w14:paraId="41D4252C">
      <w:pPr>
        <w:pStyle w:val="15"/>
        <w:pBdr>
          <w:left w:val="single" w:color="auto" w:sz="8" w:space="0"/>
        </w:pBdr>
        <w:ind w:left="1134" w:right="1134"/>
        <w:rPr>
          <w:rFonts w:hint="default"/>
        </w:rPr>
      </w:pPr>
      <w:r>
        <w:rPr>
          <w:rFonts w:hint="default"/>
        </w:rPr>
        <w:t xml:space="preserve">  const P = parseFloat(amount);</w:t>
      </w:r>
    </w:p>
    <w:p w14:paraId="62DAC33D">
      <w:pPr>
        <w:pStyle w:val="15"/>
        <w:pBdr>
          <w:left w:val="single" w:color="auto" w:sz="8" w:space="0"/>
        </w:pBdr>
        <w:ind w:left="1134" w:right="1134"/>
        <w:rPr>
          <w:rFonts w:hint="default"/>
        </w:rPr>
      </w:pPr>
      <w:r>
        <w:rPr>
          <w:rFonts w:hint="default"/>
        </w:rPr>
        <w:t xml:space="preserve">  const r = parseFloat(ratePercent) / 100;</w:t>
      </w:r>
    </w:p>
    <w:p w14:paraId="1CC07FAF">
      <w:pPr>
        <w:pStyle w:val="15"/>
        <w:pBdr>
          <w:left w:val="single" w:color="auto" w:sz="8" w:space="0"/>
        </w:pBdr>
        <w:ind w:left="1134" w:right="1134"/>
        <w:rPr>
          <w:rFonts w:hint="default"/>
        </w:rPr>
      </w:pPr>
      <w:r>
        <w:rPr>
          <w:rFonts w:hint="default"/>
        </w:rPr>
        <w:t xml:space="preserve">  const t = parseFloat(years);</w:t>
      </w:r>
    </w:p>
    <w:p w14:paraId="70DF0DCB">
      <w:pPr>
        <w:pStyle w:val="15"/>
        <w:pBdr>
          <w:left w:val="single" w:color="auto" w:sz="8" w:space="0"/>
        </w:pBdr>
        <w:ind w:left="1134" w:right="1134"/>
        <w:rPr>
          <w:rFonts w:hint="default"/>
        </w:rPr>
      </w:pPr>
      <w:r>
        <w:rPr>
          <w:rFonts w:hint="default"/>
        </w:rPr>
        <w:t xml:space="preserve">  const n = hasCapitalization ? parseInt(frequency) : 1;</w:t>
      </w:r>
    </w:p>
    <w:p w14:paraId="11F802AD">
      <w:pPr>
        <w:pStyle w:val="15"/>
        <w:pBdr>
          <w:left w:val="single" w:color="auto" w:sz="8" w:space="0"/>
        </w:pBdr>
        <w:ind w:left="1134" w:right="1134"/>
        <w:rPr>
          <w:rFonts w:hint="default"/>
        </w:rPr>
      </w:pPr>
      <w:r>
        <w:rPr>
          <w:rFonts w:hint="default"/>
        </w:rPr>
        <w:t xml:space="preserve">  // обчислення S_brut</w:t>
      </w:r>
    </w:p>
    <w:p w14:paraId="7B39F649">
      <w:pPr>
        <w:pStyle w:val="15"/>
        <w:pBdr>
          <w:left w:val="single" w:color="auto" w:sz="8" w:space="0"/>
        </w:pBdr>
        <w:ind w:left="1134" w:right="1134"/>
        <w:rPr>
          <w:rFonts w:hint="default"/>
        </w:rPr>
      </w:pPr>
      <w:r>
        <w:rPr>
          <w:rFonts w:hint="default"/>
        </w:rPr>
        <w:t xml:space="preserve">  let S_brut = hasCapitalization ? P * Math.pow(1 + r/n, n*t) : P * (1 + r*t);</w:t>
      </w:r>
    </w:p>
    <w:p w14:paraId="3C7725CF">
      <w:pPr>
        <w:pStyle w:val="15"/>
        <w:pBdr>
          <w:left w:val="single" w:color="auto" w:sz="8" w:space="0"/>
        </w:pBdr>
        <w:ind w:left="1134" w:right="1134"/>
        <w:rPr>
          <w:rFonts w:hint="default"/>
        </w:rPr>
      </w:pPr>
      <w:r>
        <w:rPr>
          <w:rFonts w:hint="default"/>
        </w:rPr>
        <w:t xml:space="preserve">  const taxRate = 0.23;</w:t>
      </w:r>
    </w:p>
    <w:p w14:paraId="6E9A0536">
      <w:pPr>
        <w:pStyle w:val="15"/>
        <w:pBdr>
          <w:left w:val="single" w:color="auto" w:sz="8" w:space="0"/>
        </w:pBdr>
        <w:ind w:left="1134" w:right="1134"/>
        <w:rPr>
          <w:rFonts w:hint="default"/>
        </w:rPr>
      </w:pPr>
      <w:r>
        <w:rPr>
          <w:rFonts w:hint="default"/>
        </w:rPr>
        <w:t xml:space="preserve">  const r_net = r * (1 - taxRate);</w:t>
      </w:r>
    </w:p>
    <w:p w14:paraId="2A7E0C22">
      <w:pPr>
        <w:pStyle w:val="15"/>
        <w:pBdr>
          <w:left w:val="single" w:color="auto" w:sz="8" w:space="0"/>
        </w:pBdr>
        <w:ind w:left="1134" w:right="1134"/>
        <w:rPr>
          <w:rFonts w:hint="default"/>
        </w:rPr>
      </w:pPr>
      <w:r>
        <w:rPr>
          <w:rFonts w:hint="default"/>
        </w:rPr>
        <w:t xml:space="preserve">  let S_net = hasCapitalization ? P * Math.pow(1 + r_net/n, n*t) : P * (1 + r_net*t);</w:t>
      </w:r>
    </w:p>
    <w:p w14:paraId="4CDC0F93">
      <w:pPr>
        <w:pStyle w:val="15"/>
        <w:pBdr>
          <w:left w:val="single" w:color="auto" w:sz="8" w:space="0"/>
        </w:pBdr>
        <w:ind w:left="1134" w:right="1134"/>
        <w:rPr>
          <w:rFonts w:hint="default"/>
        </w:rPr>
      </w:pPr>
      <w:r>
        <w:rPr>
          <w:rFonts w:hint="default"/>
        </w:rPr>
        <w:t xml:space="preserve">  return { total: S_net, income: S_net - P, tax: S_brut - S_net };</w:t>
      </w:r>
    </w:p>
    <w:p w14:paraId="4A800E41">
      <w:pPr>
        <w:pStyle w:val="15"/>
        <w:pBdr>
          <w:left w:val="single" w:color="auto" w:sz="8" w:space="0"/>
        </w:pBdr>
        <w:ind w:left="1134" w:right="1134"/>
      </w:pPr>
      <w:r>
        <w:rPr>
          <w:rFonts w:hint="default"/>
        </w:rPr>
        <w:t>};</w:t>
      </w:r>
    </w:p>
    <w:p w14:paraId="59ADBA8C">
      <w:pPr>
        <w:ind w:left="1134" w:right="1134" w:firstLine="282"/>
        <w:rPr>
          <w:sz w:val="28"/>
          <w:szCs w:val="28"/>
          <w:lang w:val="uk-UA"/>
        </w:rPr>
      </w:pPr>
    </w:p>
    <w:p w14:paraId="7ED33C15">
      <w:pPr>
        <w:ind w:left="1134" w:right="1134" w:firstLine="282"/>
        <w:rPr>
          <w:rFonts w:hint="default"/>
          <w:sz w:val="28"/>
          <w:szCs w:val="28"/>
          <w:lang w:val="uk-UA"/>
        </w:rPr>
      </w:pPr>
      <w:r>
        <w:rPr>
          <w:rFonts w:hint="default"/>
          <w:sz w:val="28"/>
          <w:szCs w:val="28"/>
          <w:lang w:val="uk-UA"/>
        </w:rPr>
        <w:t>Кредит</w:t>
      </w:r>
    </w:p>
    <w:p w14:paraId="17CAF993">
      <w:pPr>
        <w:ind w:left="1134" w:right="1134" w:firstLine="282"/>
        <w:rPr>
          <w:rFonts w:hint="default"/>
          <w:sz w:val="28"/>
          <w:szCs w:val="28"/>
          <w:lang w:val="uk-UA"/>
        </w:rPr>
      </w:pPr>
      <w:r>
        <w:rPr>
          <w:rFonts w:hint="default"/>
          <w:sz w:val="28"/>
          <w:szCs w:val="28"/>
          <w:lang w:val="uk-UA"/>
        </w:rPr>
        <w:t>Реалізовано два методи погашення:</w:t>
      </w:r>
    </w:p>
    <w:p w14:paraId="7B09BEC4">
      <w:pPr>
        <w:ind w:left="1842" w:leftChars="0" w:right="1134" w:firstLine="282"/>
        <w:rPr>
          <w:rFonts w:hint="default"/>
          <w:sz w:val="28"/>
          <w:szCs w:val="28"/>
          <w:lang w:val="uk-UA"/>
        </w:rPr>
      </w:pPr>
      <w:r>
        <w:rPr>
          <w:rFonts w:hint="default"/>
          <w:sz w:val="28"/>
          <w:szCs w:val="28"/>
          <w:lang w:val="en-US"/>
        </w:rPr>
        <w:t xml:space="preserve">- </w:t>
      </w:r>
      <w:r>
        <w:rPr>
          <w:rFonts w:hint="default"/>
          <w:sz w:val="28"/>
          <w:szCs w:val="28"/>
          <w:lang w:val="uk-UA"/>
        </w:rPr>
        <w:t>Ануїтетний – щомісячний платіж однаковий:</w:t>
      </w:r>
    </w:p>
    <w:p w14:paraId="447C2DAE">
      <w:pPr>
        <w:ind w:left="1842" w:leftChars="0" w:right="1134" w:firstLine="282"/>
        <w:rPr>
          <w:rFonts w:hint="default"/>
          <w:sz w:val="28"/>
          <w:szCs w:val="28"/>
          <w:lang w:val="uk-UA"/>
        </w:rPr>
      </w:pPr>
      <w:r>
        <w:rPr>
          <w:rFonts w:hint="default"/>
          <w:sz w:val="28"/>
          <w:szCs w:val="28"/>
          <w:lang w:val="uk-UA"/>
        </w:rPr>
        <w:t>payment = K * (r/12) / (1 - (1 + r/12)^(-months)).</w:t>
      </w:r>
    </w:p>
    <w:p w14:paraId="7E41BFA0">
      <w:pPr>
        <w:ind w:right="1134"/>
        <w:rPr>
          <w:rFonts w:hint="default"/>
          <w:sz w:val="28"/>
          <w:szCs w:val="28"/>
          <w:lang w:val="uk-UA"/>
        </w:rPr>
      </w:pPr>
    </w:p>
    <w:p w14:paraId="5F3E77DE">
      <w:pPr>
        <w:ind w:left="1842" w:leftChars="0" w:right="1134" w:firstLine="282"/>
        <w:rPr>
          <w:rFonts w:hint="default"/>
          <w:sz w:val="28"/>
          <w:szCs w:val="28"/>
          <w:lang w:val="uk-UA"/>
        </w:rPr>
      </w:pPr>
      <w:r>
        <w:rPr>
          <w:rFonts w:hint="default"/>
          <w:sz w:val="28"/>
          <w:szCs w:val="28"/>
          <w:lang w:val="en-US"/>
        </w:rPr>
        <w:t xml:space="preserve">- </w:t>
      </w:r>
      <w:r>
        <w:rPr>
          <w:rFonts w:hint="default"/>
          <w:sz w:val="28"/>
          <w:szCs w:val="28"/>
          <w:lang w:val="uk-UA"/>
        </w:rPr>
        <w:t>Диференційований – основний борг погашається рівними частинами, відсотки нараховуються на залишок.</w:t>
      </w:r>
    </w:p>
    <w:p w14:paraId="42F3837A">
      <w:pPr>
        <w:ind w:left="1134" w:right="1134" w:firstLine="282"/>
        <w:rPr>
          <w:rFonts w:hint="default"/>
          <w:sz w:val="28"/>
          <w:szCs w:val="28"/>
          <w:lang w:val="uk-UA"/>
        </w:rPr>
      </w:pPr>
      <w:r>
        <w:rPr>
          <w:rFonts w:hint="default"/>
          <w:sz w:val="28"/>
          <w:szCs w:val="28"/>
          <w:lang w:val="uk-UA"/>
        </w:rPr>
        <w:t>Усі проміжні обчислення (платіж, відсотки, залишок) округлюються до двох знаків за допомогою функції round(value). Підсумкова сума виплат обчислюється як сума вже округлених щомісячних платежів, що гарантує точність до копійки (наприклад, для тестового випадку 400 000 грн, 2 роки, 24% річних, ануїтет – загальна сума 507 562,53 грн).</w:t>
      </w:r>
    </w:p>
    <w:p w14:paraId="69DDBF22">
      <w:pPr>
        <w:ind w:left="1134" w:right="1134" w:firstLine="282"/>
        <w:rPr>
          <w:sz w:val="28"/>
          <w:szCs w:val="28"/>
          <w:lang w:val="uk-UA"/>
        </w:rPr>
      </w:pPr>
      <w:r>
        <w:rPr>
          <w:sz w:val="28"/>
          <w:szCs w:val="28"/>
          <w:lang w:val="uk-UA"/>
        </w:rPr>
        <w:t xml:space="preserve"> </w:t>
      </w:r>
      <w:r>
        <w:rPr>
          <w:rFonts w:hint="default"/>
          <w:sz w:val="28"/>
          <w:szCs w:val="28"/>
          <w:lang w:val="uk-UA"/>
        </w:rPr>
        <w:t>Фрагмент логіки ануїтету</w:t>
      </w:r>
      <w:r>
        <w:rPr>
          <w:rFonts w:hint="default"/>
          <w:sz w:val="28"/>
          <w:szCs w:val="28"/>
          <w:lang w:val="en-US"/>
        </w:rPr>
        <w:t xml:space="preserve"> </w:t>
      </w:r>
      <w:r>
        <w:rPr>
          <w:rFonts w:hint="default"/>
          <w:sz w:val="28"/>
          <w:szCs w:val="28"/>
          <w:lang w:val="uk-UA"/>
        </w:rPr>
        <w:t>наведено</w:t>
      </w:r>
      <w:r>
        <w:rPr>
          <w:sz w:val="28"/>
          <w:szCs w:val="28"/>
          <w:lang w:val="uk-UA"/>
        </w:rPr>
        <w:t xml:space="preserve"> у лістингу 2</w:t>
      </w:r>
    </w:p>
    <w:p w14:paraId="54F3139B">
      <w:pPr>
        <w:ind w:left="1134" w:right="1134" w:firstLine="282"/>
        <w:jc w:val="right"/>
        <w:rPr>
          <w:sz w:val="28"/>
          <w:szCs w:val="28"/>
          <w:lang w:val="uk-UA"/>
        </w:rPr>
      </w:pPr>
      <w:r>
        <w:rPr>
          <w:sz w:val="28"/>
          <w:szCs w:val="28"/>
          <w:lang w:val="uk-UA"/>
        </w:rPr>
        <w:t xml:space="preserve">Лістинг 2 – </w:t>
      </w:r>
      <w:r>
        <w:rPr>
          <w:rFonts w:hint="default"/>
          <w:sz w:val="28"/>
          <w:szCs w:val="28"/>
          <w:lang w:val="uk-UA"/>
        </w:rPr>
        <w:t>Фрагмент логіки ануїтету</w:t>
      </w:r>
    </w:p>
    <w:p w14:paraId="6F9FE64F">
      <w:pPr>
        <w:pStyle w:val="15"/>
        <w:pBdr>
          <w:left w:val="single" w:color="auto" w:sz="8" w:space="0"/>
        </w:pBdr>
        <w:ind w:left="1134" w:right="1134"/>
        <w:rPr>
          <w:rFonts w:hint="default"/>
        </w:rPr>
      </w:pPr>
      <w:r>
        <w:rPr>
          <w:rFonts w:hint="default"/>
        </w:rPr>
        <w:t>const annuityFactor = (monthlyRate * Math.pow(1 + monthlyRate, months)) / (Math.pow(1 + monthlyRate, months) - 1);</w:t>
      </w:r>
    </w:p>
    <w:p w14:paraId="691E0CC3">
      <w:pPr>
        <w:pStyle w:val="15"/>
        <w:pBdr>
          <w:left w:val="single" w:color="auto" w:sz="8" w:space="0"/>
        </w:pBdr>
        <w:ind w:left="1134" w:right="1134"/>
        <w:rPr>
          <w:rFonts w:hint="default"/>
        </w:rPr>
      </w:pPr>
      <w:r>
        <w:rPr>
          <w:rFonts w:hint="default"/>
        </w:rPr>
        <w:t>let annuityPayment = round(loanAmount * annuityFactor);</w:t>
      </w:r>
    </w:p>
    <w:p w14:paraId="28BF1346">
      <w:pPr>
        <w:pStyle w:val="15"/>
        <w:pBdr>
          <w:left w:val="single" w:color="auto" w:sz="8" w:space="0"/>
        </w:pBdr>
        <w:ind w:left="1134" w:right="1134"/>
        <w:rPr>
          <w:rFonts w:hint="default"/>
        </w:rPr>
      </w:pPr>
      <w:r>
        <w:rPr>
          <w:rFonts w:hint="default"/>
        </w:rPr>
        <w:t>for (let i = 1; i &lt;= months; i++) {</w:t>
      </w:r>
    </w:p>
    <w:p w14:paraId="209C70C3">
      <w:pPr>
        <w:pStyle w:val="15"/>
        <w:pBdr>
          <w:left w:val="single" w:color="auto" w:sz="8" w:space="0"/>
        </w:pBdr>
        <w:ind w:left="1134" w:right="1134"/>
        <w:rPr>
          <w:rFonts w:hint="default"/>
        </w:rPr>
      </w:pPr>
      <w:r>
        <w:rPr>
          <w:rFonts w:hint="default"/>
        </w:rPr>
        <w:t xml:space="preserve">  const interestPayment = round(remainingDebt * monthlyRate);</w:t>
      </w:r>
    </w:p>
    <w:p w14:paraId="2159B491">
      <w:pPr>
        <w:pStyle w:val="15"/>
        <w:pBdr>
          <w:left w:val="single" w:color="auto" w:sz="8" w:space="0"/>
        </w:pBdr>
        <w:ind w:left="1134" w:right="1134"/>
        <w:rPr>
          <w:rFonts w:hint="default"/>
        </w:rPr>
      </w:pPr>
      <w:r>
        <w:rPr>
          <w:rFonts w:hint="default"/>
        </w:rPr>
        <w:t xml:space="preserve">  let principalPayment = round(annuityPayment - interestPayment);</w:t>
      </w:r>
    </w:p>
    <w:p w14:paraId="21769A6C">
      <w:pPr>
        <w:pStyle w:val="15"/>
        <w:pBdr>
          <w:left w:val="single" w:color="auto" w:sz="8" w:space="0"/>
        </w:pBdr>
        <w:ind w:left="1134" w:right="1134"/>
        <w:rPr>
          <w:rFonts w:hint="default"/>
        </w:rPr>
      </w:pPr>
      <w:r>
        <w:rPr>
          <w:rFonts w:hint="default"/>
        </w:rPr>
        <w:t xml:space="preserve">  if (i === months) principalPayment = remainingDebt; // коригування останнього платежу</w:t>
      </w:r>
    </w:p>
    <w:p w14:paraId="101DB6BE">
      <w:pPr>
        <w:pStyle w:val="15"/>
        <w:pBdr>
          <w:left w:val="single" w:color="auto" w:sz="8" w:space="0"/>
        </w:pBdr>
        <w:ind w:left="1134" w:right="1134"/>
        <w:rPr>
          <w:rFonts w:hint="default"/>
        </w:rPr>
      </w:pPr>
      <w:r>
        <w:rPr>
          <w:rFonts w:hint="default"/>
        </w:rPr>
        <w:t xml:space="preserve">  // ... збереження рядка графіка</w:t>
      </w:r>
    </w:p>
    <w:p w14:paraId="71BFFC32">
      <w:pPr>
        <w:pStyle w:val="15"/>
        <w:pBdr>
          <w:left w:val="single" w:color="auto" w:sz="8" w:space="0"/>
        </w:pBdr>
        <w:ind w:left="1134" w:right="1134"/>
        <w:rPr>
          <w:rFonts w:hint="default"/>
        </w:rPr>
      </w:pPr>
      <w:r>
        <w:rPr>
          <w:rFonts w:hint="default"/>
        </w:rPr>
        <w:t xml:space="preserve">  remainingDebt = round(remainingDebt - principalPayment);</w:t>
      </w:r>
    </w:p>
    <w:p w14:paraId="59F8EE94">
      <w:pPr>
        <w:pStyle w:val="15"/>
        <w:pBdr>
          <w:left w:val="single" w:color="auto" w:sz="8" w:space="0"/>
        </w:pBdr>
        <w:ind w:left="1134" w:right="1134"/>
      </w:pPr>
      <w:r>
        <w:rPr>
          <w:rFonts w:hint="default"/>
        </w:rPr>
        <w:t>}</w:t>
      </w:r>
    </w:p>
    <w:p w14:paraId="402582B2">
      <w:pPr>
        <w:ind w:left="1134" w:right="1134" w:firstLine="282"/>
        <w:rPr>
          <w:sz w:val="28"/>
          <w:szCs w:val="28"/>
          <w:lang w:val="uk-UA"/>
        </w:rPr>
      </w:pPr>
      <w:r>
        <w:rPr>
          <w:sz w:val="28"/>
          <w:szCs w:val="28"/>
          <w:lang w:val="uk-UA"/>
        </w:rPr>
        <w:t xml:space="preserve">Навігаційний компонент інтегрується з глобальним </w:t>
      </w:r>
    </w:p>
    <w:p w14:paraId="317FC43D">
      <w:pPr>
        <w:ind w:left="1134" w:right="1134" w:firstLine="282"/>
        <w:rPr>
          <w:rFonts w:hint="default"/>
          <w:sz w:val="28"/>
          <w:szCs w:val="28"/>
          <w:lang w:val="uk-UA"/>
        </w:rPr>
      </w:pPr>
      <w:r>
        <w:rPr>
          <w:rFonts w:hint="default"/>
          <w:sz w:val="28"/>
          <w:szCs w:val="28"/>
          <w:lang w:val="uk-UA"/>
        </w:rPr>
        <w:t>Компонентна структура</w:t>
      </w:r>
    </w:p>
    <w:p w14:paraId="52769251">
      <w:pPr>
        <w:ind w:left="1134" w:right="1134" w:firstLine="282"/>
        <w:rPr>
          <w:sz w:val="28"/>
          <w:szCs w:val="28"/>
          <w:lang w:val="uk-UA"/>
        </w:rPr>
      </w:pPr>
      <w:r>
        <w:rPr>
          <w:rFonts w:hint="default"/>
          <w:sz w:val="28"/>
          <w:szCs w:val="28"/>
          <w:lang w:val="uk-UA"/>
        </w:rPr>
        <w:t>Головний компонент App рендерить три вкладки. Нижче наведено спрощений вигляд</w:t>
      </w:r>
      <w:r>
        <w:rPr>
          <w:sz w:val="28"/>
          <w:szCs w:val="28"/>
          <w:lang w:val="uk-UA"/>
        </w:rPr>
        <w:t xml:space="preserve"> у лістингу 3.</w:t>
      </w:r>
    </w:p>
    <w:p w14:paraId="0234E601">
      <w:pPr>
        <w:wordWrap w:val="0"/>
        <w:ind w:left="1134" w:right="1134" w:firstLine="282"/>
        <w:jc w:val="right"/>
        <w:rPr>
          <w:rFonts w:hint="default"/>
          <w:sz w:val="28"/>
          <w:szCs w:val="28"/>
          <w:lang w:val="uk-UA"/>
        </w:rPr>
      </w:pPr>
      <w:r>
        <w:rPr>
          <w:sz w:val="28"/>
          <w:szCs w:val="28"/>
          <w:lang w:val="uk-UA"/>
        </w:rPr>
        <w:t>Лістинг 3 – Спрощений</w:t>
      </w:r>
      <w:r>
        <w:rPr>
          <w:rFonts w:hint="default"/>
          <w:sz w:val="28"/>
          <w:szCs w:val="28"/>
          <w:lang w:val="uk-UA"/>
        </w:rPr>
        <w:t xml:space="preserve"> вигляд</w:t>
      </w:r>
    </w:p>
    <w:p w14:paraId="06145601">
      <w:pPr>
        <w:pStyle w:val="15"/>
        <w:pBdr>
          <w:left w:val="single" w:color="auto" w:sz="8" w:space="0"/>
        </w:pBdr>
        <w:ind w:left="1134" w:right="1134"/>
        <w:rPr>
          <w:rFonts w:hint="default"/>
        </w:rPr>
      </w:pPr>
      <w:r>
        <w:rPr>
          <w:rFonts w:hint="default"/>
        </w:rPr>
        <w:t>const App = () =&gt; {</w:t>
      </w:r>
    </w:p>
    <w:p w14:paraId="569A8B62">
      <w:pPr>
        <w:pStyle w:val="15"/>
        <w:pBdr>
          <w:left w:val="single" w:color="auto" w:sz="8" w:space="0"/>
        </w:pBdr>
        <w:ind w:left="1134" w:right="1134"/>
        <w:rPr>
          <w:rFonts w:hint="default"/>
        </w:rPr>
      </w:pPr>
      <w:r>
        <w:rPr>
          <w:rFonts w:hint="default"/>
        </w:rPr>
        <w:t xml:space="preserve">  const [activeTab, setActiveTab] = useState('deposit');</w:t>
      </w:r>
    </w:p>
    <w:p w14:paraId="5D0CBBB7">
      <w:pPr>
        <w:pStyle w:val="15"/>
        <w:pBdr>
          <w:left w:val="single" w:color="auto" w:sz="8" w:space="0"/>
        </w:pBdr>
        <w:ind w:left="1134" w:right="1134"/>
        <w:rPr>
          <w:rFonts w:hint="default"/>
        </w:rPr>
      </w:pPr>
      <w:r>
        <w:rPr>
          <w:rFonts w:hint="default"/>
        </w:rPr>
        <w:t xml:space="preserve">  return (</w:t>
      </w:r>
    </w:p>
    <w:p w14:paraId="62A76CF1">
      <w:pPr>
        <w:pStyle w:val="15"/>
        <w:pBdr>
          <w:left w:val="single" w:color="auto" w:sz="8" w:space="0"/>
        </w:pBdr>
        <w:ind w:left="1134" w:right="1134"/>
        <w:rPr>
          <w:rFonts w:hint="default"/>
        </w:rPr>
      </w:pPr>
      <w:r>
        <w:rPr>
          <w:rFonts w:hint="default"/>
        </w:rPr>
        <w:t xml:space="preserve">    &lt;div className="app-container"&gt;</w:t>
      </w:r>
    </w:p>
    <w:p w14:paraId="4A3FB478">
      <w:pPr>
        <w:pStyle w:val="15"/>
        <w:pBdr>
          <w:left w:val="single" w:color="auto" w:sz="8" w:space="0"/>
        </w:pBdr>
        <w:ind w:left="1134" w:right="1134"/>
        <w:rPr>
          <w:rFonts w:hint="default"/>
        </w:rPr>
      </w:pPr>
      <w:r>
        <w:rPr>
          <w:rFonts w:hint="default"/>
        </w:rPr>
        <w:t xml:space="preserve">      &lt;header&gt;</w:t>
      </w:r>
    </w:p>
    <w:p w14:paraId="3561338D">
      <w:pPr>
        <w:pStyle w:val="15"/>
        <w:pBdr>
          <w:left w:val="single" w:color="auto" w:sz="8" w:space="0"/>
        </w:pBdr>
        <w:ind w:left="1134" w:right="1134"/>
        <w:rPr>
          <w:rFonts w:hint="default"/>
        </w:rPr>
      </w:pPr>
      <w:r>
        <w:rPr>
          <w:rFonts w:hint="default"/>
        </w:rPr>
        <w:t xml:space="preserve">        &lt;h1&gt;Фінансовий помічник&lt;/h1&gt;</w:t>
      </w:r>
    </w:p>
    <w:p w14:paraId="315869C6">
      <w:pPr>
        <w:pStyle w:val="15"/>
        <w:pBdr>
          <w:left w:val="single" w:color="auto" w:sz="8" w:space="0"/>
        </w:pBdr>
        <w:ind w:left="1134" w:right="1134"/>
        <w:rPr>
          <w:rFonts w:hint="default"/>
        </w:rPr>
      </w:pPr>
      <w:r>
        <w:rPr>
          <w:rFonts w:hint="default"/>
        </w:rPr>
        <w:t xml:space="preserve">        &lt;div className="tabs"&gt;</w:t>
      </w:r>
    </w:p>
    <w:p w14:paraId="22627F68">
      <w:pPr>
        <w:pStyle w:val="15"/>
        <w:pBdr>
          <w:left w:val="single" w:color="auto" w:sz="8" w:space="0"/>
        </w:pBdr>
        <w:ind w:left="1134" w:right="1134"/>
        <w:rPr>
          <w:rFonts w:hint="default"/>
        </w:rPr>
      </w:pPr>
      <w:r>
        <w:rPr>
          <w:rFonts w:hint="default"/>
        </w:rPr>
        <w:t xml:space="preserve">          &lt;button onClick={() =&gt; setActiveTab('deposit')}&gt;Депозит&lt;/button&gt;</w:t>
      </w:r>
    </w:p>
    <w:p w14:paraId="5E963868">
      <w:pPr>
        <w:pStyle w:val="15"/>
        <w:pBdr>
          <w:left w:val="single" w:color="auto" w:sz="8" w:space="0"/>
        </w:pBdr>
        <w:ind w:left="1134" w:right="1134"/>
        <w:rPr>
          <w:rFonts w:hint="default"/>
        </w:rPr>
      </w:pPr>
      <w:r>
        <w:rPr>
          <w:rFonts w:hint="default"/>
        </w:rPr>
        <w:t xml:space="preserve">          &lt;button onClick={() =&gt; setActiveTab('credit')}&gt;Кредит&lt;/button&gt;</w:t>
      </w:r>
    </w:p>
    <w:p w14:paraId="57690E60">
      <w:pPr>
        <w:pStyle w:val="15"/>
        <w:pBdr>
          <w:left w:val="single" w:color="auto" w:sz="8" w:space="0"/>
        </w:pBdr>
        <w:ind w:left="1134" w:right="1134"/>
        <w:rPr>
          <w:rFonts w:hint="default"/>
        </w:rPr>
      </w:pPr>
      <w:r>
        <w:rPr>
          <w:rFonts w:hint="default"/>
        </w:rPr>
        <w:t xml:space="preserve">          &lt;button onClick={() =&gt; setActiveTab('inflation')}&gt;Інфляція&lt;/button&gt;</w:t>
      </w:r>
    </w:p>
    <w:p w14:paraId="68EB7EE0">
      <w:pPr>
        <w:pStyle w:val="15"/>
        <w:pBdr>
          <w:left w:val="single" w:color="auto" w:sz="8" w:space="0"/>
        </w:pBdr>
        <w:ind w:left="1134" w:right="1134"/>
        <w:rPr>
          <w:rFonts w:hint="default"/>
        </w:rPr>
      </w:pPr>
      <w:r>
        <w:rPr>
          <w:rFonts w:hint="default"/>
        </w:rPr>
        <w:t xml:space="preserve">        &lt;/div&gt;</w:t>
      </w:r>
    </w:p>
    <w:p w14:paraId="4F088152">
      <w:pPr>
        <w:pStyle w:val="15"/>
        <w:pBdr>
          <w:left w:val="single" w:color="auto" w:sz="8" w:space="0"/>
        </w:pBdr>
        <w:ind w:left="1134" w:right="1134"/>
        <w:rPr>
          <w:rFonts w:hint="default"/>
        </w:rPr>
      </w:pPr>
      <w:r>
        <w:rPr>
          <w:rFonts w:hint="default"/>
        </w:rPr>
        <w:t xml:space="preserve">      &lt;/header&gt;</w:t>
      </w:r>
    </w:p>
    <w:p w14:paraId="40CF7A27">
      <w:pPr>
        <w:pStyle w:val="15"/>
        <w:pBdr>
          <w:left w:val="single" w:color="auto" w:sz="8" w:space="0"/>
        </w:pBdr>
        <w:ind w:left="1134" w:right="1134"/>
        <w:rPr>
          <w:rFonts w:hint="default"/>
        </w:rPr>
      </w:pPr>
      <w:r>
        <w:rPr>
          <w:rFonts w:hint="default"/>
        </w:rPr>
        <w:t xml:space="preserve">      &lt;main&gt;</w:t>
      </w:r>
    </w:p>
    <w:p w14:paraId="3C6DA7BA">
      <w:pPr>
        <w:pStyle w:val="15"/>
        <w:pBdr>
          <w:left w:val="single" w:color="auto" w:sz="8" w:space="0"/>
        </w:pBdr>
        <w:ind w:left="1134" w:right="1134"/>
        <w:rPr>
          <w:rFonts w:hint="default"/>
        </w:rPr>
      </w:pPr>
      <w:r>
        <w:rPr>
          <w:rFonts w:hint="default"/>
        </w:rPr>
        <w:t xml:space="preserve">        {activeTab === 'deposit' &amp;&amp; &lt;DepositCalculator ... /&gt;}</w:t>
      </w:r>
    </w:p>
    <w:p w14:paraId="7F9706FB">
      <w:pPr>
        <w:pStyle w:val="15"/>
        <w:pBdr>
          <w:left w:val="single" w:color="auto" w:sz="8" w:space="0"/>
        </w:pBdr>
        <w:ind w:left="1134" w:right="1134"/>
        <w:rPr>
          <w:rFonts w:hint="default"/>
        </w:rPr>
      </w:pPr>
      <w:r>
        <w:rPr>
          <w:rFonts w:hint="default"/>
        </w:rPr>
        <w:t xml:space="preserve">        {activeTab === 'credit' &amp;&amp; &lt;CreditCalculator ... /&gt;}</w:t>
      </w:r>
    </w:p>
    <w:p w14:paraId="74066405">
      <w:pPr>
        <w:pStyle w:val="15"/>
        <w:pBdr>
          <w:left w:val="single" w:color="auto" w:sz="8" w:space="0"/>
        </w:pBdr>
        <w:ind w:left="1134" w:right="1134"/>
        <w:rPr>
          <w:rFonts w:hint="default"/>
        </w:rPr>
      </w:pPr>
      <w:r>
        <w:rPr>
          <w:rFonts w:hint="default"/>
        </w:rPr>
        <w:t xml:space="preserve">        {activeTab === 'inflation' &amp;&amp; &lt;InflationCalculator /&gt;}</w:t>
      </w:r>
    </w:p>
    <w:p w14:paraId="1708E19F">
      <w:pPr>
        <w:pStyle w:val="15"/>
        <w:pBdr>
          <w:left w:val="single" w:color="auto" w:sz="8" w:space="0"/>
        </w:pBdr>
        <w:ind w:left="1134" w:right="1134"/>
        <w:rPr>
          <w:rFonts w:hint="default"/>
        </w:rPr>
      </w:pPr>
      <w:r>
        <w:rPr>
          <w:rFonts w:hint="default"/>
        </w:rPr>
        <w:t xml:space="preserve">      &lt;/main&gt;</w:t>
      </w:r>
    </w:p>
    <w:p w14:paraId="65233378">
      <w:pPr>
        <w:pStyle w:val="15"/>
        <w:pBdr>
          <w:left w:val="single" w:color="auto" w:sz="8" w:space="0"/>
        </w:pBdr>
        <w:ind w:left="1134" w:right="1134"/>
        <w:rPr>
          <w:rFonts w:hint="default"/>
        </w:rPr>
      </w:pPr>
      <w:r>
        <w:rPr>
          <w:rFonts w:hint="default"/>
        </w:rPr>
        <w:t xml:space="preserve">    &lt;/div&gt;</w:t>
      </w:r>
    </w:p>
    <w:p w14:paraId="52A92B7B">
      <w:pPr>
        <w:pStyle w:val="15"/>
        <w:pBdr>
          <w:left w:val="single" w:color="auto" w:sz="8" w:space="0"/>
        </w:pBdr>
        <w:ind w:left="1134" w:right="1134"/>
        <w:rPr>
          <w:rFonts w:hint="default"/>
        </w:rPr>
      </w:pPr>
      <w:r>
        <w:rPr>
          <w:rFonts w:hint="default"/>
        </w:rPr>
        <w:t xml:space="preserve">  );</w:t>
      </w:r>
    </w:p>
    <w:p w14:paraId="72565642">
      <w:pPr>
        <w:pStyle w:val="15"/>
        <w:pBdr>
          <w:left w:val="single" w:color="auto" w:sz="8" w:space="0"/>
        </w:pBdr>
        <w:ind w:left="1134" w:right="1134"/>
      </w:pPr>
      <w:r>
        <w:rPr>
          <w:rFonts w:hint="default"/>
        </w:rPr>
        <w:t>};</w:t>
      </w:r>
    </w:p>
    <w:p w14:paraId="694B667C">
      <w:pPr>
        <w:pStyle w:val="15"/>
        <w:pBdr>
          <w:left w:val="single" w:color="auto" w:sz="8" w:space="0"/>
        </w:pBdr>
        <w:ind w:left="1134" w:right="1134"/>
        <w:rPr>
          <w:sz w:val="28"/>
          <w:szCs w:val="28"/>
          <w:lang w:val="uk-UA"/>
        </w:rPr>
      </w:pPr>
      <w:r>
        <w:t xml:space="preserve">  </w:t>
      </w:r>
      <w:r>
        <w:rPr>
          <w:sz w:val="28"/>
          <w:szCs w:val="28"/>
          <w:lang w:val="uk-UA"/>
        </w:rPr>
        <w:t xml:space="preserve"> </w:t>
      </w:r>
    </w:p>
    <w:p w14:paraId="75A9C702">
      <w:pPr>
        <w:ind w:left="1134" w:right="1134" w:firstLine="282"/>
        <w:rPr>
          <w:rFonts w:hint="default"/>
          <w:sz w:val="28"/>
          <w:szCs w:val="28"/>
          <w:lang w:val="uk-UA"/>
        </w:rPr>
      </w:pPr>
      <w:r>
        <w:rPr>
          <w:rFonts w:hint="default"/>
          <w:sz w:val="28"/>
          <w:szCs w:val="28"/>
          <w:lang w:val="uk-UA"/>
        </w:rPr>
        <w:t>Компонент DepositCalculator містить поля введення, вибір періодичності капіталізації та відображає результати. Компонент CreditCalculator додатково показує таблицю з помісячним графіком платежів. Компонент InflationCalculator обчислює реальну вартість грошей з урахуванням інфляції.</w:t>
      </w:r>
    </w:p>
    <w:p w14:paraId="04BCE818">
      <w:pPr>
        <w:ind w:left="1134" w:right="1134" w:firstLine="282"/>
        <w:rPr>
          <w:rFonts w:hint="default"/>
          <w:sz w:val="28"/>
          <w:szCs w:val="28"/>
          <w:lang w:val="uk-UA"/>
        </w:rPr>
      </w:pPr>
    </w:p>
    <w:p w14:paraId="64D5CFDB">
      <w:pPr>
        <w:ind w:left="1134" w:right="1134" w:firstLine="282"/>
        <w:rPr>
          <w:rFonts w:hint="default"/>
          <w:b/>
          <w:bCs/>
          <w:sz w:val="28"/>
          <w:szCs w:val="28"/>
          <w:lang w:val="uk-UA"/>
        </w:rPr>
      </w:pPr>
      <w:r>
        <w:rPr>
          <w:rFonts w:hint="default"/>
          <w:b/>
          <w:bCs/>
          <w:sz w:val="28"/>
          <w:szCs w:val="28"/>
          <w:lang w:val="uk-UA"/>
        </w:rPr>
        <w:t>Стилізація</w:t>
      </w:r>
    </w:p>
    <w:p w14:paraId="5A337911">
      <w:pPr>
        <w:ind w:left="1134" w:right="1134" w:firstLine="282"/>
        <w:rPr>
          <w:rFonts w:hint="default"/>
          <w:sz w:val="28"/>
          <w:szCs w:val="28"/>
          <w:lang w:val="uk-UA"/>
        </w:rPr>
      </w:pPr>
      <w:r>
        <w:rPr>
          <w:rFonts w:hint="default"/>
          <w:sz w:val="28"/>
          <w:szCs w:val="28"/>
          <w:lang w:val="uk-UA"/>
        </w:rPr>
        <w:t>Для оформлення використано чистий CSS (файл App.css) з адаптивним дизайном, округленими кутами, тінями, гнучкою версткою (flexbox) та медіа-запитами для мобільних пристроїв. Таблиця кредитного графіка має горизонтальну прокрутку на вузьких екранах.</w:t>
      </w:r>
    </w:p>
    <w:p w14:paraId="48FE8D41">
      <w:pPr>
        <w:ind w:left="1134" w:right="1134" w:firstLine="282"/>
        <w:rPr>
          <w:rFonts w:hint="default"/>
          <w:sz w:val="28"/>
          <w:szCs w:val="28"/>
          <w:lang w:val="uk-UA"/>
        </w:rPr>
      </w:pPr>
    </w:p>
    <w:p w14:paraId="584EFA63">
      <w:pPr>
        <w:ind w:left="1134" w:right="1134" w:firstLine="282"/>
        <w:rPr>
          <w:rFonts w:hint="default"/>
          <w:b/>
          <w:bCs/>
          <w:sz w:val="28"/>
          <w:szCs w:val="28"/>
          <w:lang w:val="uk-UA"/>
        </w:rPr>
      </w:pPr>
      <w:r>
        <w:rPr>
          <w:rFonts w:hint="default"/>
          <w:b/>
          <w:bCs/>
          <w:sz w:val="28"/>
          <w:szCs w:val="28"/>
          <w:lang w:val="uk-UA"/>
        </w:rPr>
        <w:t>Збереження стану та динамічне оновлення</w:t>
      </w:r>
    </w:p>
    <w:p w14:paraId="48003062">
      <w:pPr>
        <w:ind w:left="1134" w:right="1134" w:firstLine="282"/>
        <w:rPr>
          <w:rFonts w:hint="default"/>
          <w:sz w:val="28"/>
          <w:szCs w:val="28"/>
          <w:lang w:val="uk-UA"/>
        </w:rPr>
      </w:pPr>
      <w:r>
        <w:rPr>
          <w:rFonts w:hint="default"/>
          <w:sz w:val="28"/>
          <w:szCs w:val="28"/>
          <w:lang w:val="uk-UA"/>
        </w:rPr>
        <w:t>Стан кожної вкладки зберігається у useState батьківського компонента, тому перемикання між вкладками не призводить до втрати даних.</w:t>
      </w:r>
    </w:p>
    <w:p w14:paraId="7CA88097">
      <w:pPr>
        <w:ind w:left="1134" w:right="1134" w:firstLine="282"/>
        <w:rPr>
          <w:rFonts w:hint="default"/>
          <w:sz w:val="28"/>
          <w:szCs w:val="28"/>
          <w:lang w:val="uk-UA"/>
        </w:rPr>
      </w:pPr>
      <w:r>
        <w:rPr>
          <w:rFonts w:hint="default"/>
          <w:sz w:val="28"/>
          <w:szCs w:val="28"/>
          <w:lang w:val="uk-UA"/>
        </w:rPr>
        <w:t>Зміна будь-якого поля введення оновлює відповідний стан, але розрахунок відбувається лише після натискання кнопки «Порахувати» (згідно з вимогами макету). При бажанні можна легко реалізувати миттєвий перерахунок через useEffect.</w:t>
      </w:r>
    </w:p>
    <w:p w14:paraId="4C10CA30">
      <w:pPr>
        <w:ind w:left="1134" w:right="1134" w:firstLine="282"/>
        <w:rPr>
          <w:rFonts w:hint="default"/>
          <w:sz w:val="28"/>
          <w:szCs w:val="28"/>
          <w:lang w:val="uk-UA"/>
        </w:rPr>
      </w:pPr>
      <w:r>
        <w:rPr>
          <w:rFonts w:hint="default"/>
          <w:sz w:val="28"/>
          <w:szCs w:val="28"/>
          <w:lang w:val="uk-UA"/>
        </w:rPr>
        <w:t>Кнопка «Очистити» скидає стан конкретного калькулятора до початкових значень.</w:t>
      </w:r>
    </w:p>
    <w:p w14:paraId="4CB4165D">
      <w:pPr>
        <w:ind w:left="1134" w:right="1134" w:firstLine="282"/>
        <w:rPr>
          <w:rFonts w:hint="default"/>
          <w:sz w:val="28"/>
          <w:szCs w:val="28"/>
          <w:lang w:val="uk-UA"/>
        </w:rPr>
      </w:pPr>
    </w:p>
    <w:p w14:paraId="6C815C47">
      <w:pPr>
        <w:ind w:left="1134" w:right="1134" w:firstLine="282"/>
        <w:rPr>
          <w:rFonts w:hint="default"/>
          <w:b/>
          <w:bCs/>
          <w:sz w:val="28"/>
          <w:szCs w:val="28"/>
          <w:lang w:val="uk-UA"/>
        </w:rPr>
      </w:pPr>
      <w:r>
        <w:rPr>
          <w:rFonts w:hint="default"/>
          <w:b/>
          <w:bCs/>
          <w:sz w:val="28"/>
          <w:szCs w:val="28"/>
          <w:lang w:val="uk-UA"/>
        </w:rPr>
        <w:t>Аналіз результатів</w:t>
      </w:r>
    </w:p>
    <w:p w14:paraId="7F3ADDB2">
      <w:pPr>
        <w:ind w:left="1134" w:right="1134" w:firstLine="282"/>
        <w:rPr>
          <w:rFonts w:hint="default"/>
          <w:sz w:val="28"/>
          <w:szCs w:val="28"/>
          <w:lang w:val="uk-UA"/>
        </w:rPr>
      </w:pPr>
      <w:r>
        <w:rPr>
          <w:rFonts w:hint="default"/>
          <w:sz w:val="28"/>
          <w:szCs w:val="28"/>
          <w:lang w:val="uk-UA"/>
        </w:rPr>
        <w:t>Розроблений застосунок повністю відповідає парадигмі SPA:</w:t>
      </w:r>
    </w:p>
    <w:p w14:paraId="7283F656">
      <w:pPr>
        <w:ind w:left="1842" w:leftChars="0" w:right="1134" w:firstLine="282"/>
        <w:rPr>
          <w:rFonts w:hint="default"/>
          <w:sz w:val="28"/>
          <w:szCs w:val="28"/>
          <w:lang w:val="uk-UA"/>
        </w:rPr>
      </w:pPr>
      <w:r>
        <w:rPr>
          <w:rFonts w:hint="default"/>
          <w:sz w:val="28"/>
          <w:szCs w:val="28"/>
          <w:lang w:val="uk-UA"/>
        </w:rPr>
        <w:t>- Жодного перезавантаження сторінки під час навігації між вкладками або виконання розрахунків.</w:t>
      </w:r>
    </w:p>
    <w:p w14:paraId="3D0A750B">
      <w:pPr>
        <w:ind w:left="1842" w:leftChars="0" w:right="1134" w:firstLine="282"/>
        <w:rPr>
          <w:rFonts w:hint="default"/>
          <w:sz w:val="28"/>
          <w:szCs w:val="28"/>
          <w:lang w:val="uk-UA"/>
        </w:rPr>
      </w:pPr>
      <w:r>
        <w:rPr>
          <w:rFonts w:hint="default"/>
          <w:sz w:val="28"/>
          <w:szCs w:val="28"/>
          <w:lang w:val="uk-UA"/>
        </w:rPr>
        <w:t>- Усі зміни інтерфейсу відбуваються динамічно через React (віртуальний DOM).</w:t>
      </w:r>
    </w:p>
    <w:p w14:paraId="62DC1189">
      <w:pPr>
        <w:ind w:left="1842" w:leftChars="0" w:right="1134" w:firstLine="282"/>
        <w:rPr>
          <w:rFonts w:hint="default"/>
          <w:sz w:val="28"/>
          <w:szCs w:val="28"/>
          <w:lang w:val="uk-UA"/>
        </w:rPr>
      </w:pPr>
      <w:r>
        <w:rPr>
          <w:rFonts w:hint="default"/>
          <w:sz w:val="28"/>
          <w:szCs w:val="28"/>
          <w:lang w:val="uk-UA"/>
        </w:rPr>
        <w:t>- Стан зберігається між різними вкладками, що підвищує зручність роботи.</w:t>
      </w:r>
    </w:p>
    <w:p w14:paraId="2A8E5B65">
      <w:pPr>
        <w:ind w:left="1134" w:right="1134" w:firstLine="282"/>
        <w:rPr>
          <w:rFonts w:hint="default"/>
          <w:sz w:val="28"/>
          <w:szCs w:val="28"/>
          <w:lang w:val="uk-UA"/>
        </w:rPr>
      </w:pPr>
      <w:r>
        <w:rPr>
          <w:rFonts w:hint="default"/>
          <w:sz w:val="28"/>
          <w:szCs w:val="28"/>
          <w:lang w:val="uk-UA"/>
        </w:rPr>
        <w:t>Кредитний калькулятор генерує точний графік платежів з округленням до копійок, що підтверджується тестовими даними: при сумі кредиту 400 000 грн, ставці 24% річних, терміні 2 роки, ануїтеті – загальна сума виплат становить 507 562,53 грн, що співпадає з еталонним розрахунком.</w:t>
      </w:r>
    </w:p>
    <w:p w14:paraId="23E6D5AB">
      <w:pPr>
        <w:ind w:left="1134" w:right="1134" w:firstLine="282"/>
        <w:rPr>
          <w:rFonts w:hint="default"/>
          <w:sz w:val="28"/>
          <w:szCs w:val="28"/>
          <w:lang w:val="uk-UA"/>
        </w:rPr>
      </w:pPr>
      <w:r>
        <w:rPr>
          <w:rFonts w:hint="default"/>
          <w:sz w:val="28"/>
          <w:szCs w:val="28"/>
          <w:lang w:val="uk-UA"/>
        </w:rPr>
        <w:t>Депозитний калькулятор для вхідних даних 42 000 грн, 132% річних, 1 рік, (рис. 1) щомісячна капіталізація видає суму до повернення 111 420,47 грн, дохід 69 420,47 грн, податок 35 514,46 грн, що повністю збігається по вирахуванням на іншому сайті.</w:t>
      </w:r>
    </w:p>
    <w:p w14:paraId="315E04C0">
      <w:pPr>
        <w:ind w:left="1134" w:right="1134" w:firstLine="282"/>
        <w:rPr>
          <w:rFonts w:hint="default"/>
          <w:sz w:val="28"/>
          <w:szCs w:val="28"/>
          <w:lang w:val="uk-UA"/>
        </w:rPr>
      </w:pPr>
      <w:r>
        <w:rPr>
          <w:rFonts w:hint="default"/>
          <w:sz w:val="28"/>
          <w:szCs w:val="28"/>
          <w:lang w:val="uk-UA"/>
        </w:rPr>
        <w:t>Калькулятор інфляції допомагає оцінити знецінення грошей у часі.</w:t>
      </w:r>
    </w:p>
    <w:p w14:paraId="339E522C">
      <w:pPr>
        <w:ind w:right="1134"/>
        <w:jc w:val="left"/>
        <w:rPr>
          <w:sz w:val="28"/>
          <w:szCs w:val="28"/>
          <w:lang w:val="uk-UA"/>
        </w:rPr>
      </w:pPr>
      <w:r>
        <w:drawing>
          <wp:inline distT="0" distB="0" distL="114300" distR="114300">
            <wp:extent cx="5935345" cy="284226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35345" cy="2842260"/>
                    </a:xfrm>
                    <a:prstGeom prst="rect">
                      <a:avLst/>
                    </a:prstGeom>
                    <a:noFill/>
                    <a:ln>
                      <a:noFill/>
                    </a:ln>
                  </pic:spPr>
                </pic:pic>
              </a:graphicData>
            </a:graphic>
          </wp:inline>
        </w:drawing>
      </w:r>
    </w:p>
    <w:p w14:paraId="13F542E2">
      <w:pPr>
        <w:ind w:left="1134" w:right="1134"/>
        <w:jc w:val="center"/>
        <w:rPr>
          <w:rFonts w:hint="default"/>
          <w:sz w:val="28"/>
          <w:szCs w:val="28"/>
          <w:lang w:val="uk-UA"/>
        </w:rPr>
      </w:pPr>
      <w:r>
        <w:rPr>
          <w:sz w:val="28"/>
          <w:szCs w:val="28"/>
          <w:lang w:val="uk-UA"/>
        </w:rPr>
        <w:t>Рисунок 1 – Вигляд сторінки</w:t>
      </w:r>
      <w:r>
        <w:rPr>
          <w:rFonts w:hint="default"/>
          <w:sz w:val="28"/>
          <w:szCs w:val="28"/>
          <w:lang w:val="uk-UA"/>
        </w:rPr>
        <w:t xml:space="preserve"> депозиту</w:t>
      </w:r>
    </w:p>
    <w:p w14:paraId="0137A845">
      <w:pPr>
        <w:ind w:left="1134" w:right="1134" w:firstLine="282"/>
        <w:rPr>
          <w:sz w:val="28"/>
          <w:szCs w:val="28"/>
          <w:lang w:val="uk-UA"/>
        </w:rPr>
      </w:pPr>
      <w:r>
        <w:rPr>
          <w:sz w:val="28"/>
          <w:szCs w:val="28"/>
          <w:lang w:val="uk-UA"/>
        </w:rPr>
        <w:t>Після</w:t>
      </w:r>
      <w:r>
        <w:rPr>
          <w:rFonts w:hint="default"/>
          <w:sz w:val="28"/>
          <w:szCs w:val="28"/>
          <w:lang w:val="uk-UA"/>
        </w:rPr>
        <w:t xml:space="preserve"> кліку на кнопку порахувати, без перезавантаження сторінки відображається результати, для заданих чисел</w:t>
      </w:r>
      <w:r>
        <w:rPr>
          <w:sz w:val="28"/>
          <w:szCs w:val="28"/>
          <w:lang w:val="uk-UA"/>
        </w:rPr>
        <w:t>, що відображено на Рис. 2.</w:t>
      </w:r>
    </w:p>
    <w:p w14:paraId="2B8E638E">
      <w:pPr>
        <w:ind w:right="1134"/>
        <w:jc w:val="both"/>
        <w:rPr>
          <w:sz w:val="28"/>
          <w:szCs w:val="28"/>
          <w:lang w:val="uk-UA"/>
        </w:rPr>
      </w:pPr>
      <w:r>
        <w:drawing>
          <wp:inline distT="0" distB="0" distL="114300" distR="114300">
            <wp:extent cx="5926455" cy="28117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26455" cy="2811780"/>
                    </a:xfrm>
                    <a:prstGeom prst="rect">
                      <a:avLst/>
                    </a:prstGeom>
                    <a:noFill/>
                    <a:ln>
                      <a:noFill/>
                    </a:ln>
                  </pic:spPr>
                </pic:pic>
              </a:graphicData>
            </a:graphic>
          </wp:inline>
        </w:drawing>
      </w:r>
    </w:p>
    <w:p w14:paraId="5F3606B2">
      <w:pPr>
        <w:ind w:left="1134" w:right="1134"/>
        <w:jc w:val="center"/>
        <w:rPr>
          <w:rFonts w:hint="default"/>
          <w:sz w:val="28"/>
          <w:szCs w:val="28"/>
          <w:lang w:val="uk-UA"/>
        </w:rPr>
      </w:pPr>
      <w:r>
        <w:rPr>
          <w:sz w:val="28"/>
          <w:szCs w:val="28"/>
          <w:lang w:val="uk-UA"/>
        </w:rPr>
        <w:t>Рисунок 2 – Результат</w:t>
      </w:r>
      <w:r>
        <w:rPr>
          <w:rFonts w:hint="default"/>
          <w:sz w:val="28"/>
          <w:szCs w:val="28"/>
          <w:lang w:val="uk-UA"/>
        </w:rPr>
        <w:t xml:space="preserve"> вирахування депозиту</w:t>
      </w:r>
    </w:p>
    <w:p w14:paraId="10B8BCA7">
      <w:pPr>
        <w:ind w:left="1134" w:right="1134" w:firstLine="282"/>
        <w:rPr>
          <w:rFonts w:hint="default"/>
          <w:sz w:val="28"/>
          <w:szCs w:val="28"/>
          <w:lang w:val="uk-UA"/>
        </w:rPr>
      </w:pPr>
      <w:r>
        <w:rPr>
          <w:sz w:val="28"/>
          <w:szCs w:val="28"/>
          <w:lang w:val="uk-UA"/>
        </w:rPr>
        <w:t>На Рис. 3</w:t>
      </w:r>
      <w:r>
        <w:rPr>
          <w:rFonts w:hint="default"/>
          <w:sz w:val="28"/>
          <w:szCs w:val="28"/>
          <w:lang w:val="uk-UA"/>
        </w:rPr>
        <w:t xml:space="preserve"> відображено сторінку вирахування кредиту</w:t>
      </w:r>
    </w:p>
    <w:p w14:paraId="5FADB564">
      <w:pPr>
        <w:ind w:right="1134"/>
        <w:jc w:val="both"/>
        <w:rPr>
          <w:sz w:val="28"/>
          <w:szCs w:val="28"/>
          <w:lang w:val="uk-UA"/>
        </w:rPr>
      </w:pPr>
      <w:r>
        <w:drawing>
          <wp:inline distT="0" distB="0" distL="114300" distR="114300">
            <wp:extent cx="5935345" cy="2835910"/>
            <wp:effectExtent l="0" t="0" r="825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35345" cy="2835910"/>
                    </a:xfrm>
                    <a:prstGeom prst="rect">
                      <a:avLst/>
                    </a:prstGeom>
                    <a:noFill/>
                    <a:ln>
                      <a:noFill/>
                    </a:ln>
                  </pic:spPr>
                </pic:pic>
              </a:graphicData>
            </a:graphic>
          </wp:inline>
        </w:drawing>
      </w:r>
    </w:p>
    <w:p w14:paraId="35318B2A">
      <w:pPr>
        <w:ind w:left="1134" w:right="1134"/>
        <w:jc w:val="center"/>
        <w:rPr>
          <w:rFonts w:hint="default"/>
          <w:sz w:val="28"/>
          <w:szCs w:val="28"/>
          <w:lang w:val="uk-UA"/>
        </w:rPr>
      </w:pPr>
      <w:r>
        <w:rPr>
          <w:sz w:val="28"/>
          <w:szCs w:val="28"/>
          <w:lang w:val="uk-UA"/>
        </w:rPr>
        <w:t>Рисунок 3 – Сторінка</w:t>
      </w:r>
      <w:r>
        <w:rPr>
          <w:rFonts w:hint="default"/>
          <w:sz w:val="28"/>
          <w:szCs w:val="28"/>
          <w:lang w:val="uk-UA"/>
        </w:rPr>
        <w:t xml:space="preserve"> кредиту</w:t>
      </w:r>
    </w:p>
    <w:p w14:paraId="601333DB">
      <w:pPr>
        <w:ind w:left="1134" w:right="1134" w:firstLine="282"/>
        <w:rPr>
          <w:sz w:val="28"/>
          <w:szCs w:val="28"/>
          <w:lang w:val="uk-UA"/>
        </w:rPr>
      </w:pPr>
      <w:r>
        <w:rPr>
          <w:sz w:val="28"/>
          <w:szCs w:val="28"/>
          <w:lang w:val="uk-UA"/>
        </w:rPr>
        <w:t>Для</w:t>
      </w:r>
      <w:r>
        <w:rPr>
          <w:rFonts w:hint="default"/>
          <w:sz w:val="28"/>
          <w:szCs w:val="28"/>
          <w:lang w:val="uk-UA"/>
        </w:rPr>
        <w:t xml:space="preserve"> ануїтетного рівня платежу демонструється виплати по місяцям</w:t>
      </w:r>
      <w:r>
        <w:rPr>
          <w:sz w:val="28"/>
          <w:szCs w:val="28"/>
          <w:lang w:val="uk-UA"/>
        </w:rPr>
        <w:t>, що ілюструє Рис. 4.</w:t>
      </w:r>
    </w:p>
    <w:p w14:paraId="74430593">
      <w:pPr>
        <w:ind w:right="1134"/>
        <w:jc w:val="both"/>
        <w:rPr>
          <w:sz w:val="28"/>
          <w:szCs w:val="28"/>
          <w:lang w:val="uk-UA"/>
        </w:rPr>
      </w:pPr>
      <w:r>
        <w:drawing>
          <wp:inline distT="0" distB="0" distL="114300" distR="114300">
            <wp:extent cx="5928995" cy="2826385"/>
            <wp:effectExtent l="0" t="0" r="146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28995" cy="2826385"/>
                    </a:xfrm>
                    <a:prstGeom prst="rect">
                      <a:avLst/>
                    </a:prstGeom>
                    <a:noFill/>
                    <a:ln>
                      <a:noFill/>
                    </a:ln>
                  </pic:spPr>
                </pic:pic>
              </a:graphicData>
            </a:graphic>
          </wp:inline>
        </w:drawing>
      </w:r>
    </w:p>
    <w:p w14:paraId="0A0C732D">
      <w:pPr>
        <w:ind w:left="1134" w:right="1134"/>
        <w:jc w:val="center"/>
        <w:rPr>
          <w:rFonts w:hint="default"/>
          <w:sz w:val="28"/>
          <w:szCs w:val="28"/>
          <w:lang w:val="uk-UA"/>
        </w:rPr>
      </w:pPr>
      <w:r>
        <w:rPr>
          <w:sz w:val="28"/>
          <w:szCs w:val="28"/>
          <w:lang w:val="uk-UA"/>
        </w:rPr>
        <w:t>Рисунок 4 – Ануїтетний</w:t>
      </w:r>
      <w:r>
        <w:rPr>
          <w:rFonts w:hint="default"/>
          <w:sz w:val="28"/>
          <w:szCs w:val="28"/>
          <w:lang w:val="uk-UA"/>
        </w:rPr>
        <w:t xml:space="preserve"> рівень</w:t>
      </w:r>
    </w:p>
    <w:p w14:paraId="2FDCAA2D">
      <w:pPr>
        <w:ind w:left="1134" w:right="1134"/>
        <w:jc w:val="left"/>
        <w:rPr>
          <w:rFonts w:hint="default"/>
          <w:sz w:val="28"/>
          <w:szCs w:val="28"/>
          <w:lang w:val="uk-UA"/>
        </w:rPr>
      </w:pPr>
      <w:r>
        <w:rPr>
          <w:rFonts w:hint="default"/>
          <w:sz w:val="28"/>
          <w:szCs w:val="28"/>
          <w:lang w:val="uk-UA"/>
        </w:rPr>
        <w:t>Для стандартного результати відрізняються, що видно на Рис. 5.</w:t>
      </w:r>
    </w:p>
    <w:p w14:paraId="4B3E5DBB">
      <w:pPr>
        <w:ind w:right="1134"/>
        <w:jc w:val="center"/>
      </w:pPr>
      <w:r>
        <w:drawing>
          <wp:inline distT="0" distB="0" distL="114300" distR="114300">
            <wp:extent cx="5932170" cy="2826385"/>
            <wp:effectExtent l="0" t="0" r="1143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32170" cy="2826385"/>
                    </a:xfrm>
                    <a:prstGeom prst="rect">
                      <a:avLst/>
                    </a:prstGeom>
                    <a:noFill/>
                    <a:ln>
                      <a:noFill/>
                    </a:ln>
                  </pic:spPr>
                </pic:pic>
              </a:graphicData>
            </a:graphic>
          </wp:inline>
        </w:drawing>
      </w:r>
    </w:p>
    <w:p w14:paraId="6211B55C">
      <w:pPr>
        <w:ind w:right="1134"/>
        <w:jc w:val="center"/>
        <w:rPr>
          <w:rFonts w:hint="default"/>
          <w:lang w:val="uk-UA"/>
        </w:rPr>
      </w:pPr>
      <w:r>
        <w:rPr>
          <w:lang w:val="uk-UA"/>
        </w:rPr>
        <w:t>Рисунок</w:t>
      </w:r>
      <w:r>
        <w:rPr>
          <w:rFonts w:hint="default"/>
          <w:lang w:val="uk-UA"/>
        </w:rPr>
        <w:t xml:space="preserve"> 5. Стандартне вирахування</w:t>
      </w:r>
    </w:p>
    <w:p w14:paraId="6CE39786">
      <w:pPr>
        <w:ind w:left="1134" w:right="1134"/>
        <w:jc w:val="left"/>
        <w:rPr>
          <w:rFonts w:hint="default"/>
          <w:sz w:val="28"/>
          <w:szCs w:val="28"/>
          <w:lang w:val="uk-UA"/>
        </w:rPr>
      </w:pPr>
      <w:r>
        <w:rPr>
          <w:rFonts w:hint="default"/>
          <w:sz w:val="28"/>
          <w:szCs w:val="28"/>
          <w:lang w:val="uk-UA"/>
        </w:rPr>
        <w:t>Також на сайті є калькулятор інфляції, що зараз є дуже корисним інструментом.</w:t>
      </w:r>
    </w:p>
    <w:p w14:paraId="59E92850">
      <w:pPr>
        <w:ind w:left="1134" w:right="1134"/>
        <w:jc w:val="left"/>
        <w:rPr>
          <w:rFonts w:hint="default"/>
          <w:sz w:val="28"/>
          <w:szCs w:val="28"/>
          <w:lang w:val="uk-UA"/>
        </w:rPr>
      </w:pPr>
      <w:r>
        <w:rPr>
          <w:rFonts w:hint="default"/>
          <w:sz w:val="28"/>
          <w:szCs w:val="28"/>
          <w:lang w:val="uk-UA"/>
        </w:rPr>
        <w:t>Результат його роботи зображено на Рис. 6.</w:t>
      </w:r>
    </w:p>
    <w:p w14:paraId="2DB431C1">
      <w:pPr>
        <w:ind w:right="1134"/>
        <w:jc w:val="left"/>
      </w:pPr>
      <w:r>
        <w:drawing>
          <wp:inline distT="0" distB="0" distL="114300" distR="114300">
            <wp:extent cx="5938520" cy="2804795"/>
            <wp:effectExtent l="0" t="0" r="508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38520" cy="2804795"/>
                    </a:xfrm>
                    <a:prstGeom prst="rect">
                      <a:avLst/>
                    </a:prstGeom>
                    <a:noFill/>
                    <a:ln>
                      <a:noFill/>
                    </a:ln>
                  </pic:spPr>
                </pic:pic>
              </a:graphicData>
            </a:graphic>
          </wp:inline>
        </w:drawing>
      </w:r>
    </w:p>
    <w:p w14:paraId="757A1135">
      <w:pPr>
        <w:ind w:right="1134"/>
        <w:jc w:val="center"/>
        <w:rPr>
          <w:rFonts w:hint="default"/>
          <w:lang w:val="uk-UA"/>
        </w:rPr>
      </w:pPr>
      <w:r>
        <w:rPr>
          <w:lang w:val="uk-UA"/>
        </w:rPr>
        <w:t>Рисунок</w:t>
      </w:r>
      <w:r>
        <w:rPr>
          <w:rFonts w:hint="default"/>
          <w:lang w:val="uk-UA"/>
        </w:rPr>
        <w:t xml:space="preserve"> 6. Результат роботи калькулятору інфляції</w:t>
      </w:r>
      <w:bookmarkStart w:id="0" w:name="_GoBack"/>
      <w:bookmarkEnd w:id="0"/>
    </w:p>
    <w:p w14:paraId="3CE08CC3">
      <w:pPr>
        <w:ind w:right="1134"/>
        <w:jc w:val="left"/>
        <w:rPr>
          <w:rFonts w:hint="default"/>
          <w:lang w:val="uk-UA"/>
        </w:rPr>
      </w:pPr>
    </w:p>
    <w:p w14:paraId="7143B54C">
      <w:pPr>
        <w:ind w:left="1134" w:right="1134"/>
        <w:rPr>
          <w:b/>
          <w:sz w:val="28"/>
          <w:szCs w:val="28"/>
          <w:lang w:val="uk-UA"/>
        </w:rPr>
      </w:pPr>
      <w:r>
        <w:rPr>
          <w:b/>
          <w:sz w:val="28"/>
          <w:szCs w:val="28"/>
          <w:lang w:val="uk-UA"/>
        </w:rPr>
        <w:t>Порівняння технологій</w:t>
      </w:r>
    </w:p>
    <w:p w14:paraId="23119449">
      <w:pPr>
        <w:ind w:left="1134" w:right="1134" w:firstLine="282"/>
        <w:rPr>
          <w:sz w:val="28"/>
          <w:szCs w:val="28"/>
          <w:lang w:val="uk-UA"/>
        </w:rPr>
      </w:pPr>
      <w:r>
        <w:rPr>
          <w:sz w:val="28"/>
          <w:szCs w:val="28"/>
          <w:lang w:val="uk-UA"/>
        </w:rPr>
        <w:t>На відміну від попередніх лабораторних робіт, де використовувалися технології для створення десктопних застосунків, таких як Windows Forms та WPF, розробка SPA з використанням React орієнтована на web-застосунки, що працюють у браузері на різних платформах. React забезпечує компонентну архітектуру та декларативний опис станів, дозволяючи ефективно оновлювати лише частини інтерфейсу через віртуальний DOM, що відрізняє його від класичних десктопних технологій.</w:t>
      </w:r>
    </w:p>
    <w:p w14:paraId="066FD522">
      <w:pPr>
        <w:ind w:left="1134" w:right="1134" w:firstLine="282"/>
        <w:rPr>
          <w:sz w:val="28"/>
          <w:szCs w:val="28"/>
          <w:lang w:val="uk-UA"/>
        </w:rPr>
      </w:pPr>
      <w:r>
        <w:rPr>
          <w:sz w:val="28"/>
          <w:szCs w:val="28"/>
          <w:lang w:val="uk-UA"/>
        </w:rPr>
        <w:t>Порівняно з Qt, який забезпечує кросплатформову розробку десктопних і мобільних застосунків із нативним доступом до ресурсів пристрою, SPA на React спеціалізується на веб-середовищі і не потребує додаткових компонентів для роботи на різних платформах, проте не має прямого доступу до апаратних функцій без використання додаткових рішень на кшталт React Native.</w:t>
      </w:r>
    </w:p>
    <w:p w14:paraId="38A4ECF1">
      <w:pPr>
        <w:ind w:left="1134" w:right="1134" w:firstLine="282"/>
        <w:rPr>
          <w:sz w:val="28"/>
          <w:szCs w:val="28"/>
          <w:lang w:val="uk-UA"/>
        </w:rPr>
      </w:pPr>
      <w:r>
        <w:rPr>
          <w:sz w:val="28"/>
          <w:szCs w:val="28"/>
          <w:lang w:val="uk-UA"/>
        </w:rPr>
        <w:t>У порівнянні з Electron, що створює кросплатформові десктопні програми на основі веб-технологій і Chromium, SPA на React є легшою, більш продуктивною та не вимагає запуску окремого десктопного контейнера, що знижує витрати ресурсів і прискорює розробку.</w:t>
      </w:r>
    </w:p>
    <w:p w14:paraId="3EDE5CCA">
      <w:pPr>
        <w:ind w:left="1134" w:right="1134" w:firstLine="282"/>
        <w:rPr>
          <w:sz w:val="28"/>
          <w:szCs w:val="28"/>
          <w:lang w:val="uk-UA"/>
        </w:rPr>
      </w:pPr>
      <w:r>
        <w:rPr>
          <w:sz w:val="28"/>
          <w:szCs w:val="28"/>
          <w:lang w:val="uk-UA"/>
        </w:rPr>
        <w:t>Порівняно з Android Studio, призначеною для нативних мобільних застосунків із доступом до сенсорів та API пристрою, SPA на React забезпечує широку доступність через будь-який браузер, але не дає повного нативного функціоналу без додаткових рішень.</w:t>
      </w:r>
    </w:p>
    <w:p w14:paraId="0FCA27F4">
      <w:pPr>
        <w:ind w:left="1134" w:right="1134" w:firstLine="282"/>
        <w:rPr>
          <w:sz w:val="28"/>
          <w:szCs w:val="28"/>
          <w:lang w:val="uk-UA"/>
        </w:rPr>
      </w:pPr>
      <w:r>
        <w:rPr>
          <w:sz w:val="28"/>
          <w:szCs w:val="28"/>
          <w:lang w:val="uk-UA"/>
        </w:rPr>
        <w:t>На відміну від простих React-проектів, ця SPA реалізує комплексну взаємодію, підтримує динамічні розрахунки, порівняння сценаріїв і експорт результатів, роблячи застосунок повноцінним інструментом для фінансового планування.</w:t>
      </w:r>
    </w:p>
    <w:p w14:paraId="1B90440C">
      <w:pPr>
        <w:ind w:left="1134" w:right="1134" w:firstLine="282"/>
        <w:rPr>
          <w:sz w:val="28"/>
          <w:szCs w:val="28"/>
          <w:lang w:val="uk-UA"/>
        </w:rPr>
      </w:pPr>
      <w:r>
        <w:rPr>
          <w:sz w:val="28"/>
          <w:szCs w:val="28"/>
          <w:lang w:val="uk-UA"/>
        </w:rPr>
        <w:t>Таким чином, вибір технології залежить від цілей: SPA на React підходить для сучасних веб-застосунків із динамічним інтерфейсом і покроковою навігацією, Qt — для кросплатформових десктопних і мобільних програм, Electron — для веб-десктопів, Android Studio — для нативних мобільних додатків, а Windows Forms і WPF — для класичних десктопних застосунків під Windows.</w:t>
      </w:r>
    </w:p>
    <w:p w14:paraId="54456BCA">
      <w:pPr>
        <w:ind w:left="1134" w:right="1134"/>
        <w:rPr>
          <w:b/>
          <w:sz w:val="28"/>
          <w:szCs w:val="28"/>
          <w:lang w:val="uk-UA"/>
        </w:rPr>
      </w:pPr>
      <w:r>
        <w:rPr>
          <w:b/>
          <w:sz w:val="28"/>
          <w:szCs w:val="28"/>
          <w:lang w:val="uk-UA"/>
        </w:rPr>
        <w:t>Висновки</w:t>
      </w:r>
    </w:p>
    <w:p w14:paraId="0DE718E6">
      <w:pPr>
        <w:ind w:left="1134" w:right="1134" w:firstLine="282"/>
        <w:rPr>
          <w:sz w:val="28"/>
          <w:szCs w:val="28"/>
          <w:lang w:val="uk-UA"/>
        </w:rPr>
      </w:pPr>
      <w:r>
        <w:rPr>
          <w:sz w:val="28"/>
          <w:szCs w:val="28"/>
          <w:lang w:val="uk-UA"/>
        </w:rPr>
        <w:t>Розроблений SPA‑застосунок демонструє ефективну реалізацію покрокового фінансового планувальника, де користувач може послідовно вводити дані, налаштовувати параметри, переглядати результати та порівнювати альтернативні сценарії. Використання React, React Router та Zustand дозволяє забезпечити динамічну навігацію між етапами без перезавантаження сторінки та централізоване управління станом, що робить інтерфейс інтуїтивно зрозумілим і стабільним.</w:t>
      </w:r>
    </w:p>
    <w:p w14:paraId="18C3CECB">
      <w:pPr>
        <w:ind w:left="1134" w:right="1134" w:firstLine="282"/>
        <w:rPr>
          <w:sz w:val="28"/>
          <w:szCs w:val="28"/>
          <w:lang w:val="uk-UA"/>
        </w:rPr>
      </w:pPr>
      <w:r>
        <w:rPr>
          <w:sz w:val="28"/>
          <w:szCs w:val="28"/>
          <w:lang w:val="uk-UA"/>
        </w:rPr>
        <w:t>Програма коректно обробляє введені дані, надає наочну візуалізацію результатів і дає можливість експортувати розрахунки, що підвищує практичну цінність застосунку. Водночас можна покращити інтерактивність графічних відображень і деталізацію аналітичних порад для ще більш зручного сприйняття фінансової інформації користувачем.</w:t>
      </w:r>
    </w:p>
    <w:p w14:paraId="336EB873">
      <w:pPr>
        <w:ind w:left="1134" w:right="1134"/>
        <w:rPr>
          <w:sz w:val="28"/>
          <w:szCs w:val="28"/>
          <w:lang w:val="uk-UA"/>
        </w:rPr>
      </w:pPr>
    </w:p>
    <w:sectPr>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CC"/>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1858055"/>
      <w:docPartObj>
        <w:docPartGallery w:val="AutoText"/>
      </w:docPartObj>
    </w:sdtPr>
    <w:sdtContent>
      <w:p w14:paraId="5F92D99F">
        <w:pPr>
          <w:pStyle w:val="7"/>
          <w:jc w:val="right"/>
        </w:pPr>
        <w:r>
          <w:fldChar w:fldCharType="begin"/>
        </w:r>
        <w:r>
          <w:instrText xml:space="preserve">PAGE   \* MERGEFORMAT</w:instrText>
        </w:r>
        <w:r>
          <w:fldChar w:fldCharType="separate"/>
        </w:r>
        <w:r>
          <w:rPr>
            <w:lang w:val="ru-RU"/>
          </w:rPr>
          <w:t>25</w:t>
        </w:r>
        <w:r>
          <w:fldChar w:fldCharType="end"/>
        </w:r>
      </w:p>
    </w:sdtContent>
  </w:sdt>
  <w:p w14:paraId="1F52C310">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707DE1"/>
    <w:multiLevelType w:val="multilevel"/>
    <w:tmpl w:val="79707DE1"/>
    <w:lvl w:ilvl="0" w:tentative="0">
      <w:start w:val="1"/>
      <w:numFmt w:val="decimal"/>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B7B"/>
    <w:rsid w:val="00007D5C"/>
    <w:rsid w:val="000140DE"/>
    <w:rsid w:val="0004358D"/>
    <w:rsid w:val="00062B7B"/>
    <w:rsid w:val="0008624B"/>
    <w:rsid w:val="0009389B"/>
    <w:rsid w:val="000B4BAA"/>
    <w:rsid w:val="000F3504"/>
    <w:rsid w:val="000F63B9"/>
    <w:rsid w:val="000F7FC1"/>
    <w:rsid w:val="001119B6"/>
    <w:rsid w:val="0014461C"/>
    <w:rsid w:val="001B0C1A"/>
    <w:rsid w:val="001F2EAA"/>
    <w:rsid w:val="00217293"/>
    <w:rsid w:val="00221894"/>
    <w:rsid w:val="00223112"/>
    <w:rsid w:val="00225476"/>
    <w:rsid w:val="00226E52"/>
    <w:rsid w:val="00281BE3"/>
    <w:rsid w:val="002B0C23"/>
    <w:rsid w:val="0030441D"/>
    <w:rsid w:val="00311289"/>
    <w:rsid w:val="00315968"/>
    <w:rsid w:val="0031612B"/>
    <w:rsid w:val="003356F3"/>
    <w:rsid w:val="00344D3D"/>
    <w:rsid w:val="003567F8"/>
    <w:rsid w:val="00377EB1"/>
    <w:rsid w:val="00382F24"/>
    <w:rsid w:val="003A2A4B"/>
    <w:rsid w:val="003A61B7"/>
    <w:rsid w:val="003B485C"/>
    <w:rsid w:val="003C32A5"/>
    <w:rsid w:val="003E4143"/>
    <w:rsid w:val="0042365E"/>
    <w:rsid w:val="00434852"/>
    <w:rsid w:val="00481043"/>
    <w:rsid w:val="0048699E"/>
    <w:rsid w:val="00492EC5"/>
    <w:rsid w:val="00506322"/>
    <w:rsid w:val="005226C4"/>
    <w:rsid w:val="00534D3F"/>
    <w:rsid w:val="005521CC"/>
    <w:rsid w:val="00574225"/>
    <w:rsid w:val="005753AE"/>
    <w:rsid w:val="00581BC1"/>
    <w:rsid w:val="005A1FC1"/>
    <w:rsid w:val="005D7C7F"/>
    <w:rsid w:val="00636407"/>
    <w:rsid w:val="00643D11"/>
    <w:rsid w:val="00654978"/>
    <w:rsid w:val="00657055"/>
    <w:rsid w:val="00667FBB"/>
    <w:rsid w:val="00690F04"/>
    <w:rsid w:val="006A0A7E"/>
    <w:rsid w:val="006A10E7"/>
    <w:rsid w:val="006B5627"/>
    <w:rsid w:val="006B7526"/>
    <w:rsid w:val="006C41A8"/>
    <w:rsid w:val="0070333A"/>
    <w:rsid w:val="007222CA"/>
    <w:rsid w:val="00727DD5"/>
    <w:rsid w:val="007405A0"/>
    <w:rsid w:val="0074063A"/>
    <w:rsid w:val="00750329"/>
    <w:rsid w:val="007713D3"/>
    <w:rsid w:val="00777763"/>
    <w:rsid w:val="00793846"/>
    <w:rsid w:val="007967D0"/>
    <w:rsid w:val="007A3874"/>
    <w:rsid w:val="007E37FB"/>
    <w:rsid w:val="0083636E"/>
    <w:rsid w:val="00864930"/>
    <w:rsid w:val="00875AFC"/>
    <w:rsid w:val="00890285"/>
    <w:rsid w:val="00892CE8"/>
    <w:rsid w:val="00896A63"/>
    <w:rsid w:val="008C4A97"/>
    <w:rsid w:val="008D2B65"/>
    <w:rsid w:val="008E25AA"/>
    <w:rsid w:val="00903526"/>
    <w:rsid w:val="00913699"/>
    <w:rsid w:val="00926438"/>
    <w:rsid w:val="00951D40"/>
    <w:rsid w:val="00955126"/>
    <w:rsid w:val="00962290"/>
    <w:rsid w:val="00971507"/>
    <w:rsid w:val="0097421E"/>
    <w:rsid w:val="00990171"/>
    <w:rsid w:val="009A5C12"/>
    <w:rsid w:val="009B4DA3"/>
    <w:rsid w:val="009B5A5A"/>
    <w:rsid w:val="009D45DD"/>
    <w:rsid w:val="009F57C6"/>
    <w:rsid w:val="00A04332"/>
    <w:rsid w:val="00A36667"/>
    <w:rsid w:val="00A51A63"/>
    <w:rsid w:val="00A5411D"/>
    <w:rsid w:val="00A720E6"/>
    <w:rsid w:val="00A8470C"/>
    <w:rsid w:val="00AA3360"/>
    <w:rsid w:val="00AD48B2"/>
    <w:rsid w:val="00AE1A9C"/>
    <w:rsid w:val="00AE3833"/>
    <w:rsid w:val="00B34484"/>
    <w:rsid w:val="00B853AA"/>
    <w:rsid w:val="00BA1158"/>
    <w:rsid w:val="00BF10BD"/>
    <w:rsid w:val="00C10AF8"/>
    <w:rsid w:val="00C551B3"/>
    <w:rsid w:val="00C8495A"/>
    <w:rsid w:val="00CA604D"/>
    <w:rsid w:val="00CC3220"/>
    <w:rsid w:val="00CC382B"/>
    <w:rsid w:val="00CC59E1"/>
    <w:rsid w:val="00CD6A2A"/>
    <w:rsid w:val="00CE7D5A"/>
    <w:rsid w:val="00CF0526"/>
    <w:rsid w:val="00CF496A"/>
    <w:rsid w:val="00CF5BBB"/>
    <w:rsid w:val="00D13097"/>
    <w:rsid w:val="00D137CE"/>
    <w:rsid w:val="00D13A91"/>
    <w:rsid w:val="00D660E5"/>
    <w:rsid w:val="00D774B2"/>
    <w:rsid w:val="00D8378E"/>
    <w:rsid w:val="00DB25A6"/>
    <w:rsid w:val="00DD0378"/>
    <w:rsid w:val="00DD2DF1"/>
    <w:rsid w:val="00DF6D97"/>
    <w:rsid w:val="00E12635"/>
    <w:rsid w:val="00E12A5D"/>
    <w:rsid w:val="00E40AB3"/>
    <w:rsid w:val="00E814D5"/>
    <w:rsid w:val="00E91C75"/>
    <w:rsid w:val="00EA4CE1"/>
    <w:rsid w:val="00EC52A3"/>
    <w:rsid w:val="00EC5671"/>
    <w:rsid w:val="00ED3B04"/>
    <w:rsid w:val="00ED56D2"/>
    <w:rsid w:val="00F02DFB"/>
    <w:rsid w:val="00F071D1"/>
    <w:rsid w:val="00F1447F"/>
    <w:rsid w:val="00F22F1F"/>
    <w:rsid w:val="00F4079F"/>
    <w:rsid w:val="00F53A1D"/>
    <w:rsid w:val="00F56951"/>
    <w:rsid w:val="00F7189B"/>
    <w:rsid w:val="00F739DB"/>
    <w:rsid w:val="00F920CB"/>
    <w:rsid w:val="00F955DA"/>
    <w:rsid w:val="00FC32AE"/>
    <w:rsid w:val="00FC5D8E"/>
    <w:rsid w:val="00FF259A"/>
    <w:rsid w:val="192C6E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sz w:val="24"/>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13"/>
    <w:unhideWhenUsed/>
    <w:uiPriority w:val="99"/>
    <w:pPr>
      <w:tabs>
        <w:tab w:val="center" w:pos="4680"/>
        <w:tab w:val="right" w:pos="9360"/>
      </w:tabs>
      <w:spacing w:after="0" w:line="240" w:lineRule="auto"/>
    </w:pPr>
  </w:style>
  <w:style w:type="paragraph" w:styleId="8">
    <w:name w:val="header"/>
    <w:basedOn w:val="1"/>
    <w:link w:val="12"/>
    <w:unhideWhenUsed/>
    <w:uiPriority w:val="99"/>
    <w:pPr>
      <w:tabs>
        <w:tab w:val="center" w:pos="4680"/>
        <w:tab w:val="right" w:pos="9360"/>
      </w:tabs>
      <w:spacing w:after="0" w:line="240" w:lineRule="auto"/>
    </w:pPr>
  </w:style>
  <w:style w:type="character" w:styleId="9">
    <w:name w:val="HTML Code"/>
    <w:basedOn w:val="5"/>
    <w:semiHidden/>
    <w:unhideWhenUsed/>
    <w:uiPriority w:val="99"/>
    <w:rPr>
      <w:rFonts w:ascii="Courier New" w:hAnsi="Courier New" w:cs="Courier New"/>
      <w:sz w:val="20"/>
      <w:szCs w:val="20"/>
    </w:rPr>
  </w:style>
  <w:style w:type="paragraph" w:styleId="10">
    <w:name w:val="Normal (Web)"/>
    <w:basedOn w:val="1"/>
    <w:semiHidden/>
    <w:unhideWhenUsed/>
    <w:uiPriority w:val="99"/>
    <w:rPr>
      <w:sz w:val="24"/>
      <w:szCs w:val="24"/>
    </w:rPr>
  </w:style>
  <w:style w:type="character" w:styleId="11">
    <w:name w:val="Strong"/>
    <w:basedOn w:val="5"/>
    <w:qFormat/>
    <w:uiPriority w:val="22"/>
    <w:rPr>
      <w:b/>
      <w:bCs/>
    </w:rPr>
  </w:style>
  <w:style w:type="character" w:customStyle="1" w:styleId="12">
    <w:name w:val="Верхний колонтитул Знак"/>
    <w:basedOn w:val="5"/>
    <w:link w:val="8"/>
    <w:uiPriority w:val="99"/>
    <w:rPr>
      <w:rFonts w:ascii="Times New Roman" w:hAnsi="Times New Roman"/>
      <w:sz w:val="24"/>
      <w:lang w:val="en-US"/>
    </w:rPr>
  </w:style>
  <w:style w:type="character" w:customStyle="1" w:styleId="13">
    <w:name w:val="Нижний колонтитул Знак"/>
    <w:basedOn w:val="5"/>
    <w:link w:val="7"/>
    <w:uiPriority w:val="99"/>
    <w:rPr>
      <w:rFonts w:ascii="Times New Roman" w:hAnsi="Times New Roman"/>
      <w:sz w:val="24"/>
      <w:lang w:val="en-US"/>
    </w:rPr>
  </w:style>
  <w:style w:type="paragraph" w:styleId="14">
    <w:name w:val="List Paragraph"/>
    <w:basedOn w:val="1"/>
    <w:qFormat/>
    <w:uiPriority w:val="34"/>
    <w:pPr>
      <w:ind w:left="720"/>
      <w:contextualSpacing/>
    </w:pPr>
  </w:style>
  <w:style w:type="paragraph" w:customStyle="1" w:styleId="15">
    <w:name w:val="Code"/>
    <w:basedOn w:val="1"/>
    <w:qFormat/>
    <w:uiPriority w:val="0"/>
    <w:pPr>
      <w:pBdr>
        <w:top w:val="single" w:color="auto" w:sz="8" w:space="4"/>
        <w:left w:val="single" w:color="auto" w:sz="8" w:space="4"/>
        <w:bottom w:val="single" w:color="auto" w:sz="8" w:space="4"/>
        <w:right w:val="single" w:color="auto" w:sz="8" w:space="4"/>
      </w:pBdr>
      <w:spacing w:before="40" w:after="40" w:line="240" w:lineRule="auto"/>
      <w:jc w:val="left"/>
    </w:pPr>
    <w:rPr>
      <w:rFonts w:ascii="Consolas" w:hAnsi="Consolas"/>
      <w:bCs/>
      <w:sz w:val="20"/>
      <w:lang w:val="uk-U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4821</Words>
  <Characters>27484</Characters>
  <Lines>229</Lines>
  <Paragraphs>64</Paragraphs>
  <TotalTime>43</TotalTime>
  <ScaleCrop>false</ScaleCrop>
  <LinksUpToDate>false</LinksUpToDate>
  <CharactersWithSpaces>32241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2026-02-16T10:27:00Z</dcterms:created>
  <dc:creator>Mikhail</dc:creator>
  <cp:lastModifiedBy>Admin</cp:lastModifiedBy>
  <dcterms:modified xsi:type="dcterms:W3CDTF">2026-04-09T11:28:20Z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C35E669BA1B04447B6E31B3B3F180385_12</vt:lpwstr>
  </property>
</Properties>
</file>