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05877" w14:textId="77777777" w:rsidR="00386185" w:rsidRPr="00D94AE1" w:rsidRDefault="00386185" w:rsidP="00386185">
      <w:pPr>
        <w:spacing w:line="360" w:lineRule="auto"/>
        <w:ind w:firstLine="851"/>
        <w:jc w:val="both"/>
        <w:rPr>
          <w:rFonts w:ascii="Times New Roman" w:hAnsi="Times New Roman" w:cs="Times New Roman"/>
          <w:i/>
          <w:iCs/>
          <w:color w:val="FF0000"/>
          <w:sz w:val="28"/>
          <w:szCs w:val="28"/>
          <w:lang w:val="ru-RU"/>
        </w:rPr>
      </w:pPr>
      <w:r w:rsidRPr="00D94AE1">
        <w:rPr>
          <w:rFonts w:ascii="Times New Roman" w:hAnsi="Times New Roman" w:cs="Times New Roman"/>
          <w:i/>
          <w:iCs/>
          <w:color w:val="FF0000"/>
          <w:sz w:val="28"/>
          <w:szCs w:val="28"/>
          <w:lang w:val="ru-RU"/>
        </w:rPr>
        <w:t xml:space="preserve">Информационное право, как </w:t>
      </w:r>
      <w:r w:rsidRPr="00D94AE1">
        <w:rPr>
          <w:rFonts w:ascii="Times New Roman" w:hAnsi="Times New Roman" w:cs="Times New Roman"/>
          <w:b/>
          <w:i/>
          <w:iCs/>
          <w:color w:val="FF0000"/>
          <w:sz w:val="28"/>
          <w:szCs w:val="28"/>
          <w:lang w:val="ru-RU"/>
        </w:rPr>
        <w:t>право восприятия информации человеком</w:t>
      </w:r>
      <w:r w:rsidRPr="00D94AE1">
        <w:rPr>
          <w:rFonts w:ascii="Times New Roman" w:hAnsi="Times New Roman" w:cs="Times New Roman"/>
          <w:i/>
          <w:iCs/>
          <w:color w:val="FF0000"/>
          <w:sz w:val="28"/>
          <w:szCs w:val="28"/>
          <w:lang w:val="ru-RU"/>
        </w:rPr>
        <w:t xml:space="preserve"> </w:t>
      </w:r>
    </w:p>
    <w:p w14:paraId="142E81D5" w14:textId="77777777" w:rsidR="00386185" w:rsidRPr="00D94AE1" w:rsidRDefault="00386185" w:rsidP="00386185">
      <w:pPr>
        <w:shd w:val="clear" w:color="auto" w:fill="FFFFFF"/>
        <w:spacing w:line="360" w:lineRule="auto"/>
        <w:ind w:firstLine="709"/>
        <w:rPr>
          <w:rFonts w:ascii="Times New Roman" w:eastAsia="Times New Roman" w:hAnsi="Times New Roman" w:cs="Times New Roman"/>
          <w:sz w:val="28"/>
          <w:szCs w:val="28"/>
          <w:lang w:val="ru-RU" w:eastAsia="en-GB"/>
        </w:rPr>
      </w:pPr>
      <w:r w:rsidRPr="00D94AE1">
        <w:rPr>
          <w:rFonts w:ascii="Times New Roman" w:eastAsia="Times New Roman" w:hAnsi="Times New Roman" w:cs="Times New Roman"/>
          <w:sz w:val="28"/>
          <w:szCs w:val="28"/>
          <w:lang w:val="ru-RU" w:eastAsia="en-GB"/>
        </w:rPr>
        <w:t xml:space="preserve">С одной стороны, получила распространение точка зрения о том, что право в состоянии опосредовать создание, движение и хранение не всякой информации, а лишь такой, </w:t>
      </w:r>
      <w:r w:rsidRPr="00D94AE1">
        <w:rPr>
          <w:rFonts w:ascii="Times New Roman" w:eastAsia="Times New Roman" w:hAnsi="Times New Roman" w:cs="Times New Roman"/>
          <w:b/>
          <w:sz w:val="28"/>
          <w:szCs w:val="28"/>
          <w:lang w:val="ru-RU" w:eastAsia="en-GB"/>
        </w:rPr>
        <w:t>которая может быть воспринята человеком</w:t>
      </w:r>
      <w:r w:rsidRPr="00D94AE1">
        <w:rPr>
          <w:rFonts w:ascii="Times New Roman" w:eastAsia="Times New Roman" w:hAnsi="Times New Roman" w:cs="Times New Roman"/>
          <w:sz w:val="28"/>
          <w:szCs w:val="28"/>
          <w:lang w:val="ru-RU" w:eastAsia="en-GB"/>
        </w:rPr>
        <w:t xml:space="preserve"> непосредственно или в преобразованном для человеческого восприятия виде</w:t>
      </w:r>
      <w:r w:rsidRPr="00D94AE1">
        <w:rPr>
          <w:rStyle w:val="a6"/>
          <w:rFonts w:ascii="Times New Roman" w:eastAsia="Times New Roman" w:hAnsi="Times New Roman" w:cs="Times New Roman"/>
          <w:sz w:val="28"/>
          <w:szCs w:val="28"/>
          <w:lang w:val="ru-RU" w:eastAsia="en-GB"/>
        </w:rPr>
        <w:footnoteReference w:id="1"/>
      </w:r>
      <w:r w:rsidRPr="00D94AE1">
        <w:rPr>
          <w:rFonts w:ascii="Times New Roman" w:eastAsia="Times New Roman" w:hAnsi="Times New Roman" w:cs="Times New Roman"/>
          <w:sz w:val="28"/>
          <w:szCs w:val="28"/>
          <w:lang w:val="ru-RU" w:eastAsia="en-GB"/>
        </w:rPr>
        <w:t xml:space="preserve">. </w:t>
      </w:r>
    </w:p>
    <w:p w14:paraId="57378F7C" w14:textId="77777777" w:rsidR="00386185" w:rsidRPr="00386185" w:rsidRDefault="00386185" w:rsidP="00386185">
      <w:pPr>
        <w:pStyle w:val="11"/>
        <w:spacing w:line="360" w:lineRule="auto"/>
        <w:ind w:firstLine="580"/>
        <w:jc w:val="both"/>
        <w:rPr>
          <w:rFonts w:ascii="Times New Roman" w:hAnsi="Times New Roman" w:cs="Times New Roman"/>
          <w:color w:val="000000"/>
          <w:sz w:val="28"/>
          <w:szCs w:val="28"/>
          <w:lang w:val="ru-RU" w:eastAsia="ru-RU" w:bidi="ru-RU"/>
        </w:rPr>
      </w:pPr>
      <w:r w:rsidRPr="00386185">
        <w:rPr>
          <w:rFonts w:ascii="Times New Roman" w:hAnsi="Times New Roman" w:cs="Times New Roman"/>
          <w:color w:val="000000"/>
          <w:sz w:val="28"/>
          <w:szCs w:val="28"/>
          <w:lang w:val="ru-RU" w:eastAsia="ru-RU" w:bidi="ru-RU"/>
        </w:rPr>
        <w:t xml:space="preserve">И.Л. </w:t>
      </w:r>
      <w:proofErr w:type="spellStart"/>
      <w:r w:rsidRPr="00386185">
        <w:rPr>
          <w:rFonts w:ascii="Times New Roman" w:hAnsi="Times New Roman" w:cs="Times New Roman"/>
          <w:color w:val="000000"/>
          <w:sz w:val="28"/>
          <w:szCs w:val="28"/>
          <w:lang w:val="ru-RU" w:eastAsia="ru-RU" w:bidi="ru-RU"/>
        </w:rPr>
        <w:t>Бачило</w:t>
      </w:r>
      <w:proofErr w:type="spellEnd"/>
      <w:r w:rsidRPr="00386185">
        <w:rPr>
          <w:rFonts w:ascii="Times New Roman" w:hAnsi="Times New Roman" w:cs="Times New Roman"/>
          <w:color w:val="000000"/>
          <w:sz w:val="28"/>
          <w:szCs w:val="28"/>
          <w:lang w:val="ru-RU" w:eastAsia="ru-RU" w:bidi="ru-RU"/>
        </w:rPr>
        <w:t xml:space="preserve"> определяла </w:t>
      </w:r>
      <w:r w:rsidRPr="00386185">
        <w:rPr>
          <w:rFonts w:ascii="Times New Roman" w:hAnsi="Times New Roman" w:cs="Times New Roman"/>
          <w:i/>
          <w:iCs/>
          <w:color w:val="000000"/>
          <w:sz w:val="28"/>
          <w:szCs w:val="28"/>
          <w:lang w:val="ru-RU" w:eastAsia="ru-RU" w:bidi="ru-RU"/>
        </w:rPr>
        <w:t>информацию</w:t>
      </w:r>
      <w:r w:rsidRPr="00386185">
        <w:rPr>
          <w:rFonts w:ascii="Times New Roman" w:hAnsi="Times New Roman" w:cs="Times New Roman"/>
          <w:color w:val="000000"/>
          <w:sz w:val="28"/>
          <w:szCs w:val="28"/>
          <w:lang w:val="ru-RU" w:eastAsia="ru-RU" w:bidi="ru-RU"/>
        </w:rPr>
        <w:t xml:space="preserve"> как воспринимаемую и понимаемую человеком характеристику окружающего мира во всем его разнообразии, которая возникает в процессе позн</w:t>
      </w:r>
      <w:commentRangeStart w:id="0"/>
      <w:r w:rsidRPr="00386185">
        <w:rPr>
          <w:rFonts w:ascii="Times New Roman" w:hAnsi="Times New Roman" w:cs="Times New Roman"/>
          <w:color w:val="000000"/>
          <w:sz w:val="28"/>
          <w:szCs w:val="28"/>
          <w:lang w:val="ru-RU" w:eastAsia="ru-RU" w:bidi="ru-RU"/>
        </w:rPr>
        <w:t>ани</w:t>
      </w:r>
      <w:commentRangeEnd w:id="0"/>
      <w:r w:rsidRPr="00D94AE1">
        <w:rPr>
          <w:rStyle w:val="a3"/>
          <w:rFonts w:ascii="Times New Roman" w:eastAsia="Times New Roman" w:hAnsi="Times New Roman" w:cs="Times New Roman"/>
          <w:color w:val="000000"/>
          <w:sz w:val="28"/>
          <w:szCs w:val="28"/>
          <w:lang w:eastAsia="en-GB"/>
        </w:rPr>
        <w:commentReference w:id="0"/>
      </w:r>
      <w:r w:rsidRPr="00386185">
        <w:rPr>
          <w:rFonts w:ascii="Times New Roman" w:hAnsi="Times New Roman" w:cs="Times New Roman"/>
          <w:color w:val="000000"/>
          <w:sz w:val="28"/>
          <w:szCs w:val="28"/>
          <w:lang w:val="ru-RU" w:eastAsia="ru-RU" w:bidi="ru-RU"/>
        </w:rPr>
        <w:t>я последнего и позволяет на основе свойств предметов, процессов, фактов и отра</w:t>
      </w:r>
      <w:r w:rsidRPr="00386185">
        <w:rPr>
          <w:rFonts w:ascii="Times New Roman" w:hAnsi="Times New Roman" w:cs="Times New Roman"/>
          <w:color w:val="000000"/>
          <w:sz w:val="28"/>
          <w:szCs w:val="28"/>
          <w:lang w:val="ru-RU" w:eastAsia="ru-RU" w:bidi="ru-RU"/>
        </w:rPr>
        <w:softHyphen/>
        <w:t>жения их в различных формах восприятия отличать их признаки, зна</w:t>
      </w:r>
      <w:r w:rsidRPr="00386185">
        <w:rPr>
          <w:rFonts w:ascii="Times New Roman" w:hAnsi="Times New Roman" w:cs="Times New Roman"/>
          <w:color w:val="000000"/>
          <w:sz w:val="28"/>
          <w:szCs w:val="28"/>
          <w:lang w:val="ru-RU" w:eastAsia="ru-RU" w:bidi="ru-RU"/>
        </w:rPr>
        <w:softHyphen/>
        <w:t>чения и устанавливать связи и зависимости всего многообразия про</w:t>
      </w:r>
      <w:r w:rsidRPr="00386185">
        <w:rPr>
          <w:rFonts w:ascii="Times New Roman" w:hAnsi="Times New Roman" w:cs="Times New Roman"/>
          <w:color w:val="000000"/>
          <w:sz w:val="28"/>
          <w:szCs w:val="28"/>
          <w:lang w:val="ru-RU" w:eastAsia="ru-RU" w:bidi="ru-RU"/>
        </w:rPr>
        <w:softHyphen/>
        <w:t>явления материального, духовного, идеологического мира — форми</w:t>
      </w:r>
      <w:r w:rsidRPr="00386185">
        <w:rPr>
          <w:rFonts w:ascii="Times New Roman" w:hAnsi="Times New Roman" w:cs="Times New Roman"/>
          <w:color w:val="000000"/>
          <w:sz w:val="28"/>
          <w:szCs w:val="28"/>
          <w:lang w:val="ru-RU" w:eastAsia="ru-RU" w:bidi="ru-RU"/>
        </w:rPr>
        <w:softHyphen/>
        <w:t>ровать мировую систему знаний</w:t>
      </w:r>
      <w:r w:rsidRPr="00386185">
        <w:rPr>
          <w:rFonts w:ascii="Times New Roman" w:hAnsi="Times New Roman" w:cs="Times New Roman"/>
          <w:color w:val="000000"/>
          <w:sz w:val="28"/>
          <w:szCs w:val="28"/>
          <w:vertAlign w:val="superscript"/>
          <w:lang w:val="ru-RU" w:eastAsia="ru-RU" w:bidi="ru-RU"/>
        </w:rPr>
        <w:t>1</w:t>
      </w:r>
      <w:r w:rsidRPr="00D94AE1">
        <w:rPr>
          <w:rStyle w:val="a6"/>
          <w:rFonts w:ascii="Times New Roman" w:hAnsi="Times New Roman" w:cs="Times New Roman"/>
          <w:color w:val="000000"/>
          <w:sz w:val="28"/>
          <w:szCs w:val="28"/>
          <w:lang w:eastAsia="ru-RU" w:bidi="ru-RU"/>
        </w:rPr>
        <w:footnoteReference w:id="2"/>
      </w:r>
      <w:r w:rsidRPr="00386185">
        <w:rPr>
          <w:rFonts w:ascii="Times New Roman" w:hAnsi="Times New Roman" w:cs="Times New Roman"/>
          <w:color w:val="000000"/>
          <w:sz w:val="28"/>
          <w:szCs w:val="28"/>
          <w:lang w:val="ru-RU" w:eastAsia="ru-RU" w:bidi="ru-RU"/>
        </w:rPr>
        <w:t>.</w:t>
      </w:r>
    </w:p>
    <w:p w14:paraId="0988705A" w14:textId="77777777" w:rsidR="00386185" w:rsidRPr="00D94AE1" w:rsidRDefault="00386185" w:rsidP="00386185">
      <w:pPr>
        <w:spacing w:line="360" w:lineRule="auto"/>
        <w:ind w:firstLine="709"/>
        <w:jc w:val="both"/>
        <w:rPr>
          <w:rFonts w:ascii="Times New Roman" w:eastAsia="Times New Roman" w:hAnsi="Times New Roman" w:cs="Times New Roman"/>
          <w:sz w:val="28"/>
          <w:szCs w:val="28"/>
          <w:lang w:val="ru-RU" w:eastAsia="en-GB"/>
        </w:rPr>
      </w:pPr>
      <w:r w:rsidRPr="00D94AE1">
        <w:rPr>
          <w:rFonts w:ascii="Times New Roman" w:hAnsi="Times New Roman" w:cs="Times New Roman"/>
          <w:sz w:val="28"/>
          <w:szCs w:val="28"/>
          <w:lang w:val="ru-RU"/>
        </w:rPr>
        <w:t>Предметом указанной области являются</w:t>
      </w:r>
      <w:r w:rsidRPr="00D94AE1">
        <w:rPr>
          <w:rFonts w:ascii="Times New Roman" w:eastAsia="Times New Roman" w:hAnsi="Times New Roman" w:cs="Times New Roman"/>
          <w:sz w:val="28"/>
          <w:szCs w:val="28"/>
          <w:lang w:val="ru-RU" w:eastAsia="en-GB"/>
        </w:rPr>
        <w:t xml:space="preserve"> отношения по поиску, получению, передаче, производству и распространению информации, а также смежные с ними отношения, которым действующим законодательством придано значение информационных</w:t>
      </w:r>
      <w:r w:rsidRPr="00D94AE1">
        <w:rPr>
          <w:rStyle w:val="a6"/>
          <w:rFonts w:ascii="Times New Roman" w:hAnsi="Times New Roman" w:cs="Times New Roman"/>
          <w:color w:val="000000"/>
          <w:sz w:val="28"/>
          <w:szCs w:val="28"/>
          <w:shd w:val="clear" w:color="auto" w:fill="FFFFFF"/>
          <w:lang w:val="ru-RU"/>
        </w:rPr>
        <w:footnoteReference w:id="3"/>
      </w:r>
      <w:r w:rsidRPr="00D94AE1">
        <w:rPr>
          <w:rFonts w:ascii="Times New Roman" w:eastAsia="Times New Roman" w:hAnsi="Times New Roman" w:cs="Times New Roman"/>
          <w:sz w:val="28"/>
          <w:szCs w:val="28"/>
          <w:lang w:val="ru-RU" w:eastAsia="en-GB"/>
        </w:rPr>
        <w:t>.</w:t>
      </w:r>
    </w:p>
    <w:p w14:paraId="064AE4CF" w14:textId="77777777" w:rsidR="00386185" w:rsidRPr="00386185" w:rsidRDefault="00386185">
      <w:pPr>
        <w:rPr>
          <w:lang w:val="ru-RU"/>
        </w:rPr>
      </w:pPr>
    </w:p>
    <w:sectPr w:rsidR="00386185" w:rsidRPr="0038618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Ирина Коржова" w:date="2026-01-13T14:00:00Z" w:initials="ИК">
    <w:p w14:paraId="524ADA2D" w14:textId="77777777" w:rsidR="00386185" w:rsidRPr="00000DD9" w:rsidRDefault="00386185" w:rsidP="00386185">
      <w:pPr>
        <w:ind w:firstLine="709"/>
        <w:rPr>
          <w:rFonts w:ascii="Times New Roman" w:eastAsia="Times New Roman" w:hAnsi="Times New Roman" w:cs="Times New Roman"/>
          <w:sz w:val="24"/>
          <w:szCs w:val="24"/>
          <w:lang w:val="ru-RU" w:eastAsia="en-GB"/>
        </w:rPr>
      </w:pPr>
      <w:r>
        <w:rPr>
          <w:rStyle w:val="a3"/>
        </w:rPr>
        <w:annotationRef/>
      </w:r>
      <w:r w:rsidRPr="00000DD9">
        <w:rPr>
          <w:rFonts w:ascii="Times New Roman" w:eastAsia="Times New Roman" w:hAnsi="Times New Roman" w:cs="Times New Roman"/>
          <w:sz w:val="24"/>
          <w:szCs w:val="24"/>
          <w:lang w:val="ru-RU" w:eastAsia="en-GB"/>
        </w:rPr>
        <w:t xml:space="preserve">Анализ доктринальных исследований </w:t>
      </w:r>
      <w:r w:rsidRPr="00000DD9">
        <w:rPr>
          <w:rFonts w:ascii="Times New Roman" w:eastAsia="Times New Roman" w:hAnsi="Times New Roman" w:cs="Times New Roman"/>
          <w:sz w:val="24"/>
          <w:szCs w:val="24"/>
          <w:u w:val="single"/>
          <w:lang w:val="ru-RU" w:eastAsia="en-GB"/>
        </w:rPr>
        <w:t>по информационному праву</w:t>
      </w:r>
    </w:p>
    <w:p w14:paraId="1CA0D401" w14:textId="77777777" w:rsidR="00386185" w:rsidRPr="00A73D71" w:rsidRDefault="00386185" w:rsidP="00386185">
      <w:pPr>
        <w:pStyle w:val="a4"/>
        <w:rPr>
          <w:lang w:val="ru-RU"/>
        </w:rPr>
      </w:pPr>
      <w:r w:rsidRPr="00000DD9">
        <w:rPr>
          <w:rFonts w:ascii="Times New Roman" w:eastAsia="Times New Roman" w:hAnsi="Times New Roman" w:cs="Times New Roman"/>
          <w:sz w:val="24"/>
          <w:szCs w:val="24"/>
          <w:lang w:val="ru-RU" w:eastAsia="en-GB"/>
        </w:rPr>
        <w:t>По мнению И.Л. Бачило наиболее чистыми относительно отрасли информационного права являются такие, как институт доступа к информации, институт обеспечения информационной безопасности, институт трансграничной передачи информации, киберпреступности, информационных конфликтов, информации,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A0D4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A0D401" w16cid:durableId="2D7179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F03B5" w14:textId="77777777" w:rsidR="000F6BE8" w:rsidRDefault="000F6BE8" w:rsidP="00386185">
      <w:pPr>
        <w:spacing w:after="0" w:line="240" w:lineRule="auto"/>
      </w:pPr>
      <w:r>
        <w:separator/>
      </w:r>
    </w:p>
  </w:endnote>
  <w:endnote w:type="continuationSeparator" w:id="0">
    <w:p w14:paraId="2369032A" w14:textId="77777777" w:rsidR="000F6BE8" w:rsidRDefault="000F6BE8" w:rsidP="0038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C11B3" w14:textId="77777777" w:rsidR="000F6BE8" w:rsidRDefault="000F6BE8" w:rsidP="00386185">
      <w:pPr>
        <w:spacing w:after="0" w:line="240" w:lineRule="auto"/>
      </w:pPr>
      <w:r>
        <w:separator/>
      </w:r>
    </w:p>
  </w:footnote>
  <w:footnote w:type="continuationSeparator" w:id="0">
    <w:p w14:paraId="46B2806B" w14:textId="77777777" w:rsidR="000F6BE8" w:rsidRDefault="000F6BE8" w:rsidP="00386185">
      <w:pPr>
        <w:spacing w:after="0" w:line="240" w:lineRule="auto"/>
      </w:pPr>
      <w:r>
        <w:continuationSeparator/>
      </w:r>
    </w:p>
  </w:footnote>
  <w:footnote w:id="1">
    <w:p w14:paraId="60F1F42A" w14:textId="77777777" w:rsidR="00386185" w:rsidRPr="00A81813" w:rsidRDefault="00386185" w:rsidP="00386185">
      <w:pPr>
        <w:pStyle w:val="a7"/>
      </w:pPr>
      <w:r>
        <w:rPr>
          <w:rStyle w:val="a6"/>
        </w:rPr>
        <w:footnoteRef/>
      </w:r>
      <w:r w:rsidRPr="00A81813">
        <w:t xml:space="preserve"> </w:t>
      </w:r>
      <w:proofErr w:type="spellStart"/>
      <w:r w:rsidRPr="00A81813">
        <w:t>Талимончик</w:t>
      </w:r>
      <w:proofErr w:type="spellEnd"/>
      <w:r w:rsidRPr="00A81813">
        <w:t>. Автореферат. С.12. 2013.</w:t>
      </w:r>
    </w:p>
  </w:footnote>
  <w:footnote w:id="2">
    <w:p w14:paraId="3D30EC3D" w14:textId="77777777" w:rsidR="00386185" w:rsidRPr="00823C96" w:rsidRDefault="00386185" w:rsidP="00386185">
      <w:pPr>
        <w:pStyle w:val="20"/>
        <w:shd w:val="clear" w:color="auto" w:fill="auto"/>
        <w:rPr>
          <w:sz w:val="18"/>
          <w:szCs w:val="18"/>
        </w:rPr>
      </w:pPr>
      <w:r>
        <w:rPr>
          <w:rStyle w:val="a6"/>
        </w:rPr>
        <w:footnoteRef/>
      </w:r>
      <w:r w:rsidRPr="00386185">
        <w:rPr>
          <w:lang w:val="ru-RU"/>
        </w:rPr>
        <w:t xml:space="preserve"> </w:t>
      </w:r>
      <w:r w:rsidRPr="00386185">
        <w:rPr>
          <w:color w:val="000000"/>
          <w:sz w:val="18"/>
          <w:szCs w:val="18"/>
          <w:lang w:val="ru-RU" w:eastAsia="ru-RU" w:bidi="ru-RU"/>
        </w:rPr>
        <w:t xml:space="preserve">Бачило И. Л. Информационное право : учебник. 2-е изд., перераб. и доп.М. : Юрайт ; ИД Юрайт, 2011. </w:t>
      </w:r>
      <w:r>
        <w:rPr>
          <w:color w:val="000000"/>
          <w:sz w:val="18"/>
          <w:szCs w:val="18"/>
          <w:lang w:eastAsia="ru-RU" w:bidi="ru-RU"/>
        </w:rPr>
        <w:t>С. 28.</w:t>
      </w:r>
    </w:p>
  </w:footnote>
  <w:footnote w:id="3">
    <w:p w14:paraId="18E3B91A" w14:textId="77777777" w:rsidR="00386185" w:rsidRPr="00A81813" w:rsidRDefault="00386185" w:rsidP="00386185">
      <w:pPr>
        <w:pStyle w:val="a7"/>
      </w:pPr>
      <w:r>
        <w:rPr>
          <w:rStyle w:val="a6"/>
        </w:rPr>
        <w:footnoteRef/>
      </w:r>
      <w:r w:rsidRPr="00A81813">
        <w:t xml:space="preserve"> </w:t>
      </w:r>
      <w:r w:rsidRPr="00A81813">
        <w:rPr>
          <w:rFonts w:ascii="Arial" w:hAnsi="Arial" w:cs="Arial"/>
          <w:color w:val="222222"/>
          <w:shd w:val="clear" w:color="auto" w:fill="FFFFFF"/>
        </w:rPr>
        <w:t>Городов О. А. Информационное право. – 2019.</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185"/>
    <w:rsid w:val="000F6BE8"/>
    <w:rsid w:val="003861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6CE2"/>
  <w15:chartTrackingRefBased/>
  <w15:docId w15:val="{B690732D-74D8-4EEC-83B8-EEB98B86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618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link w:val="1"/>
    <w:uiPriority w:val="99"/>
    <w:unhideWhenUsed/>
    <w:rsid w:val="00386185"/>
    <w:rPr>
      <w:sz w:val="16"/>
      <w:szCs w:val="16"/>
    </w:rPr>
  </w:style>
  <w:style w:type="paragraph" w:styleId="a4">
    <w:name w:val="annotation text"/>
    <w:basedOn w:val="a"/>
    <w:link w:val="a5"/>
    <w:uiPriority w:val="99"/>
    <w:unhideWhenUsed/>
    <w:rsid w:val="00386185"/>
    <w:pPr>
      <w:spacing w:line="240" w:lineRule="auto"/>
    </w:pPr>
    <w:rPr>
      <w:sz w:val="20"/>
      <w:szCs w:val="20"/>
    </w:rPr>
  </w:style>
  <w:style w:type="character" w:customStyle="1" w:styleId="a5">
    <w:name w:val="Текст примечания Знак"/>
    <w:basedOn w:val="a0"/>
    <w:link w:val="a4"/>
    <w:uiPriority w:val="99"/>
    <w:rsid w:val="00386185"/>
    <w:rPr>
      <w:sz w:val="20"/>
      <w:szCs w:val="20"/>
    </w:rPr>
  </w:style>
  <w:style w:type="character" w:styleId="a6">
    <w:name w:val="footnote reference"/>
    <w:basedOn w:val="a0"/>
    <w:link w:val="10"/>
    <w:uiPriority w:val="99"/>
    <w:unhideWhenUsed/>
    <w:rsid w:val="00386185"/>
    <w:rPr>
      <w:vertAlign w:val="superscript"/>
    </w:rPr>
  </w:style>
  <w:style w:type="paragraph" w:customStyle="1" w:styleId="10">
    <w:name w:val="Знак сноски1"/>
    <w:basedOn w:val="a"/>
    <w:link w:val="a6"/>
    <w:uiPriority w:val="99"/>
    <w:rsid w:val="00386185"/>
    <w:pPr>
      <w:spacing w:line="264" w:lineRule="auto"/>
    </w:pPr>
    <w:rPr>
      <w:vertAlign w:val="superscript"/>
    </w:rPr>
  </w:style>
  <w:style w:type="paragraph" w:styleId="a7">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8"/>
    <w:uiPriority w:val="99"/>
    <w:rsid w:val="00386185"/>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8">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7"/>
    <w:uiPriority w:val="99"/>
    <w:rsid w:val="00386185"/>
    <w:rPr>
      <w:rFonts w:ascii="Times New Roman" w:eastAsia="Times New Roman" w:hAnsi="Times New Roman" w:cs="Times New Roman"/>
      <w:color w:val="000000"/>
      <w:sz w:val="20"/>
      <w:szCs w:val="20"/>
      <w:lang w:val="ru-RU" w:eastAsia="ru-RU"/>
    </w:rPr>
  </w:style>
  <w:style w:type="paragraph" w:customStyle="1" w:styleId="1">
    <w:name w:val="Знак примечания1"/>
    <w:basedOn w:val="a"/>
    <w:link w:val="a3"/>
    <w:uiPriority w:val="99"/>
    <w:rsid w:val="00386185"/>
    <w:pPr>
      <w:spacing w:line="264" w:lineRule="auto"/>
    </w:pPr>
    <w:rPr>
      <w:sz w:val="16"/>
      <w:szCs w:val="16"/>
    </w:rPr>
  </w:style>
  <w:style w:type="character" w:customStyle="1" w:styleId="a9">
    <w:name w:val="Основной текст_"/>
    <w:basedOn w:val="a0"/>
    <w:link w:val="11"/>
    <w:rsid w:val="00386185"/>
    <w:rPr>
      <w:rFonts w:ascii="Arial" w:eastAsia="Arial" w:hAnsi="Arial" w:cs="Arial"/>
      <w:sz w:val="20"/>
      <w:szCs w:val="20"/>
      <w:shd w:val="clear" w:color="auto" w:fill="FFFFFF"/>
    </w:rPr>
  </w:style>
  <w:style w:type="paragraph" w:customStyle="1" w:styleId="11">
    <w:name w:val="Основной текст1"/>
    <w:basedOn w:val="a"/>
    <w:link w:val="a9"/>
    <w:rsid w:val="00386185"/>
    <w:pPr>
      <w:widowControl w:val="0"/>
      <w:shd w:val="clear" w:color="auto" w:fill="FFFFFF"/>
      <w:spacing w:after="0" w:line="252" w:lineRule="auto"/>
      <w:ind w:firstLine="400"/>
    </w:pPr>
    <w:rPr>
      <w:rFonts w:ascii="Arial" w:eastAsia="Arial" w:hAnsi="Arial" w:cs="Arial"/>
      <w:sz w:val="20"/>
      <w:szCs w:val="20"/>
    </w:rPr>
  </w:style>
  <w:style w:type="character" w:customStyle="1" w:styleId="2">
    <w:name w:val="Колонтитул (2)_"/>
    <w:basedOn w:val="a0"/>
    <w:link w:val="20"/>
    <w:rsid w:val="00386185"/>
    <w:rPr>
      <w:rFonts w:ascii="Times New Roman" w:eastAsia="Times New Roman" w:hAnsi="Times New Roman" w:cs="Times New Roman"/>
      <w:sz w:val="20"/>
      <w:szCs w:val="20"/>
      <w:shd w:val="clear" w:color="auto" w:fill="FFFFFF"/>
    </w:rPr>
  </w:style>
  <w:style w:type="paragraph" w:customStyle="1" w:styleId="20">
    <w:name w:val="Колонтитул (2)"/>
    <w:basedOn w:val="a"/>
    <w:link w:val="2"/>
    <w:rsid w:val="00386185"/>
    <w:pPr>
      <w:widowControl w:val="0"/>
      <w:shd w:val="clear" w:color="auto" w:fill="FFFFFF"/>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2026-03-28T05:37:00Z</dcterms:created>
  <dcterms:modified xsi:type="dcterms:W3CDTF">2026-03-28T05:39:00Z</dcterms:modified>
</cp:coreProperties>
</file>