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99E99" w14:textId="77777777" w:rsidR="00922516" w:rsidRDefault="00922516" w:rsidP="00922516">
      <w:pPr>
        <w:shd w:val="clear" w:color="auto" w:fill="FFFFFF"/>
        <w:spacing w:line="360" w:lineRule="auto"/>
        <w:ind w:firstLine="709"/>
        <w:jc w:val="both"/>
        <w:rPr>
          <w:rFonts w:ascii="Times New Roman" w:hAnsi="Times New Roman"/>
          <w:sz w:val="28"/>
          <w:lang w:val="ru-RU"/>
        </w:rPr>
      </w:pPr>
      <w:r>
        <w:rPr>
          <w:rFonts w:ascii="Times New Roman" w:hAnsi="Times New Roman"/>
          <w:sz w:val="28"/>
          <w:lang w:val="ru-RU"/>
        </w:rPr>
        <w:t xml:space="preserve">ИНФОРМАЦИОННОЕ (ЦИФРОВОЕ) ПРАВО И ИНЫЕ ОТРАСЛИ ПРАВА </w:t>
      </w:r>
    </w:p>
    <w:p w14:paraId="7F0618AA" w14:textId="77777777" w:rsidR="00922516" w:rsidRPr="00D94AE1" w:rsidRDefault="00922516" w:rsidP="00922516">
      <w:pPr>
        <w:shd w:val="clear" w:color="auto" w:fill="FFFFFF"/>
        <w:spacing w:line="360" w:lineRule="auto"/>
        <w:ind w:firstLine="709"/>
        <w:jc w:val="both"/>
        <w:rPr>
          <w:rFonts w:ascii="Times New Roman" w:hAnsi="Times New Roman"/>
          <w:b/>
          <w:bCs/>
          <w:color w:val="FF0000"/>
          <w:sz w:val="28"/>
          <w:lang w:val="ru-RU"/>
        </w:rPr>
      </w:pPr>
      <w:r w:rsidRPr="00D94AE1">
        <w:rPr>
          <w:rFonts w:ascii="Times New Roman" w:hAnsi="Times New Roman"/>
          <w:b/>
          <w:bCs/>
          <w:color w:val="FF0000"/>
          <w:sz w:val="28"/>
          <w:lang w:val="ru-RU"/>
        </w:rPr>
        <w:t xml:space="preserve">О связи объектов информационного права с правовыми институтами иных отраслей права </w:t>
      </w:r>
    </w:p>
    <w:p w14:paraId="27ED1DBB" w14:textId="77777777" w:rsidR="00922516" w:rsidRPr="00D94AE1" w:rsidRDefault="00922516" w:rsidP="00922516">
      <w:pPr>
        <w:shd w:val="clear" w:color="auto" w:fill="FFFFFF"/>
        <w:spacing w:line="360" w:lineRule="auto"/>
        <w:ind w:firstLine="709"/>
        <w:jc w:val="both"/>
        <w:rPr>
          <w:rFonts w:ascii="Times New Roman" w:eastAsia="Times New Roman" w:hAnsi="Times New Roman" w:cs="Times New Roman"/>
          <w:color w:val="FF0000"/>
          <w:sz w:val="28"/>
          <w:szCs w:val="28"/>
          <w:lang w:val="ru-RU" w:eastAsia="en-GB"/>
        </w:rPr>
      </w:pPr>
      <w:r>
        <w:rPr>
          <w:rFonts w:ascii="Times New Roman" w:hAnsi="Times New Roman"/>
          <w:color w:val="FF0000"/>
          <w:sz w:val="28"/>
          <w:lang w:val="ru-RU"/>
        </w:rPr>
        <w:t xml:space="preserve">2 типа </w:t>
      </w:r>
      <w:commentRangeStart w:id="0"/>
      <w:r>
        <w:rPr>
          <w:rFonts w:ascii="Times New Roman" w:hAnsi="Times New Roman"/>
          <w:color w:val="FF0000"/>
          <w:sz w:val="28"/>
          <w:lang w:val="ru-RU"/>
        </w:rPr>
        <w:t>связей:</w:t>
      </w:r>
      <w:commentRangeEnd w:id="0"/>
      <w:r>
        <w:rPr>
          <w:rStyle w:val="a3"/>
        </w:rPr>
        <w:commentReference w:id="0"/>
      </w:r>
      <w:r>
        <w:rPr>
          <w:rFonts w:ascii="Times New Roman" w:hAnsi="Times New Roman"/>
          <w:color w:val="FF0000"/>
          <w:sz w:val="28"/>
          <w:lang w:val="ru-RU"/>
        </w:rPr>
        <w:t xml:space="preserve"> </w:t>
      </w:r>
      <w:r w:rsidRPr="00D94AE1">
        <w:rPr>
          <w:rFonts w:ascii="Times New Roman" w:eastAsia="Times New Roman" w:hAnsi="Times New Roman" w:cs="Times New Roman"/>
          <w:color w:val="FF0000"/>
          <w:lang w:val="ru-RU" w:eastAsia="en-GB"/>
        </w:rPr>
        <w:t># определяют</w:t>
      </w:r>
      <w:r>
        <w:rPr>
          <w:rFonts w:ascii="Times New Roman" w:eastAsia="Times New Roman" w:hAnsi="Times New Roman" w:cs="Times New Roman"/>
          <w:color w:val="FF0000"/>
          <w:lang w:val="ru-RU" w:eastAsia="en-GB"/>
        </w:rPr>
        <w:t xml:space="preserve"> отличия в</w:t>
      </w:r>
      <w:r w:rsidRPr="00D94AE1">
        <w:rPr>
          <w:rFonts w:ascii="Times New Roman" w:eastAsia="Times New Roman" w:hAnsi="Times New Roman" w:cs="Times New Roman"/>
          <w:color w:val="FF0000"/>
          <w:lang w:val="ru-RU" w:eastAsia="en-GB"/>
        </w:rPr>
        <w:t xml:space="preserve"> </w:t>
      </w:r>
      <w:r>
        <w:rPr>
          <w:rFonts w:ascii="Times New Roman" w:eastAsia="Times New Roman" w:hAnsi="Times New Roman" w:cs="Times New Roman"/>
          <w:color w:val="FF0000"/>
          <w:lang w:val="ru-RU" w:eastAsia="en-GB"/>
        </w:rPr>
        <w:t>способах</w:t>
      </w:r>
      <w:r w:rsidRPr="00D94AE1">
        <w:rPr>
          <w:rFonts w:ascii="Times New Roman" w:eastAsia="Times New Roman" w:hAnsi="Times New Roman" w:cs="Times New Roman"/>
          <w:color w:val="FF0000"/>
          <w:lang w:val="ru-RU" w:eastAsia="en-GB"/>
        </w:rPr>
        <w:t xml:space="preserve"> межотраслевого учета</w:t>
      </w:r>
    </w:p>
    <w:p w14:paraId="4E9A5F08" w14:textId="77777777" w:rsidR="00922516" w:rsidRPr="00D94AE1" w:rsidRDefault="00922516" w:rsidP="00922516">
      <w:pPr>
        <w:pStyle w:val="a6"/>
        <w:numPr>
          <w:ilvl w:val="0"/>
          <w:numId w:val="1"/>
        </w:numPr>
        <w:spacing w:after="0" w:line="360" w:lineRule="auto"/>
        <w:jc w:val="both"/>
        <w:rPr>
          <w:rFonts w:ascii="Times New Roman" w:hAnsi="Times New Roman" w:cs="Times New Roman"/>
          <w:b/>
          <w:sz w:val="28"/>
          <w:szCs w:val="28"/>
          <w:u w:val="single"/>
          <w:lang w:val="ru-RU"/>
        </w:rPr>
      </w:pPr>
      <w:proofErr w:type="gramStart"/>
      <w:r w:rsidRPr="00D94AE1">
        <w:rPr>
          <w:rFonts w:ascii="Times New Roman" w:hAnsi="Times New Roman" w:cs="Times New Roman"/>
          <w:b/>
          <w:color w:val="FF0000"/>
          <w:sz w:val="28"/>
          <w:szCs w:val="28"/>
          <w:u w:val="single"/>
          <w:lang w:val="ru-RU"/>
        </w:rPr>
        <w:t>ассиметричная :</w:t>
      </w:r>
      <w:proofErr w:type="gramEnd"/>
      <w:r w:rsidRPr="00D94AE1">
        <w:rPr>
          <w:rFonts w:ascii="Times New Roman" w:hAnsi="Times New Roman" w:cs="Times New Roman"/>
          <w:b/>
          <w:color w:val="FF0000"/>
          <w:sz w:val="28"/>
          <w:szCs w:val="28"/>
          <w:u w:val="single"/>
          <w:lang w:val="ru-RU"/>
        </w:rPr>
        <w:t xml:space="preserve"> </w:t>
      </w:r>
      <w:r w:rsidRPr="00D94AE1">
        <w:rPr>
          <w:rFonts w:ascii="Times New Roman" w:hAnsi="Times New Roman" w:cs="Times New Roman"/>
          <w:b/>
          <w:sz w:val="28"/>
          <w:szCs w:val="28"/>
          <w:u w:val="single"/>
          <w:lang w:val="ru-RU"/>
        </w:rPr>
        <w:t>к цифровой информации (форме)</w:t>
      </w:r>
    </w:p>
    <w:p w14:paraId="133C966B" w14:textId="77777777" w:rsidR="00922516" w:rsidRPr="00A81813" w:rsidRDefault="00922516" w:rsidP="00922516">
      <w:pPr>
        <w:spacing w:after="0" w:line="360" w:lineRule="auto"/>
        <w:ind w:left="-142" w:firstLine="709"/>
        <w:jc w:val="both"/>
        <w:rPr>
          <w:rFonts w:ascii="Times New Roman" w:hAnsi="Times New Roman" w:cs="Times New Roman"/>
          <w:sz w:val="28"/>
          <w:szCs w:val="28"/>
          <w:lang w:val="ru-RU"/>
        </w:rPr>
      </w:pPr>
      <w:r w:rsidRPr="00A81813">
        <w:rPr>
          <w:rFonts w:ascii="Times New Roman" w:hAnsi="Times New Roman" w:cs="Times New Roman"/>
          <w:b/>
          <w:sz w:val="28"/>
          <w:szCs w:val="28"/>
          <w:lang w:val="ru-RU"/>
        </w:rPr>
        <w:t>Затруднительность ра</w:t>
      </w:r>
      <w:commentRangeStart w:id="1"/>
      <w:r w:rsidRPr="00A81813">
        <w:rPr>
          <w:rFonts w:ascii="Times New Roman" w:hAnsi="Times New Roman" w:cs="Times New Roman"/>
          <w:b/>
          <w:sz w:val="28"/>
          <w:szCs w:val="28"/>
          <w:lang w:val="ru-RU"/>
        </w:rPr>
        <w:t>зг</w:t>
      </w:r>
      <w:commentRangeEnd w:id="1"/>
      <w:r w:rsidRPr="00A81813">
        <w:rPr>
          <w:rStyle w:val="a3"/>
          <w:sz w:val="28"/>
          <w:szCs w:val="28"/>
        </w:rPr>
        <w:commentReference w:id="1"/>
      </w:r>
      <w:r w:rsidRPr="00A81813">
        <w:rPr>
          <w:rFonts w:ascii="Times New Roman" w:hAnsi="Times New Roman" w:cs="Times New Roman"/>
          <w:b/>
          <w:sz w:val="28"/>
          <w:szCs w:val="28"/>
          <w:lang w:val="ru-RU"/>
        </w:rPr>
        <w:t>раничения правовых режимов собственно информации с правовыми режимами других объектов</w:t>
      </w:r>
      <w:r w:rsidRPr="00A81813">
        <w:rPr>
          <w:rFonts w:ascii="Times New Roman" w:hAnsi="Times New Roman" w:cs="Times New Roman"/>
          <w:sz w:val="28"/>
          <w:szCs w:val="28"/>
        </w:rPr>
        <w:footnoteReference w:id="1"/>
      </w:r>
      <w:r w:rsidRPr="00A81813">
        <w:rPr>
          <w:rFonts w:ascii="Times New Roman" w:hAnsi="Times New Roman" w:cs="Times New Roman"/>
          <w:sz w:val="28"/>
          <w:szCs w:val="28"/>
          <w:lang w:val="ru-RU"/>
        </w:rPr>
        <w:t xml:space="preserve">. </w:t>
      </w:r>
    </w:p>
    <w:p w14:paraId="1663388D" w14:textId="77777777" w:rsidR="00922516" w:rsidRPr="00D94AE1" w:rsidRDefault="00922516" w:rsidP="00922516">
      <w:pPr>
        <w:contextualSpacing/>
        <w:jc w:val="both"/>
        <w:rPr>
          <w:rFonts w:eastAsia="Times New Roman" w:cs="Times New Roman"/>
          <w:color w:val="FF0000"/>
          <w:szCs w:val="28"/>
          <w:lang w:val="ru-RU" w:eastAsia="en-GB"/>
        </w:rPr>
      </w:pPr>
      <w:r w:rsidRPr="00D94AE1">
        <w:rPr>
          <w:rFonts w:ascii="Times New Roman" w:eastAsia="Times New Roman" w:hAnsi="Times New Roman" w:cs="Times New Roman"/>
          <w:color w:val="FF0000"/>
          <w:sz w:val="28"/>
          <w:szCs w:val="28"/>
          <w:lang w:val="ru-RU" w:eastAsia="en-GB"/>
        </w:rPr>
        <w:t>#</w:t>
      </w:r>
      <w:r w:rsidRPr="00D94AE1">
        <w:rPr>
          <w:rFonts w:eastAsia="Times New Roman" w:cs="Times New Roman"/>
          <w:color w:val="FF0000"/>
          <w:szCs w:val="28"/>
          <w:lang w:val="ru-RU" w:eastAsia="en-GB"/>
        </w:rPr>
        <w:t xml:space="preserve"> О концепциях многоуровневых среды </w:t>
      </w:r>
    </w:p>
    <w:p w14:paraId="777D3D1B" w14:textId="77777777" w:rsidR="00922516" w:rsidRPr="00D94AE1" w:rsidRDefault="00922516" w:rsidP="00922516">
      <w:pPr>
        <w:contextualSpacing/>
        <w:jc w:val="both"/>
        <w:rPr>
          <w:rFonts w:eastAsia="Times New Roman" w:cs="Times New Roman"/>
          <w:color w:val="FF0000"/>
          <w:szCs w:val="28"/>
          <w:lang w:val="ru-RU" w:eastAsia="en-GB"/>
        </w:rPr>
      </w:pPr>
      <w:r w:rsidRPr="00D94AE1">
        <w:rPr>
          <w:rFonts w:ascii="Times New Roman" w:eastAsia="Times New Roman" w:hAnsi="Times New Roman" w:cs="Times New Roman"/>
          <w:color w:val="FF0000"/>
          <w:sz w:val="28"/>
          <w:szCs w:val="28"/>
          <w:lang w:val="ru-RU" w:eastAsia="en-GB"/>
        </w:rPr>
        <w:t>#</w:t>
      </w:r>
      <w:r w:rsidRPr="00D94AE1">
        <w:rPr>
          <w:rFonts w:eastAsia="Times New Roman" w:cs="Times New Roman"/>
          <w:color w:val="FF0000"/>
          <w:szCs w:val="28"/>
          <w:lang w:val="ru-RU" w:eastAsia="en-GB"/>
        </w:rPr>
        <w:t xml:space="preserve"> Типы уровней</w:t>
      </w:r>
    </w:p>
    <w:p w14:paraId="1A9E2461" w14:textId="77777777" w:rsidR="00922516" w:rsidRDefault="00922516" w:rsidP="00922516">
      <w:pPr>
        <w:contextualSpacing/>
        <w:jc w:val="both"/>
        <w:rPr>
          <w:rFonts w:eastAsia="Times New Roman" w:cs="Times New Roman"/>
          <w:color w:val="FF0000"/>
          <w:szCs w:val="28"/>
          <w:lang w:val="ru-RU" w:eastAsia="en-GB"/>
        </w:rPr>
      </w:pPr>
      <w:r w:rsidRPr="00D94AE1">
        <w:rPr>
          <w:rFonts w:ascii="Times New Roman" w:eastAsia="Times New Roman" w:hAnsi="Times New Roman" w:cs="Times New Roman"/>
          <w:color w:val="FF0000"/>
          <w:sz w:val="28"/>
          <w:szCs w:val="28"/>
          <w:lang w:val="ru-RU" w:eastAsia="en-GB"/>
        </w:rPr>
        <w:t>#</w:t>
      </w:r>
      <w:r w:rsidRPr="00D94AE1">
        <w:rPr>
          <w:rFonts w:eastAsia="Times New Roman" w:cs="Times New Roman"/>
          <w:color w:val="FF0000"/>
          <w:szCs w:val="28"/>
          <w:lang w:val="ru-RU" w:eastAsia="en-GB"/>
        </w:rPr>
        <w:t xml:space="preserve"> Свести к двум уровням: 1) актива; 2) инфраструктуры </w:t>
      </w:r>
    </w:p>
    <w:p w14:paraId="3FE6628C" w14:textId="77777777" w:rsidR="00922516" w:rsidRPr="00D94AE1" w:rsidRDefault="00922516" w:rsidP="00922516">
      <w:pPr>
        <w:contextualSpacing/>
        <w:jc w:val="both"/>
        <w:rPr>
          <w:rFonts w:eastAsia="Times New Roman" w:cs="Times New Roman"/>
          <w:color w:val="FF0000"/>
          <w:szCs w:val="28"/>
          <w:lang w:val="ru-RU" w:eastAsia="en-GB"/>
        </w:rPr>
      </w:pPr>
      <w:r w:rsidRPr="00D94AE1">
        <w:rPr>
          <w:rFonts w:ascii="Times New Roman" w:eastAsia="Times New Roman" w:hAnsi="Times New Roman" w:cs="Times New Roman"/>
          <w:color w:val="FF0000"/>
          <w:sz w:val="28"/>
          <w:szCs w:val="28"/>
          <w:lang w:val="ru-RU" w:eastAsia="en-GB"/>
        </w:rPr>
        <w:t>#</w:t>
      </w:r>
      <w:r>
        <w:rPr>
          <w:rFonts w:ascii="Times New Roman" w:eastAsia="Times New Roman" w:hAnsi="Times New Roman" w:cs="Times New Roman"/>
          <w:color w:val="FF0000"/>
          <w:sz w:val="28"/>
          <w:szCs w:val="28"/>
          <w:lang w:val="ru-RU" w:eastAsia="en-GB"/>
        </w:rPr>
        <w:t xml:space="preserve">  </w:t>
      </w:r>
    </w:p>
    <w:p w14:paraId="045F6F60" w14:textId="77777777" w:rsidR="00922516" w:rsidRPr="00D94AE1" w:rsidRDefault="00922516" w:rsidP="00922516">
      <w:pPr>
        <w:contextualSpacing/>
        <w:jc w:val="both"/>
        <w:rPr>
          <w:rFonts w:eastAsia="Times New Roman" w:cs="Times New Roman"/>
          <w:color w:val="FF0000"/>
          <w:szCs w:val="28"/>
          <w:lang w:val="ru-RU" w:eastAsia="en-GB"/>
        </w:rPr>
      </w:pPr>
      <w:r w:rsidRPr="00D94AE1">
        <w:rPr>
          <w:rFonts w:ascii="Times New Roman" w:eastAsia="Times New Roman" w:hAnsi="Times New Roman" w:cs="Times New Roman"/>
          <w:color w:val="FF0000"/>
          <w:sz w:val="28"/>
          <w:szCs w:val="28"/>
          <w:lang w:val="ru-RU" w:eastAsia="en-GB"/>
        </w:rPr>
        <w:t>#</w:t>
      </w:r>
      <w:r w:rsidRPr="00D94AE1">
        <w:rPr>
          <w:rFonts w:eastAsia="Times New Roman" w:cs="Times New Roman"/>
          <w:color w:val="FF0000"/>
          <w:szCs w:val="28"/>
          <w:lang w:val="ru-RU" w:eastAsia="en-GB"/>
        </w:rPr>
        <w:t xml:space="preserve"> Как цифровая информация взаимодействует с каждым уровнем </w:t>
      </w:r>
    </w:p>
    <w:p w14:paraId="5C407989" w14:textId="77777777" w:rsidR="00922516" w:rsidRDefault="00922516" w:rsidP="00922516">
      <w:pPr>
        <w:contextualSpacing/>
        <w:jc w:val="both"/>
        <w:rPr>
          <w:rFonts w:eastAsia="Times New Roman" w:cs="Times New Roman"/>
          <w:color w:val="FF0000"/>
          <w:szCs w:val="28"/>
          <w:lang w:val="ru-RU" w:eastAsia="en-GB"/>
        </w:rPr>
      </w:pPr>
      <w:r w:rsidRPr="00D94AE1">
        <w:rPr>
          <w:rFonts w:ascii="Times New Roman" w:eastAsia="Times New Roman" w:hAnsi="Times New Roman" w:cs="Times New Roman"/>
          <w:color w:val="FF0000"/>
          <w:sz w:val="28"/>
          <w:szCs w:val="28"/>
          <w:lang w:val="ru-RU" w:eastAsia="en-GB"/>
        </w:rPr>
        <w:t>#</w:t>
      </w:r>
      <w:r w:rsidRPr="00D94AE1">
        <w:rPr>
          <w:rFonts w:eastAsia="Times New Roman" w:cs="Times New Roman"/>
          <w:color w:val="FF0000"/>
          <w:szCs w:val="28"/>
          <w:lang w:val="ru-RU" w:eastAsia="en-GB"/>
        </w:rPr>
        <w:t xml:space="preserve"> Цифровая информация + уровень актива = межотраслевая концепция </w:t>
      </w:r>
    </w:p>
    <w:p w14:paraId="3083576F" w14:textId="77777777" w:rsidR="00922516" w:rsidRPr="00D94AE1" w:rsidRDefault="00922516" w:rsidP="00922516">
      <w:pPr>
        <w:contextualSpacing/>
        <w:jc w:val="both"/>
        <w:rPr>
          <w:sz w:val="26"/>
          <w:szCs w:val="26"/>
          <w:lang w:val="ru-RU"/>
        </w:rPr>
      </w:pPr>
    </w:p>
    <w:p w14:paraId="39BE0EEC" w14:textId="3AADA7EF" w:rsidR="00922516" w:rsidRDefault="0004783D" w:rsidP="0004783D">
      <w:pPr>
        <w:spacing w:line="360" w:lineRule="auto"/>
        <w:contextualSpacing/>
        <w:jc w:val="both"/>
        <w:rPr>
          <w:rFonts w:ascii="Times New Roman" w:eastAsia="Times New Roman" w:hAnsi="Times New Roman" w:cs="Times New Roman"/>
          <w:b/>
          <w:bCs/>
          <w:color w:val="FF0000"/>
          <w:sz w:val="28"/>
          <w:szCs w:val="28"/>
          <w:lang w:val="ru-RU" w:eastAsia="en-GB"/>
        </w:rPr>
      </w:pPr>
      <w:r w:rsidRPr="0004783D">
        <w:rPr>
          <w:rFonts w:ascii="Times New Roman" w:eastAsia="Times New Roman" w:hAnsi="Times New Roman" w:cs="Times New Roman"/>
          <w:b/>
          <w:bCs/>
          <w:color w:val="FF0000"/>
          <w:sz w:val="28"/>
          <w:szCs w:val="28"/>
          <w:lang w:val="ru-RU" w:eastAsia="en-GB"/>
        </w:rPr>
        <w:t>#</w:t>
      </w:r>
      <w:r w:rsidRPr="0004783D">
        <w:rPr>
          <w:rFonts w:ascii="Times New Roman" w:eastAsia="Times New Roman" w:hAnsi="Times New Roman" w:cs="Times New Roman"/>
          <w:b/>
          <w:bCs/>
          <w:color w:val="FF0000"/>
          <w:sz w:val="28"/>
          <w:szCs w:val="28"/>
          <w:lang w:val="ru-RU" w:eastAsia="en-GB"/>
        </w:rPr>
        <w:t xml:space="preserve"> влияние цифровых технологий меняет типы связей внутри отраслей</w:t>
      </w:r>
      <w:r>
        <w:rPr>
          <w:rFonts w:ascii="Times New Roman" w:eastAsia="Times New Roman" w:hAnsi="Times New Roman" w:cs="Times New Roman"/>
          <w:b/>
          <w:bCs/>
          <w:color w:val="FF0000"/>
          <w:sz w:val="28"/>
          <w:szCs w:val="28"/>
          <w:lang w:val="ru-RU" w:eastAsia="en-GB"/>
        </w:rPr>
        <w:t xml:space="preserve"> права</w:t>
      </w:r>
    </w:p>
    <w:p w14:paraId="33106061" w14:textId="164E39F0" w:rsidR="0004783D" w:rsidRDefault="0004783D" w:rsidP="0004783D">
      <w:pPr>
        <w:pBdr>
          <w:bottom w:val="dotted" w:sz="24" w:space="1" w:color="auto"/>
        </w:pBdr>
        <w:spacing w:line="360" w:lineRule="auto"/>
        <w:contextualSpacing/>
        <w:jc w:val="both"/>
        <w:rPr>
          <w:rFonts w:ascii="Times New Roman" w:eastAsia="Times New Roman" w:hAnsi="Times New Roman" w:cs="Times New Roman"/>
          <w:b/>
          <w:bCs/>
          <w:color w:val="FF0000"/>
          <w:sz w:val="28"/>
          <w:szCs w:val="28"/>
          <w:lang w:val="ru-RU" w:eastAsia="en-GB"/>
        </w:rPr>
      </w:pPr>
    </w:p>
    <w:p w14:paraId="69EAD26C" w14:textId="7097631B" w:rsidR="0004783D" w:rsidRDefault="0004783D" w:rsidP="0004783D">
      <w:pPr>
        <w:spacing w:line="360" w:lineRule="auto"/>
        <w:contextualSpacing/>
        <w:jc w:val="both"/>
        <w:rPr>
          <w:rFonts w:ascii="Times New Roman" w:eastAsia="Times New Roman" w:hAnsi="Times New Roman" w:cs="Times New Roman"/>
          <w:b/>
          <w:bCs/>
          <w:sz w:val="28"/>
          <w:szCs w:val="28"/>
          <w:lang w:val="ru-RU" w:eastAsia="en-GB"/>
        </w:rPr>
      </w:pPr>
    </w:p>
    <w:p w14:paraId="7AC1F5E5" w14:textId="6B5B06C5" w:rsidR="0004783D" w:rsidRDefault="0004783D" w:rsidP="0004783D">
      <w:pPr>
        <w:spacing w:line="360" w:lineRule="auto"/>
        <w:contextualSpacing/>
        <w:jc w:val="both"/>
        <w:rPr>
          <w:rFonts w:ascii="Times New Roman" w:eastAsia="Times New Roman" w:hAnsi="Times New Roman" w:cs="Times New Roman"/>
          <w:b/>
          <w:bCs/>
          <w:sz w:val="28"/>
          <w:szCs w:val="28"/>
          <w:lang w:val="ru-RU" w:eastAsia="en-GB"/>
        </w:rPr>
      </w:pPr>
      <w:r>
        <w:rPr>
          <w:rFonts w:ascii="Times New Roman" w:eastAsia="Times New Roman" w:hAnsi="Times New Roman" w:cs="Times New Roman"/>
          <w:b/>
          <w:bCs/>
          <w:sz w:val="28"/>
          <w:szCs w:val="28"/>
          <w:lang w:val="ru-RU" w:eastAsia="en-GB"/>
        </w:rPr>
        <w:t>классический подход:</w:t>
      </w:r>
    </w:p>
    <w:p w14:paraId="1E1FB39F" w14:textId="413A9E92" w:rsidR="0004783D" w:rsidRDefault="0004783D" w:rsidP="0004783D">
      <w:pPr>
        <w:spacing w:line="360" w:lineRule="auto"/>
        <w:contextualSpacing/>
        <w:jc w:val="both"/>
        <w:rPr>
          <w:rFonts w:ascii="Times New Roman" w:eastAsia="Times New Roman" w:hAnsi="Times New Roman" w:cs="Times New Roman"/>
          <w:b/>
          <w:bCs/>
          <w:sz w:val="28"/>
          <w:szCs w:val="28"/>
          <w:lang w:val="ru-RU" w:eastAsia="en-GB"/>
        </w:rPr>
      </w:pPr>
    </w:p>
    <w:p w14:paraId="6A6602DC" w14:textId="77777777" w:rsidR="0004783D" w:rsidRPr="0004783D" w:rsidRDefault="0004783D" w:rsidP="0004783D">
      <w:pPr>
        <w:pStyle w:val="3"/>
        <w:shd w:val="clear" w:color="auto" w:fill="FFFFFF"/>
        <w:spacing w:before="480" w:beforeAutospacing="0" w:after="240" w:afterAutospacing="0" w:line="450" w:lineRule="atLeast"/>
        <w:rPr>
          <w:rFonts w:ascii="Segoe UI" w:hAnsi="Segoe UI" w:cs="Segoe UI"/>
          <w:color w:val="0F1115"/>
          <w:sz w:val="30"/>
          <w:szCs w:val="30"/>
          <w:lang w:val="ru-RU"/>
        </w:rPr>
      </w:pPr>
      <w:r>
        <w:rPr>
          <w:rFonts w:ascii="Segoe UI" w:hAnsi="Segoe UI" w:cs="Segoe UI"/>
          <w:color w:val="0F1115"/>
          <w:sz w:val="30"/>
          <w:szCs w:val="30"/>
        </w:rPr>
        <w:t> </w:t>
      </w:r>
      <w:r w:rsidRPr="007F7568">
        <w:rPr>
          <w:rFonts w:ascii="Segoe UI" w:hAnsi="Segoe UI" w:cs="Segoe UI"/>
          <w:color w:val="0F1115"/>
          <w:sz w:val="30"/>
          <w:szCs w:val="30"/>
          <w:highlight w:val="cyan"/>
          <w:lang w:val="ru-RU"/>
        </w:rPr>
        <w:t>Формы связей между предметами регулирования</w:t>
      </w:r>
    </w:p>
    <w:p w14:paraId="6688A6BC" w14:textId="77777777" w:rsidR="0004783D" w:rsidRPr="0004783D" w:rsidRDefault="0004783D" w:rsidP="0004783D">
      <w:pPr>
        <w:pStyle w:val="ds-markdown-paragraph"/>
        <w:shd w:val="clear" w:color="auto" w:fill="FFFFFF"/>
        <w:spacing w:before="240" w:beforeAutospacing="0" w:after="240" w:afterAutospacing="0"/>
        <w:rPr>
          <w:rFonts w:ascii="Segoe UI" w:hAnsi="Segoe UI" w:cs="Segoe UI"/>
          <w:color w:val="0F1115"/>
          <w:lang w:val="ru-RU"/>
        </w:rPr>
      </w:pPr>
      <w:r w:rsidRPr="0004783D">
        <w:rPr>
          <w:rFonts w:ascii="Segoe UI" w:hAnsi="Segoe UI" w:cs="Segoe UI"/>
          <w:color w:val="0F1115"/>
          <w:lang w:val="ru-RU"/>
        </w:rPr>
        <w:t>Вот основные формы, в которых проявляются эти межотраслевые связи:</w:t>
      </w:r>
    </w:p>
    <w:p w14:paraId="2371666C" w14:textId="77777777" w:rsidR="0004783D" w:rsidRPr="0004783D" w:rsidRDefault="0004783D" w:rsidP="0004783D">
      <w:pPr>
        <w:pStyle w:val="ds-markdown-paragraph"/>
        <w:shd w:val="clear" w:color="auto" w:fill="FFFFFF"/>
        <w:spacing w:before="240" w:beforeAutospacing="0" w:after="240" w:afterAutospacing="0"/>
        <w:rPr>
          <w:rFonts w:ascii="Segoe UI" w:hAnsi="Segoe UI" w:cs="Segoe UI"/>
          <w:color w:val="0F1115"/>
          <w:lang w:val="ru-RU"/>
        </w:rPr>
      </w:pPr>
      <w:r w:rsidRPr="0004783D">
        <w:rPr>
          <w:rStyle w:val="ac"/>
          <w:rFonts w:ascii="Segoe UI" w:hAnsi="Segoe UI" w:cs="Segoe UI"/>
          <w:color w:val="0F1115"/>
          <w:lang w:val="ru-RU"/>
        </w:rPr>
        <w:t>1. Перекрестное (комплексное) правовое регулирование</w:t>
      </w:r>
      <w:r w:rsidRPr="0004783D">
        <w:rPr>
          <w:rFonts w:ascii="Segoe UI" w:hAnsi="Segoe UI" w:cs="Segoe UI"/>
          <w:color w:val="0F1115"/>
          <w:lang w:val="ru-RU"/>
        </w:rPr>
        <w:br/>
        <w:t>Это самая распространенная форма. Одна сфера общественных отношений регулируется нормами, которые относятся к предметам</w:t>
      </w:r>
      <w:r>
        <w:rPr>
          <w:rFonts w:ascii="Segoe UI" w:hAnsi="Segoe UI" w:cs="Segoe UI"/>
          <w:color w:val="0F1115"/>
        </w:rPr>
        <w:t> </w:t>
      </w:r>
      <w:r w:rsidRPr="0004783D">
        <w:rPr>
          <w:rStyle w:val="ac"/>
          <w:rFonts w:ascii="Segoe UI" w:hAnsi="Segoe UI" w:cs="Segoe UI"/>
          <w:color w:val="0F1115"/>
          <w:lang w:val="ru-RU"/>
        </w:rPr>
        <w:t>нескольких</w:t>
      </w:r>
      <w:r>
        <w:rPr>
          <w:rFonts w:ascii="Segoe UI" w:hAnsi="Segoe UI" w:cs="Segoe UI"/>
          <w:color w:val="0F1115"/>
        </w:rPr>
        <w:t> </w:t>
      </w:r>
      <w:r w:rsidRPr="0004783D">
        <w:rPr>
          <w:rFonts w:ascii="Segoe UI" w:hAnsi="Segoe UI" w:cs="Segoe UI"/>
          <w:color w:val="0F1115"/>
          <w:lang w:val="ru-RU"/>
        </w:rPr>
        <w:t>базовых отраслей (например, гражданского, административного, финансового права).</w:t>
      </w:r>
    </w:p>
    <w:p w14:paraId="5072F4D5" w14:textId="77777777" w:rsidR="0004783D" w:rsidRPr="0004783D" w:rsidRDefault="0004783D" w:rsidP="0004783D">
      <w:pPr>
        <w:pStyle w:val="ds-markdown-paragraph"/>
        <w:numPr>
          <w:ilvl w:val="0"/>
          <w:numId w:val="3"/>
        </w:numPr>
        <w:shd w:val="clear" w:color="auto" w:fill="FFFFFF"/>
        <w:spacing w:after="120" w:afterAutospacing="0"/>
        <w:rPr>
          <w:rFonts w:ascii="Segoe UI" w:hAnsi="Segoe UI" w:cs="Segoe UI"/>
          <w:color w:val="0F1115"/>
          <w:lang w:val="ru-RU"/>
        </w:rPr>
      </w:pPr>
      <w:r w:rsidRPr="0004783D">
        <w:rPr>
          <w:rStyle w:val="ac"/>
          <w:rFonts w:ascii="Segoe UI" w:hAnsi="Segoe UI" w:cs="Segoe UI"/>
          <w:color w:val="0F1115"/>
          <w:lang w:val="ru-RU"/>
        </w:rPr>
        <w:lastRenderedPageBreak/>
        <w:t>Пример (Таможенное право):</w:t>
      </w:r>
      <w:r>
        <w:rPr>
          <w:rFonts w:ascii="Segoe UI" w:hAnsi="Segoe UI" w:cs="Segoe UI"/>
          <w:color w:val="0F1115"/>
        </w:rPr>
        <w:t> </w:t>
      </w:r>
      <w:r w:rsidRPr="0004783D">
        <w:rPr>
          <w:rFonts w:ascii="Segoe UI" w:hAnsi="Segoe UI" w:cs="Segoe UI"/>
          <w:color w:val="0F1115"/>
          <w:lang w:val="ru-RU"/>
        </w:rPr>
        <w:t>Деятельность по перемещению товаров через границу регулируется:</w:t>
      </w:r>
    </w:p>
    <w:p w14:paraId="652760AD" w14:textId="77777777" w:rsidR="0004783D" w:rsidRPr="0004783D" w:rsidRDefault="0004783D" w:rsidP="0004783D">
      <w:pPr>
        <w:pStyle w:val="ds-markdown-paragraph"/>
        <w:numPr>
          <w:ilvl w:val="1"/>
          <w:numId w:val="3"/>
        </w:numPr>
        <w:shd w:val="clear" w:color="auto" w:fill="FFFFFF"/>
        <w:spacing w:after="0" w:afterAutospacing="0"/>
        <w:rPr>
          <w:rFonts w:ascii="Segoe UI" w:hAnsi="Segoe UI" w:cs="Segoe UI"/>
          <w:color w:val="0F1115"/>
          <w:lang w:val="ru-RU"/>
        </w:rPr>
      </w:pPr>
      <w:r w:rsidRPr="0004783D">
        <w:rPr>
          <w:rStyle w:val="ac"/>
          <w:rFonts w:ascii="Segoe UI" w:hAnsi="Segoe UI" w:cs="Segoe UI"/>
          <w:color w:val="0F1115"/>
          <w:lang w:val="ru-RU"/>
        </w:rPr>
        <w:t>Административным правом</w:t>
      </w:r>
      <w:r>
        <w:rPr>
          <w:rFonts w:ascii="Segoe UI" w:hAnsi="Segoe UI" w:cs="Segoe UI"/>
          <w:color w:val="0F1115"/>
        </w:rPr>
        <w:t> </w:t>
      </w:r>
      <w:r w:rsidRPr="0004783D">
        <w:rPr>
          <w:rFonts w:ascii="Segoe UI" w:hAnsi="Segoe UI" w:cs="Segoe UI"/>
          <w:color w:val="0F1115"/>
          <w:lang w:val="ru-RU"/>
        </w:rPr>
        <w:t>(властные полномочия таможенных органов, порядок контроля).</w:t>
      </w:r>
    </w:p>
    <w:p w14:paraId="32B4A9C3" w14:textId="77777777" w:rsidR="0004783D" w:rsidRPr="0004783D" w:rsidRDefault="0004783D" w:rsidP="0004783D">
      <w:pPr>
        <w:pStyle w:val="ds-markdown-paragraph"/>
        <w:numPr>
          <w:ilvl w:val="1"/>
          <w:numId w:val="3"/>
        </w:numPr>
        <w:shd w:val="clear" w:color="auto" w:fill="FFFFFF"/>
        <w:spacing w:after="0" w:afterAutospacing="0"/>
        <w:rPr>
          <w:rFonts w:ascii="Segoe UI" w:hAnsi="Segoe UI" w:cs="Segoe UI"/>
          <w:color w:val="0F1115"/>
          <w:lang w:val="ru-RU"/>
        </w:rPr>
      </w:pPr>
      <w:r w:rsidRPr="0004783D">
        <w:rPr>
          <w:rStyle w:val="ac"/>
          <w:rFonts w:ascii="Segoe UI" w:hAnsi="Segoe UI" w:cs="Segoe UI"/>
          <w:color w:val="0F1115"/>
          <w:lang w:val="ru-RU"/>
        </w:rPr>
        <w:t>Финансовым правом</w:t>
      </w:r>
      <w:r>
        <w:rPr>
          <w:rFonts w:ascii="Segoe UI" w:hAnsi="Segoe UI" w:cs="Segoe UI"/>
          <w:color w:val="0F1115"/>
        </w:rPr>
        <w:t> </w:t>
      </w:r>
      <w:r w:rsidRPr="0004783D">
        <w:rPr>
          <w:rFonts w:ascii="Segoe UI" w:hAnsi="Segoe UI" w:cs="Segoe UI"/>
          <w:color w:val="0F1115"/>
          <w:lang w:val="ru-RU"/>
        </w:rPr>
        <w:t>(порядок уплаты таможенных пошлин и налогов).</w:t>
      </w:r>
    </w:p>
    <w:p w14:paraId="57E15A4E" w14:textId="77777777" w:rsidR="0004783D" w:rsidRPr="0004783D" w:rsidRDefault="0004783D" w:rsidP="0004783D">
      <w:pPr>
        <w:pStyle w:val="ds-markdown-paragraph"/>
        <w:numPr>
          <w:ilvl w:val="1"/>
          <w:numId w:val="3"/>
        </w:numPr>
        <w:shd w:val="clear" w:color="auto" w:fill="FFFFFF"/>
        <w:spacing w:after="0" w:afterAutospacing="0"/>
        <w:rPr>
          <w:rFonts w:ascii="Segoe UI" w:hAnsi="Segoe UI" w:cs="Segoe UI"/>
          <w:color w:val="0F1115"/>
          <w:lang w:val="ru-RU"/>
        </w:rPr>
      </w:pPr>
      <w:r w:rsidRPr="0004783D">
        <w:rPr>
          <w:rStyle w:val="ac"/>
          <w:rFonts w:ascii="Segoe UI" w:hAnsi="Segoe UI" w:cs="Segoe UI"/>
          <w:color w:val="0F1115"/>
          <w:lang w:val="ru-RU"/>
        </w:rPr>
        <w:t>Гражданским правом</w:t>
      </w:r>
      <w:r>
        <w:rPr>
          <w:rFonts w:ascii="Segoe UI" w:hAnsi="Segoe UI" w:cs="Segoe UI"/>
          <w:color w:val="0F1115"/>
        </w:rPr>
        <w:t> </w:t>
      </w:r>
      <w:r w:rsidRPr="0004783D">
        <w:rPr>
          <w:rFonts w:ascii="Segoe UI" w:hAnsi="Segoe UI" w:cs="Segoe UI"/>
          <w:color w:val="0F1115"/>
          <w:lang w:val="ru-RU"/>
        </w:rPr>
        <w:t>(договор перевозки, статус таможенного представителя как юридического лица).</w:t>
      </w:r>
    </w:p>
    <w:p w14:paraId="7B525293" w14:textId="77777777" w:rsidR="0004783D" w:rsidRPr="0004783D" w:rsidRDefault="0004783D" w:rsidP="0004783D">
      <w:pPr>
        <w:pStyle w:val="ds-markdown-paragraph"/>
        <w:numPr>
          <w:ilvl w:val="1"/>
          <w:numId w:val="3"/>
        </w:numPr>
        <w:shd w:val="clear" w:color="auto" w:fill="FFFFFF"/>
        <w:spacing w:after="0" w:afterAutospacing="0"/>
        <w:rPr>
          <w:rFonts w:ascii="Segoe UI" w:hAnsi="Segoe UI" w:cs="Segoe UI"/>
          <w:color w:val="0F1115"/>
          <w:lang w:val="ru-RU"/>
        </w:rPr>
      </w:pPr>
      <w:r w:rsidRPr="0004783D">
        <w:rPr>
          <w:rStyle w:val="ac"/>
          <w:rFonts w:ascii="Segoe UI" w:hAnsi="Segoe UI" w:cs="Segoe UI"/>
          <w:color w:val="0F1115"/>
          <w:lang w:val="ru-RU"/>
        </w:rPr>
        <w:t>Уголовным правом</w:t>
      </w:r>
      <w:r>
        <w:rPr>
          <w:rFonts w:ascii="Segoe UI" w:hAnsi="Segoe UI" w:cs="Segoe UI"/>
          <w:color w:val="0F1115"/>
        </w:rPr>
        <w:t> </w:t>
      </w:r>
      <w:r w:rsidRPr="0004783D">
        <w:rPr>
          <w:rFonts w:ascii="Segoe UI" w:hAnsi="Segoe UI" w:cs="Segoe UI"/>
          <w:color w:val="0F1115"/>
          <w:lang w:val="ru-RU"/>
        </w:rPr>
        <w:t>(ответственность за контрабанду).</w:t>
      </w:r>
    </w:p>
    <w:p w14:paraId="2036D55A" w14:textId="77777777" w:rsidR="0004783D" w:rsidRPr="0004783D" w:rsidRDefault="0004783D" w:rsidP="0004783D">
      <w:pPr>
        <w:pStyle w:val="ds-markdown-paragraph"/>
        <w:numPr>
          <w:ilvl w:val="1"/>
          <w:numId w:val="3"/>
        </w:numPr>
        <w:shd w:val="clear" w:color="auto" w:fill="FFFFFF"/>
        <w:spacing w:after="0" w:afterAutospacing="0"/>
        <w:rPr>
          <w:rFonts w:ascii="Segoe UI" w:hAnsi="Segoe UI" w:cs="Segoe UI"/>
          <w:color w:val="0F1115"/>
          <w:lang w:val="ru-RU"/>
        </w:rPr>
      </w:pPr>
      <w:r w:rsidRPr="0004783D">
        <w:rPr>
          <w:rFonts w:ascii="Segoe UI" w:hAnsi="Segoe UI" w:cs="Segoe UI"/>
          <w:color w:val="0F1115"/>
          <w:lang w:val="ru-RU"/>
        </w:rPr>
        <w:t>В результате такого переплетения возникают уникальные понятия, которых нет в "материнских" отраслях, например,</w:t>
      </w:r>
      <w:r>
        <w:rPr>
          <w:rFonts w:ascii="Segoe UI" w:hAnsi="Segoe UI" w:cs="Segoe UI"/>
          <w:color w:val="0F1115"/>
        </w:rPr>
        <w:t> </w:t>
      </w:r>
      <w:r w:rsidRPr="0004783D">
        <w:rPr>
          <w:rStyle w:val="ac"/>
          <w:rFonts w:ascii="Segoe UI" w:hAnsi="Segoe UI" w:cs="Segoe UI"/>
          <w:color w:val="0F1115"/>
          <w:lang w:val="ru-RU"/>
        </w:rPr>
        <w:t>"таможенный представитель"</w:t>
      </w:r>
      <w:r w:rsidRPr="0004783D">
        <w:rPr>
          <w:rFonts w:ascii="Segoe UI" w:hAnsi="Segoe UI" w:cs="Segoe UI"/>
          <w:color w:val="0F1115"/>
          <w:lang w:val="ru-RU"/>
        </w:rPr>
        <w:t>.</w:t>
      </w:r>
    </w:p>
    <w:p w14:paraId="72A3B296" w14:textId="77777777" w:rsidR="0004783D" w:rsidRPr="0004783D" w:rsidRDefault="0004783D" w:rsidP="0004783D">
      <w:pPr>
        <w:pStyle w:val="ds-markdown-paragraph"/>
        <w:shd w:val="clear" w:color="auto" w:fill="FFFFFF"/>
        <w:spacing w:before="240" w:beforeAutospacing="0" w:after="240" w:afterAutospacing="0"/>
        <w:rPr>
          <w:rFonts w:ascii="Segoe UI" w:hAnsi="Segoe UI" w:cs="Segoe UI"/>
          <w:color w:val="0F1115"/>
          <w:lang w:val="ru-RU"/>
        </w:rPr>
      </w:pPr>
      <w:r w:rsidRPr="0004783D">
        <w:rPr>
          <w:rStyle w:val="ac"/>
          <w:rFonts w:ascii="Segoe UI" w:hAnsi="Segoe UI" w:cs="Segoe UI"/>
          <w:color w:val="0F1115"/>
          <w:lang w:val="ru-RU"/>
        </w:rPr>
        <w:t>2. Комплексные отрасли права</w:t>
      </w:r>
      <w:r w:rsidRPr="0004783D">
        <w:rPr>
          <w:rFonts w:ascii="Segoe UI" w:hAnsi="Segoe UI" w:cs="Segoe UI"/>
          <w:color w:val="0F1115"/>
          <w:lang w:val="ru-RU"/>
        </w:rPr>
        <w:br/>
        <w:t>Вокруг таких комплексных сфер деятельности иногда формируются крупные массивы норм, которые некоторые ученые предлагают считать самостоятельными</w:t>
      </w:r>
      <w:r>
        <w:rPr>
          <w:rFonts w:ascii="Segoe UI" w:hAnsi="Segoe UI" w:cs="Segoe UI"/>
          <w:color w:val="0F1115"/>
        </w:rPr>
        <w:t> </w:t>
      </w:r>
      <w:r w:rsidRPr="0004783D">
        <w:rPr>
          <w:rStyle w:val="ac"/>
          <w:rFonts w:ascii="Segoe UI" w:hAnsi="Segoe UI" w:cs="Segoe UI"/>
          <w:color w:val="0F1115"/>
          <w:lang w:val="ru-RU"/>
        </w:rPr>
        <w:t>комплексными отраслями права</w:t>
      </w:r>
      <w:r>
        <w:rPr>
          <w:rFonts w:ascii="Segoe UI" w:hAnsi="Segoe UI" w:cs="Segoe UI"/>
          <w:color w:val="0F1115"/>
        </w:rPr>
        <w:t> </w:t>
      </w:r>
      <w:r w:rsidRPr="0004783D">
        <w:rPr>
          <w:rFonts w:ascii="Segoe UI" w:hAnsi="Segoe UI" w:cs="Segoe UI"/>
          <w:color w:val="0F1115"/>
          <w:lang w:val="ru-RU"/>
        </w:rPr>
        <w:t>(хотя этот статус является дискуссионным).</w:t>
      </w:r>
    </w:p>
    <w:p w14:paraId="0D071CFB" w14:textId="77777777" w:rsidR="0004783D" w:rsidRPr="0004783D" w:rsidRDefault="0004783D" w:rsidP="0004783D">
      <w:pPr>
        <w:pStyle w:val="ds-markdown-paragraph"/>
        <w:numPr>
          <w:ilvl w:val="0"/>
          <w:numId w:val="4"/>
        </w:numPr>
        <w:shd w:val="clear" w:color="auto" w:fill="FFFFFF"/>
        <w:spacing w:after="0" w:afterAutospacing="0"/>
        <w:rPr>
          <w:rFonts w:ascii="Segoe UI" w:hAnsi="Segoe UI" w:cs="Segoe UI"/>
          <w:color w:val="0F1115"/>
          <w:lang w:val="ru-RU"/>
        </w:rPr>
      </w:pPr>
      <w:r w:rsidRPr="0004783D">
        <w:rPr>
          <w:rFonts w:ascii="Segoe UI" w:hAnsi="Segoe UI" w:cs="Segoe UI"/>
          <w:color w:val="0F1115"/>
          <w:lang w:val="ru-RU"/>
        </w:rPr>
        <w:t>К таким спорным образованиям относят:</w:t>
      </w:r>
      <w:r>
        <w:rPr>
          <w:rFonts w:ascii="Segoe UI" w:hAnsi="Segoe UI" w:cs="Segoe UI"/>
          <w:color w:val="0F1115"/>
        </w:rPr>
        <w:t> </w:t>
      </w:r>
      <w:r w:rsidRPr="0004783D">
        <w:rPr>
          <w:rStyle w:val="ac"/>
          <w:rFonts w:ascii="Segoe UI" w:hAnsi="Segoe UI" w:cs="Segoe UI"/>
          <w:color w:val="0F1115"/>
          <w:lang w:val="ru-RU"/>
        </w:rPr>
        <w:t>Банковское право</w:t>
      </w:r>
      <w:r>
        <w:rPr>
          <w:rFonts w:ascii="Segoe UI" w:hAnsi="Segoe UI" w:cs="Segoe UI"/>
          <w:color w:val="0F1115"/>
        </w:rPr>
        <w:t> </w:t>
      </w:r>
      <w:r w:rsidRPr="0004783D">
        <w:rPr>
          <w:rFonts w:ascii="Segoe UI" w:hAnsi="Segoe UI" w:cs="Segoe UI"/>
          <w:color w:val="0F1115"/>
          <w:lang w:val="ru-RU"/>
        </w:rPr>
        <w:t>(нормы гражданского и финансового права),</w:t>
      </w:r>
      <w:r>
        <w:rPr>
          <w:rFonts w:ascii="Segoe UI" w:hAnsi="Segoe UI" w:cs="Segoe UI"/>
          <w:color w:val="0F1115"/>
        </w:rPr>
        <w:t> </w:t>
      </w:r>
      <w:r w:rsidRPr="0004783D">
        <w:rPr>
          <w:rStyle w:val="ac"/>
          <w:rFonts w:ascii="Segoe UI" w:hAnsi="Segoe UI" w:cs="Segoe UI"/>
          <w:color w:val="0F1115"/>
          <w:lang w:val="ru-RU"/>
        </w:rPr>
        <w:t>Медицинское право</w:t>
      </w:r>
      <w:r>
        <w:rPr>
          <w:rFonts w:ascii="Segoe UI" w:hAnsi="Segoe UI" w:cs="Segoe UI"/>
          <w:color w:val="0F1115"/>
        </w:rPr>
        <w:t> </w:t>
      </w:r>
      <w:r w:rsidRPr="0004783D">
        <w:rPr>
          <w:rFonts w:ascii="Segoe UI" w:hAnsi="Segoe UI" w:cs="Segoe UI"/>
          <w:color w:val="0F1115"/>
          <w:lang w:val="ru-RU"/>
        </w:rPr>
        <w:t>(нормы конституционного, гражданского, административного права),</w:t>
      </w:r>
      <w:r>
        <w:rPr>
          <w:rFonts w:ascii="Segoe UI" w:hAnsi="Segoe UI" w:cs="Segoe UI"/>
          <w:color w:val="0F1115"/>
        </w:rPr>
        <w:t> </w:t>
      </w:r>
      <w:r w:rsidRPr="0004783D">
        <w:rPr>
          <w:rStyle w:val="ac"/>
          <w:rFonts w:ascii="Segoe UI" w:hAnsi="Segoe UI" w:cs="Segoe UI"/>
          <w:color w:val="0F1115"/>
          <w:lang w:val="ru-RU"/>
        </w:rPr>
        <w:t>Жилищное право</w:t>
      </w:r>
      <w:r>
        <w:rPr>
          <w:rFonts w:ascii="Segoe UI" w:hAnsi="Segoe UI" w:cs="Segoe UI"/>
          <w:color w:val="0F1115"/>
        </w:rPr>
        <w:t> </w:t>
      </w:r>
      <w:r w:rsidRPr="0004783D">
        <w:rPr>
          <w:rFonts w:ascii="Segoe UI" w:hAnsi="Segoe UI" w:cs="Segoe UI"/>
          <w:color w:val="0F1115"/>
          <w:lang w:val="ru-RU"/>
        </w:rPr>
        <w:t>(некоторые авторы считают его комплексной отраслью, другие — подотраслью гражданского).</w:t>
      </w:r>
    </w:p>
    <w:p w14:paraId="64EF7FA8" w14:textId="77777777" w:rsidR="0004783D" w:rsidRPr="0004783D" w:rsidRDefault="0004783D" w:rsidP="0004783D">
      <w:pPr>
        <w:pStyle w:val="ds-markdown-paragraph"/>
        <w:numPr>
          <w:ilvl w:val="0"/>
          <w:numId w:val="4"/>
        </w:numPr>
        <w:shd w:val="clear" w:color="auto" w:fill="FFFFFF"/>
        <w:spacing w:after="0" w:afterAutospacing="0"/>
        <w:rPr>
          <w:rFonts w:ascii="Segoe UI" w:hAnsi="Segoe UI" w:cs="Segoe UI"/>
          <w:color w:val="0F1115"/>
          <w:lang w:val="ru-RU"/>
        </w:rPr>
      </w:pPr>
      <w:r w:rsidRPr="0004783D">
        <w:rPr>
          <w:rStyle w:val="ac"/>
          <w:rFonts w:ascii="Segoe UI" w:hAnsi="Segoe UI" w:cs="Segoe UI"/>
          <w:color w:val="0F1115"/>
          <w:lang w:val="ru-RU"/>
        </w:rPr>
        <w:t>Важный нюанс:</w:t>
      </w:r>
      <w:r>
        <w:rPr>
          <w:rFonts w:ascii="Segoe UI" w:hAnsi="Segoe UI" w:cs="Segoe UI"/>
          <w:color w:val="0F1115"/>
        </w:rPr>
        <w:t> </w:t>
      </w:r>
      <w:r w:rsidRPr="0004783D">
        <w:rPr>
          <w:rFonts w:ascii="Segoe UI" w:hAnsi="Segoe UI" w:cs="Segoe UI"/>
          <w:color w:val="0F1115"/>
          <w:lang w:val="ru-RU"/>
        </w:rPr>
        <w:t>Многие ученые считают, что такие образования правильнее называть</w:t>
      </w:r>
      <w:r>
        <w:rPr>
          <w:rFonts w:ascii="Segoe UI" w:hAnsi="Segoe UI" w:cs="Segoe UI"/>
          <w:color w:val="0F1115"/>
        </w:rPr>
        <w:t> </w:t>
      </w:r>
      <w:r w:rsidRPr="0004783D">
        <w:rPr>
          <w:rStyle w:val="ac"/>
          <w:rFonts w:ascii="Segoe UI" w:hAnsi="Segoe UI" w:cs="Segoe UI"/>
          <w:color w:val="0F1115"/>
          <w:lang w:val="ru-RU"/>
        </w:rPr>
        <w:t>комплексными отраслями законодательства</w:t>
      </w:r>
      <w:r w:rsidRPr="0004783D">
        <w:rPr>
          <w:rFonts w:ascii="Segoe UI" w:hAnsi="Segoe UI" w:cs="Segoe UI"/>
          <w:color w:val="0F1115"/>
          <w:lang w:val="ru-RU"/>
        </w:rPr>
        <w:t>, а не права. Это означает, что они существуют на уровне удобной группировки законов для регулирования определенной сферы, но не меняют базовой отраслевой структуры права.</w:t>
      </w:r>
    </w:p>
    <w:p w14:paraId="53012BE4" w14:textId="77777777" w:rsidR="0004783D" w:rsidRPr="0004783D" w:rsidRDefault="0004783D" w:rsidP="0004783D">
      <w:pPr>
        <w:pStyle w:val="ds-markdown-paragraph"/>
        <w:shd w:val="clear" w:color="auto" w:fill="FFFFFF"/>
        <w:spacing w:before="240" w:beforeAutospacing="0" w:after="240" w:afterAutospacing="0"/>
        <w:rPr>
          <w:rFonts w:ascii="Segoe UI" w:hAnsi="Segoe UI" w:cs="Segoe UI"/>
          <w:color w:val="0F1115"/>
          <w:lang w:val="ru-RU"/>
        </w:rPr>
      </w:pPr>
      <w:r w:rsidRPr="0004783D">
        <w:rPr>
          <w:rStyle w:val="ac"/>
          <w:rFonts w:ascii="Segoe UI" w:hAnsi="Segoe UI" w:cs="Segoe UI"/>
          <w:color w:val="0F1115"/>
          <w:lang w:val="ru-RU"/>
        </w:rPr>
        <w:t>3. Межотраслевые (комплексные) правовые институты</w:t>
      </w:r>
      <w:r w:rsidRPr="0004783D">
        <w:rPr>
          <w:rFonts w:ascii="Segoe UI" w:hAnsi="Segoe UI" w:cs="Segoe UI"/>
          <w:color w:val="0F1115"/>
          <w:lang w:val="ru-RU"/>
        </w:rPr>
        <w:br/>
        <w:t>Это наиболее "мелкая" и общепризнанная форма связей. Речь идет о том, что внутри одной отрасли права существует целый институт (группа норм), который по своей природе заимствован из другой отрасли и адаптирован под её задачи.</w:t>
      </w:r>
    </w:p>
    <w:p w14:paraId="6EFDBE30" w14:textId="77777777" w:rsidR="0004783D" w:rsidRPr="0004783D" w:rsidRDefault="0004783D" w:rsidP="0004783D">
      <w:pPr>
        <w:pStyle w:val="ds-markdown-paragraph"/>
        <w:numPr>
          <w:ilvl w:val="0"/>
          <w:numId w:val="5"/>
        </w:numPr>
        <w:shd w:val="clear" w:color="auto" w:fill="FFFFFF"/>
        <w:spacing w:after="0" w:afterAutospacing="0"/>
        <w:rPr>
          <w:rFonts w:ascii="Segoe UI" w:hAnsi="Segoe UI" w:cs="Segoe UI"/>
          <w:color w:val="0F1115"/>
          <w:lang w:val="ru-RU"/>
        </w:rPr>
      </w:pPr>
      <w:r w:rsidRPr="0004783D">
        <w:rPr>
          <w:rStyle w:val="ac"/>
          <w:rFonts w:ascii="Segoe UI" w:hAnsi="Segoe UI" w:cs="Segoe UI"/>
          <w:color w:val="0F1115"/>
          <w:lang w:val="ru-RU"/>
        </w:rPr>
        <w:t>Пример из Трудового права (институт материальной ответственности):</w:t>
      </w:r>
      <w:r>
        <w:rPr>
          <w:rFonts w:ascii="Segoe UI" w:hAnsi="Segoe UI" w:cs="Segoe UI"/>
          <w:color w:val="0F1115"/>
        </w:rPr>
        <w:t> </w:t>
      </w:r>
      <w:r w:rsidRPr="0004783D">
        <w:rPr>
          <w:rFonts w:ascii="Segoe UI" w:hAnsi="Segoe UI" w:cs="Segoe UI"/>
          <w:color w:val="0F1115"/>
          <w:lang w:val="ru-RU"/>
        </w:rPr>
        <w:t>Нормы о том, как и в каком размере работник возмещает ущерб работодателю, по своей сути являются "заимствованными" из Гражданского права. Однако в Трудовом кодексе они существенно переработаны с учетом специфики трудовых отношений (например, ограниченный размер взыскания, в отличие от полного возмещения ущерба в гражданском праве).</w:t>
      </w:r>
    </w:p>
    <w:p w14:paraId="17763B04" w14:textId="77777777" w:rsidR="0004783D" w:rsidRPr="0004783D" w:rsidRDefault="0004783D" w:rsidP="0004783D">
      <w:pPr>
        <w:pStyle w:val="ds-markdown-paragraph"/>
        <w:numPr>
          <w:ilvl w:val="0"/>
          <w:numId w:val="5"/>
        </w:numPr>
        <w:shd w:val="clear" w:color="auto" w:fill="FFFFFF"/>
        <w:spacing w:after="0" w:afterAutospacing="0"/>
        <w:rPr>
          <w:rFonts w:ascii="Segoe UI" w:hAnsi="Segoe UI" w:cs="Segoe UI"/>
          <w:color w:val="0F1115"/>
          <w:lang w:val="ru-RU"/>
        </w:rPr>
      </w:pPr>
      <w:r w:rsidRPr="0004783D">
        <w:rPr>
          <w:rStyle w:val="ac"/>
          <w:rFonts w:ascii="Segoe UI" w:hAnsi="Segoe UI" w:cs="Segoe UI"/>
          <w:color w:val="0F1115"/>
          <w:lang w:val="ru-RU"/>
        </w:rPr>
        <w:lastRenderedPageBreak/>
        <w:t>Пример из Семейного права:</w:t>
      </w:r>
      <w:r>
        <w:rPr>
          <w:rFonts w:ascii="Segoe UI" w:hAnsi="Segoe UI" w:cs="Segoe UI"/>
          <w:color w:val="0F1115"/>
        </w:rPr>
        <w:t> </w:t>
      </w:r>
      <w:r w:rsidRPr="0004783D">
        <w:rPr>
          <w:rFonts w:ascii="Segoe UI" w:hAnsi="Segoe UI" w:cs="Segoe UI"/>
          <w:color w:val="0F1115"/>
          <w:lang w:val="ru-RU"/>
        </w:rPr>
        <w:t>Брачный договор — это институт, заимствованный из гражданского права, но с существенными особенностями, обусловленными природой семейных отношений.</w:t>
      </w:r>
    </w:p>
    <w:p w14:paraId="2DC2BA6F" w14:textId="77777777" w:rsidR="0004783D" w:rsidRPr="0004783D" w:rsidRDefault="0004783D" w:rsidP="0004783D">
      <w:pPr>
        <w:pStyle w:val="ds-markdown-paragraph"/>
        <w:shd w:val="clear" w:color="auto" w:fill="FFFFFF"/>
        <w:spacing w:before="240" w:beforeAutospacing="0" w:after="240" w:afterAutospacing="0"/>
        <w:rPr>
          <w:rFonts w:ascii="Segoe UI" w:hAnsi="Segoe UI" w:cs="Segoe UI"/>
          <w:color w:val="0F1115"/>
          <w:lang w:val="ru-RU"/>
        </w:rPr>
      </w:pPr>
      <w:r w:rsidRPr="0004783D">
        <w:rPr>
          <w:rStyle w:val="ac"/>
          <w:rFonts w:ascii="Segoe UI" w:hAnsi="Segoe UI" w:cs="Segoe UI"/>
          <w:color w:val="0F1115"/>
          <w:lang w:val="ru-RU"/>
        </w:rPr>
        <w:t>4. "Сквозные институты"</w:t>
      </w:r>
      <w:r w:rsidRPr="0004783D">
        <w:rPr>
          <w:rFonts w:ascii="Segoe UI" w:hAnsi="Segoe UI" w:cs="Segoe UI"/>
          <w:color w:val="0F1115"/>
          <w:lang w:val="ru-RU"/>
        </w:rPr>
        <w:br/>
        <w:t>Современный тренд, описанный учеными, — это появление "сквозных" институтов, когда нормы одной отрасли начинают напрямую применяться для регулирования отношений, традиционно относящихся к другой отрасли.</w:t>
      </w:r>
    </w:p>
    <w:p w14:paraId="2276EDB9" w14:textId="77777777" w:rsidR="0004783D" w:rsidRPr="0004783D" w:rsidRDefault="0004783D" w:rsidP="0004783D">
      <w:pPr>
        <w:pStyle w:val="ds-markdown-paragraph"/>
        <w:numPr>
          <w:ilvl w:val="0"/>
          <w:numId w:val="6"/>
        </w:numPr>
        <w:shd w:val="clear" w:color="auto" w:fill="FFFFFF"/>
        <w:spacing w:after="0" w:afterAutospacing="0"/>
        <w:rPr>
          <w:rFonts w:ascii="Segoe UI" w:hAnsi="Segoe UI" w:cs="Segoe UI"/>
          <w:color w:val="0F1115"/>
          <w:lang w:val="ru-RU"/>
        </w:rPr>
      </w:pPr>
      <w:r w:rsidRPr="0004783D">
        <w:rPr>
          <w:rStyle w:val="ac"/>
          <w:rFonts w:ascii="Segoe UI" w:hAnsi="Segoe UI" w:cs="Segoe UI"/>
          <w:color w:val="0F1115"/>
          <w:lang w:val="ru-RU"/>
        </w:rPr>
        <w:t>Пример:</w:t>
      </w:r>
      <w:r>
        <w:rPr>
          <w:rFonts w:ascii="Segoe UI" w:hAnsi="Segoe UI" w:cs="Segoe UI"/>
          <w:color w:val="0F1115"/>
        </w:rPr>
        <w:t> </w:t>
      </w:r>
      <w:r w:rsidRPr="0004783D">
        <w:rPr>
          <w:rFonts w:ascii="Segoe UI" w:hAnsi="Segoe UI" w:cs="Segoe UI"/>
          <w:color w:val="0F1115"/>
          <w:lang w:val="ru-RU"/>
        </w:rPr>
        <w:t>Применение судами норм Конституции (например, права на жилище) для разрешения споров по договору жилищного найма, который традиционно является сферой гражданского права.</w:t>
      </w:r>
    </w:p>
    <w:p w14:paraId="478A8AED" w14:textId="77777777" w:rsidR="0004783D" w:rsidRPr="0004783D" w:rsidRDefault="0004783D" w:rsidP="0004783D">
      <w:pPr>
        <w:pStyle w:val="3"/>
        <w:shd w:val="clear" w:color="auto" w:fill="FFFFFF"/>
        <w:spacing w:before="480" w:beforeAutospacing="0" w:after="240" w:afterAutospacing="0" w:line="450" w:lineRule="atLeast"/>
        <w:rPr>
          <w:rFonts w:ascii="Segoe UI" w:hAnsi="Segoe UI" w:cs="Segoe UI"/>
          <w:color w:val="0F1115"/>
          <w:sz w:val="30"/>
          <w:szCs w:val="30"/>
          <w:lang w:val="ru-RU"/>
        </w:rPr>
      </w:pPr>
      <w:r>
        <w:rPr>
          <w:rFonts w:ascii="Segoe UI Emoji" w:hAnsi="Segoe UI Emoji" w:cs="Segoe UI Emoji"/>
          <w:color w:val="0F1115"/>
          <w:sz w:val="30"/>
          <w:szCs w:val="30"/>
        </w:rPr>
        <w:t>💎</w:t>
      </w:r>
      <w:r w:rsidRPr="0004783D">
        <w:rPr>
          <w:rFonts w:ascii="Segoe UI" w:hAnsi="Segoe UI" w:cs="Segoe UI"/>
          <w:color w:val="0F1115"/>
          <w:sz w:val="30"/>
          <w:szCs w:val="30"/>
          <w:lang w:val="ru-RU"/>
        </w:rPr>
        <w:t xml:space="preserve"> Резюме</w:t>
      </w:r>
    </w:p>
    <w:p w14:paraId="29009332" w14:textId="77777777" w:rsidR="0004783D" w:rsidRPr="0004783D" w:rsidRDefault="0004783D" w:rsidP="0004783D">
      <w:pPr>
        <w:pStyle w:val="ds-markdown-paragraph"/>
        <w:shd w:val="clear" w:color="auto" w:fill="FFFFFF"/>
        <w:spacing w:before="240" w:beforeAutospacing="0" w:after="240" w:afterAutospacing="0"/>
        <w:rPr>
          <w:rFonts w:ascii="Segoe UI" w:hAnsi="Segoe UI" w:cs="Segoe UI"/>
          <w:color w:val="0F1115"/>
          <w:lang w:val="ru-RU"/>
        </w:rPr>
      </w:pPr>
      <w:r w:rsidRPr="0004783D">
        <w:rPr>
          <w:rFonts w:ascii="Segoe UI" w:hAnsi="Segoe UI" w:cs="Segoe UI"/>
          <w:color w:val="0F1115"/>
          <w:lang w:val="ru-RU"/>
        </w:rPr>
        <w:t>Таким образом, связи между предметами отраслей права не являются чем-то хаотичным. Это объективная реальность, вызванная сложностью общественных отношений. Она проявляется на трех основных уровнях:</w:t>
      </w:r>
    </w:p>
    <w:p w14:paraId="161BAAA0" w14:textId="77777777" w:rsidR="0004783D" w:rsidRPr="0004783D" w:rsidRDefault="0004783D" w:rsidP="0004783D">
      <w:pPr>
        <w:pStyle w:val="ds-markdown-paragraph"/>
        <w:numPr>
          <w:ilvl w:val="0"/>
          <w:numId w:val="7"/>
        </w:numPr>
        <w:shd w:val="clear" w:color="auto" w:fill="FFFFFF"/>
        <w:spacing w:after="0" w:afterAutospacing="0"/>
        <w:rPr>
          <w:rFonts w:ascii="Segoe UI" w:hAnsi="Segoe UI" w:cs="Segoe UI"/>
          <w:color w:val="0F1115"/>
          <w:lang w:val="ru-RU"/>
        </w:rPr>
      </w:pPr>
      <w:r w:rsidRPr="0004783D">
        <w:rPr>
          <w:rStyle w:val="ac"/>
          <w:rFonts w:ascii="Segoe UI" w:hAnsi="Segoe UI" w:cs="Segoe UI"/>
          <w:color w:val="0F1115"/>
          <w:lang w:val="ru-RU"/>
        </w:rPr>
        <w:t>Уровень метода:</w:t>
      </w:r>
      <w:r>
        <w:rPr>
          <w:rFonts w:ascii="Segoe UI" w:hAnsi="Segoe UI" w:cs="Segoe UI"/>
          <w:color w:val="0F1115"/>
        </w:rPr>
        <w:t> </w:t>
      </w:r>
      <w:r w:rsidRPr="0004783D">
        <w:rPr>
          <w:rFonts w:ascii="Segoe UI" w:hAnsi="Segoe UI" w:cs="Segoe UI"/>
          <w:color w:val="0F1115"/>
          <w:lang w:val="ru-RU"/>
        </w:rPr>
        <w:t>Использование метода одной отрасли ("власть-подчинение") для регулирования отношений в сфере другой отрасли (как в налоговом или таможенном праве).</w:t>
      </w:r>
    </w:p>
    <w:p w14:paraId="3E6D7E36" w14:textId="77777777" w:rsidR="0004783D" w:rsidRPr="0004783D" w:rsidRDefault="0004783D" w:rsidP="0004783D">
      <w:pPr>
        <w:pStyle w:val="ds-markdown-paragraph"/>
        <w:numPr>
          <w:ilvl w:val="0"/>
          <w:numId w:val="7"/>
        </w:numPr>
        <w:shd w:val="clear" w:color="auto" w:fill="FFFFFF"/>
        <w:spacing w:after="0" w:afterAutospacing="0"/>
        <w:rPr>
          <w:rFonts w:ascii="Segoe UI" w:hAnsi="Segoe UI" w:cs="Segoe UI"/>
          <w:color w:val="0F1115"/>
          <w:lang w:val="ru-RU"/>
        </w:rPr>
      </w:pPr>
      <w:r w:rsidRPr="0004783D">
        <w:rPr>
          <w:rStyle w:val="ac"/>
          <w:rFonts w:ascii="Segoe UI" w:hAnsi="Segoe UI" w:cs="Segoe UI"/>
          <w:color w:val="0F1115"/>
          <w:lang w:val="ru-RU"/>
        </w:rPr>
        <w:t>Уровень института:</w:t>
      </w:r>
      <w:r>
        <w:rPr>
          <w:rFonts w:ascii="Segoe UI" w:hAnsi="Segoe UI" w:cs="Segoe UI"/>
          <w:color w:val="0F1115"/>
        </w:rPr>
        <w:t> </w:t>
      </w:r>
      <w:r w:rsidRPr="0004783D">
        <w:rPr>
          <w:rFonts w:ascii="Segoe UI" w:hAnsi="Segoe UI" w:cs="Segoe UI"/>
          <w:color w:val="0F1115"/>
          <w:lang w:val="ru-RU"/>
        </w:rPr>
        <w:t>Формирование в рамках "материнской" отрасли комплексных институтов, заимствующих нормы из "дочерних" отраслей (например, институт материальной ответственности в трудовом праве).</w:t>
      </w:r>
    </w:p>
    <w:p w14:paraId="098FBF67" w14:textId="77777777" w:rsidR="0004783D" w:rsidRPr="0004783D" w:rsidRDefault="0004783D" w:rsidP="0004783D">
      <w:pPr>
        <w:pStyle w:val="ds-markdown-paragraph"/>
        <w:numPr>
          <w:ilvl w:val="0"/>
          <w:numId w:val="7"/>
        </w:numPr>
        <w:shd w:val="clear" w:color="auto" w:fill="FFFFFF"/>
        <w:spacing w:after="0" w:afterAutospacing="0"/>
        <w:rPr>
          <w:rFonts w:ascii="Segoe UI" w:hAnsi="Segoe UI" w:cs="Segoe UI"/>
          <w:color w:val="0F1115"/>
          <w:lang w:val="ru-RU"/>
        </w:rPr>
      </w:pPr>
      <w:r w:rsidRPr="0004783D">
        <w:rPr>
          <w:rStyle w:val="ac"/>
          <w:rFonts w:ascii="Segoe UI" w:hAnsi="Segoe UI" w:cs="Segoe UI"/>
          <w:color w:val="0F1115"/>
          <w:lang w:val="ru-RU"/>
        </w:rPr>
        <w:t>Уровень законодательства:</w:t>
      </w:r>
      <w:r>
        <w:rPr>
          <w:rFonts w:ascii="Segoe UI" w:hAnsi="Segoe UI" w:cs="Segoe UI"/>
          <w:color w:val="0F1115"/>
        </w:rPr>
        <w:t> </w:t>
      </w:r>
      <w:r w:rsidRPr="0004783D">
        <w:rPr>
          <w:rFonts w:ascii="Segoe UI" w:hAnsi="Segoe UI" w:cs="Segoe UI"/>
          <w:color w:val="0F1115"/>
          <w:lang w:val="ru-RU"/>
        </w:rPr>
        <w:t>Создание крупных комплексных нормативных массивов (отраслей законодательства) для удобного регулирования целых сфер жизни (например, транспортное, медицинское, банковское законодательство).</w:t>
      </w:r>
    </w:p>
    <w:p w14:paraId="6AAE8777" w14:textId="77777777" w:rsidR="0004783D" w:rsidRPr="0004783D" w:rsidRDefault="0004783D" w:rsidP="0004783D">
      <w:pPr>
        <w:pStyle w:val="ds-markdown-paragraph"/>
        <w:shd w:val="clear" w:color="auto" w:fill="FFFFFF"/>
        <w:spacing w:before="240" w:beforeAutospacing="0" w:after="240" w:afterAutospacing="0"/>
        <w:rPr>
          <w:rFonts w:ascii="Segoe UI" w:hAnsi="Segoe UI" w:cs="Segoe UI"/>
          <w:color w:val="0F1115"/>
          <w:lang w:val="ru-RU"/>
        </w:rPr>
      </w:pPr>
      <w:r w:rsidRPr="0004783D">
        <w:rPr>
          <w:rFonts w:ascii="Segoe UI" w:hAnsi="Segoe UI" w:cs="Segoe UI"/>
          <w:color w:val="0F1115"/>
          <w:lang w:val="ru-RU"/>
        </w:rPr>
        <w:t>Понимание этих связей критически важно для практикующих юристов, так как позволяет применять нормы одной отрасли для урегулирования пробелов в другой и видеть ситуацию в целом, а не в рамках одного кодекса.</w:t>
      </w:r>
    </w:p>
    <w:p w14:paraId="448FD126" w14:textId="7AF1F356" w:rsidR="0004783D" w:rsidRDefault="0004783D" w:rsidP="0004783D">
      <w:pPr>
        <w:pStyle w:val="ds-markdown-paragraph"/>
        <w:shd w:val="clear" w:color="auto" w:fill="FFFFFF"/>
        <w:spacing w:before="240" w:beforeAutospacing="0"/>
        <w:rPr>
          <w:rFonts w:ascii="Segoe UI" w:hAnsi="Segoe UI" w:cs="Segoe UI"/>
          <w:color w:val="0F1115"/>
          <w:lang w:val="ru-RU"/>
        </w:rPr>
      </w:pPr>
      <w:r w:rsidRPr="0004783D">
        <w:rPr>
          <w:rFonts w:ascii="Segoe UI" w:hAnsi="Segoe UI" w:cs="Segoe UI"/>
          <w:color w:val="0F1115"/>
          <w:lang w:val="ru-RU"/>
        </w:rPr>
        <w:t>Надеюсь, это объяснение помогло разобраться в вопросе. Если какой-то из аспектов нужно разобрать подробнее или появятся другие вопросы, я готов продолжить.</w:t>
      </w:r>
    </w:p>
    <w:p w14:paraId="2F111E75" w14:textId="3ECA3DDA" w:rsidR="007F7568" w:rsidRDefault="007F7568" w:rsidP="0004783D">
      <w:pPr>
        <w:pStyle w:val="ds-markdown-paragraph"/>
        <w:pBdr>
          <w:bottom w:val="dotted" w:sz="24" w:space="1" w:color="auto"/>
        </w:pBdr>
        <w:shd w:val="clear" w:color="auto" w:fill="FFFFFF"/>
        <w:spacing w:before="240" w:beforeAutospacing="0"/>
        <w:rPr>
          <w:rFonts w:ascii="Segoe UI" w:hAnsi="Segoe UI" w:cs="Segoe UI"/>
          <w:color w:val="0F1115"/>
          <w:lang w:val="ru-RU"/>
        </w:rPr>
      </w:pPr>
    </w:p>
    <w:p w14:paraId="2AE98AC3" w14:textId="0D0AB6E3" w:rsidR="007F7568" w:rsidRDefault="007F7568" w:rsidP="007F7568">
      <w:pPr>
        <w:pStyle w:val="ds-markdown-paragraph"/>
        <w:shd w:val="clear" w:color="auto" w:fill="FFFFFF"/>
        <w:spacing w:before="240" w:beforeAutospacing="0"/>
        <w:rPr>
          <w:rFonts w:ascii="Segoe UI" w:hAnsi="Segoe UI" w:cs="Segoe UI"/>
          <w:color w:val="0F1115"/>
          <w:lang w:val="ru-RU"/>
        </w:rPr>
      </w:pPr>
      <w:r>
        <w:rPr>
          <w:rFonts w:ascii="Segoe UI" w:hAnsi="Segoe UI" w:cs="Segoe UI"/>
          <w:color w:val="0F1115"/>
          <w:lang w:val="ru-RU"/>
        </w:rPr>
        <w:t xml:space="preserve">предлагаемый подходы </w:t>
      </w:r>
    </w:p>
    <w:p w14:paraId="6F16CAEC" w14:textId="5873C33B" w:rsidR="007F7568" w:rsidRDefault="007F7568" w:rsidP="007F7568">
      <w:pPr>
        <w:pStyle w:val="ds-markdown-paragraph"/>
        <w:shd w:val="clear" w:color="auto" w:fill="FFFFFF"/>
        <w:spacing w:before="240" w:beforeAutospacing="0"/>
        <w:rPr>
          <w:rFonts w:ascii="Segoe UI" w:hAnsi="Segoe UI" w:cs="Segoe UI"/>
          <w:color w:val="0F1115"/>
          <w:lang w:val="ru-RU"/>
        </w:rPr>
      </w:pPr>
    </w:p>
    <w:p w14:paraId="6C15A63E" w14:textId="609E0013" w:rsidR="007F7568" w:rsidRDefault="007F7568" w:rsidP="007F7568">
      <w:pPr>
        <w:pStyle w:val="ds-markdown-paragraph"/>
        <w:shd w:val="clear" w:color="auto" w:fill="FFFFFF"/>
        <w:spacing w:before="240" w:beforeAutospacing="0"/>
        <w:rPr>
          <w:b/>
          <w:bCs/>
          <w:sz w:val="28"/>
          <w:lang w:val="ru-RU"/>
        </w:rPr>
      </w:pPr>
    </w:p>
    <w:p w14:paraId="21325555" w14:textId="0854EEDB" w:rsidR="0004783D" w:rsidRPr="0004783D" w:rsidRDefault="0004783D" w:rsidP="0004783D">
      <w:pPr>
        <w:spacing w:line="360" w:lineRule="auto"/>
        <w:contextualSpacing/>
        <w:jc w:val="both"/>
        <w:rPr>
          <w:rFonts w:ascii="Times New Roman" w:hAnsi="Times New Roman"/>
          <w:b/>
          <w:bCs/>
          <w:sz w:val="28"/>
          <w:lang w:val="ru-RU"/>
        </w:rPr>
      </w:pPr>
      <w:r>
        <w:rPr>
          <w:rFonts w:ascii="Times New Roman" w:hAnsi="Times New Roman"/>
          <w:b/>
          <w:bCs/>
          <w:sz w:val="28"/>
          <w:lang w:val="ru-RU"/>
        </w:rPr>
        <w:t>***</w:t>
      </w:r>
    </w:p>
    <w:p w14:paraId="4B4F4628" w14:textId="77777777" w:rsidR="00922516" w:rsidRDefault="00922516" w:rsidP="00922516">
      <w:pPr>
        <w:spacing w:line="360" w:lineRule="auto"/>
        <w:ind w:firstLine="709"/>
        <w:contextualSpacing/>
        <w:jc w:val="both"/>
        <w:rPr>
          <w:rFonts w:ascii="Times New Roman" w:hAnsi="Times New Roman"/>
          <w:sz w:val="28"/>
          <w:lang w:val="ru-RU"/>
        </w:rPr>
      </w:pPr>
    </w:p>
    <w:p w14:paraId="3B433EE1" w14:textId="77777777" w:rsidR="00922516" w:rsidRPr="00D94AE1" w:rsidRDefault="00922516" w:rsidP="00922516">
      <w:pPr>
        <w:spacing w:line="360" w:lineRule="auto"/>
        <w:ind w:firstLine="709"/>
        <w:contextualSpacing/>
        <w:jc w:val="both"/>
        <w:rPr>
          <w:rFonts w:ascii="Times New Roman" w:hAnsi="Times New Roman"/>
          <w:b/>
          <w:bCs/>
          <w:sz w:val="28"/>
          <w:lang w:val="ru-RU"/>
        </w:rPr>
      </w:pPr>
      <w:r w:rsidRPr="00D94AE1">
        <w:rPr>
          <w:rFonts w:ascii="Times New Roman" w:eastAsia="Times New Roman" w:hAnsi="Times New Roman" w:cs="Times New Roman"/>
          <w:b/>
          <w:bCs/>
          <w:color w:val="FF0000"/>
          <w:sz w:val="28"/>
          <w:szCs w:val="28"/>
          <w:lang w:val="ru-RU" w:eastAsia="en-GB"/>
        </w:rPr>
        <w:t xml:space="preserve"># </w:t>
      </w:r>
      <w:r w:rsidRPr="00D94AE1">
        <w:rPr>
          <w:rFonts w:ascii="Times New Roman" w:hAnsi="Times New Roman"/>
          <w:b/>
          <w:bCs/>
          <w:color w:val="FF0000"/>
          <w:sz w:val="28"/>
          <w:lang w:val="ru-RU"/>
        </w:rPr>
        <w:t>для уровня актива</w:t>
      </w:r>
      <w:r w:rsidRPr="00D94AE1">
        <w:rPr>
          <w:rFonts w:ascii="Times New Roman" w:hAnsi="Times New Roman"/>
          <w:b/>
          <w:bCs/>
          <w:sz w:val="28"/>
          <w:lang w:val="ru-RU"/>
        </w:rPr>
        <w:t xml:space="preserve"> </w:t>
      </w:r>
    </w:p>
    <w:p w14:paraId="1DD0091E" w14:textId="77777777" w:rsidR="00922516" w:rsidRPr="00D94AE1" w:rsidRDefault="00922516" w:rsidP="00922516">
      <w:pPr>
        <w:spacing w:line="360" w:lineRule="auto"/>
        <w:ind w:firstLine="709"/>
        <w:contextualSpacing/>
        <w:jc w:val="both"/>
        <w:rPr>
          <w:rFonts w:ascii="Times New Roman" w:hAnsi="Times New Roman"/>
          <w:sz w:val="28"/>
          <w:lang w:val="ru-RU"/>
        </w:rPr>
      </w:pPr>
      <w:r>
        <w:rPr>
          <w:rFonts w:ascii="Times New Roman" w:hAnsi="Times New Roman"/>
          <w:sz w:val="28"/>
          <w:lang w:val="ru-RU"/>
        </w:rPr>
        <w:t xml:space="preserve">квалифицировать информацию в цифровой форме </w:t>
      </w:r>
      <w:r w:rsidRPr="00D94AE1">
        <w:rPr>
          <w:rFonts w:ascii="Times New Roman" w:hAnsi="Times New Roman"/>
          <w:sz w:val="28"/>
          <w:lang w:val="ru-RU"/>
        </w:rPr>
        <w:t>как индикатор, указывающий, когда цифровые данные, являющиеся частью информационной среды какого-либо объекта, имеющего экономическую ценность, являются одновременно объектами других отраслей права. Квалификация цифровой информации в качестве уровня актива позволит законодательным, правоприменительным органам своевременно учитывать особенности информационной среды объектов, имеющих цифровую природу, при проектировании законодательных актов в системе различных отраслях права, в процессе правоприменительной деятельности (специфику доступа, распоряжения, контроля и другие).</w:t>
      </w:r>
    </w:p>
    <w:p w14:paraId="50FA9366" w14:textId="77777777" w:rsidR="00922516" w:rsidRPr="00D94AE1" w:rsidRDefault="00922516" w:rsidP="00922516">
      <w:pPr>
        <w:spacing w:line="360" w:lineRule="auto"/>
        <w:ind w:firstLine="709"/>
        <w:contextualSpacing/>
        <w:jc w:val="both"/>
        <w:rPr>
          <w:rFonts w:ascii="Times New Roman" w:hAnsi="Times New Roman"/>
          <w:sz w:val="28"/>
          <w:lang w:val="ru-RU"/>
        </w:rPr>
      </w:pPr>
      <w:r w:rsidRPr="00D94AE1">
        <w:rPr>
          <w:rFonts w:ascii="Times New Roman" w:hAnsi="Times New Roman"/>
          <w:sz w:val="28"/>
          <w:lang w:val="ru-RU"/>
        </w:rPr>
        <w:t xml:space="preserve">С учетом проанализированных особенностей доменного имени, результирующей информации под уровнем актива информационной среды предлагается понимать информацию, имеющую ценность, которая обеспечивается самой информацией и (или) ее свойствами. </w:t>
      </w:r>
    </w:p>
    <w:p w14:paraId="37F57F2E" w14:textId="77777777" w:rsidR="00922516" w:rsidRPr="00D94AE1" w:rsidRDefault="00922516" w:rsidP="00922516">
      <w:pPr>
        <w:spacing w:line="360" w:lineRule="auto"/>
        <w:ind w:firstLine="709"/>
        <w:contextualSpacing/>
        <w:jc w:val="both"/>
        <w:rPr>
          <w:rFonts w:ascii="Times New Roman" w:hAnsi="Times New Roman"/>
          <w:sz w:val="28"/>
          <w:lang w:val="ru-RU"/>
        </w:rPr>
      </w:pPr>
      <w:r w:rsidRPr="00D94AE1">
        <w:rPr>
          <w:rFonts w:ascii="Times New Roman" w:hAnsi="Times New Roman"/>
          <w:sz w:val="28"/>
          <w:lang w:val="ru-RU"/>
        </w:rPr>
        <w:t>***</w:t>
      </w:r>
    </w:p>
    <w:p w14:paraId="601CDA5B" w14:textId="77777777" w:rsidR="00922516" w:rsidRPr="00D94AE1" w:rsidRDefault="00922516" w:rsidP="00922516">
      <w:pPr>
        <w:spacing w:line="360" w:lineRule="auto"/>
        <w:ind w:left="-142" w:firstLine="709"/>
        <w:jc w:val="both"/>
        <w:rPr>
          <w:rFonts w:ascii="Times New Roman" w:hAnsi="Times New Roman"/>
          <w:sz w:val="28"/>
          <w:lang w:val="ru-RU"/>
        </w:rPr>
      </w:pPr>
      <w:r w:rsidRPr="00D94AE1">
        <w:rPr>
          <w:rFonts w:ascii="Times New Roman" w:hAnsi="Times New Roman"/>
          <w:sz w:val="28"/>
          <w:lang w:val="ru-RU"/>
        </w:rPr>
        <w:t xml:space="preserve">В условиях влияния цифровых технологий на цифровую информацию в информационной среде наблюдается затруднительность разграничения правовых режимов информации с правовыми режимами других объектов. </w:t>
      </w:r>
    </w:p>
    <w:p w14:paraId="4DF1BC4F" w14:textId="77777777" w:rsidR="00922516" w:rsidRPr="00D94AE1" w:rsidRDefault="00922516" w:rsidP="00922516">
      <w:pPr>
        <w:spacing w:line="360" w:lineRule="auto"/>
        <w:ind w:firstLine="709"/>
        <w:jc w:val="both"/>
        <w:rPr>
          <w:rFonts w:ascii="Times New Roman" w:hAnsi="Times New Roman"/>
          <w:sz w:val="28"/>
          <w:lang w:val="ru-RU"/>
        </w:rPr>
      </w:pPr>
      <w:r w:rsidRPr="00D94AE1">
        <w:rPr>
          <w:rFonts w:ascii="Times New Roman" w:hAnsi="Times New Roman"/>
          <w:sz w:val="28"/>
          <w:lang w:val="ru-RU"/>
        </w:rPr>
        <w:t xml:space="preserve">Ярким примером являются объекты, охватываемые концепцией «категории третьей вещи» (выработана в английском праве). В отличие от классических вещей «третья вещь» основана на новых технологиях, таких как открытый исходный код, распределенные реестры и криптография, обуславливающих потребность в выработке правовых подходов к </w:t>
      </w:r>
      <w:r w:rsidRPr="00D94AE1">
        <w:rPr>
          <w:rFonts w:ascii="Times New Roman" w:hAnsi="Times New Roman"/>
          <w:sz w:val="28"/>
          <w:lang w:val="ru-RU"/>
        </w:rPr>
        <w:lastRenderedPageBreak/>
        <w:t>объектам, для которых цифровая форма является неотъемлемым элементом [15].</w:t>
      </w:r>
    </w:p>
    <w:p w14:paraId="4DD20814" w14:textId="77777777" w:rsidR="00922516" w:rsidRPr="00D94AE1" w:rsidRDefault="00922516" w:rsidP="00922516">
      <w:pPr>
        <w:spacing w:line="360" w:lineRule="auto"/>
        <w:ind w:firstLine="709"/>
        <w:jc w:val="both"/>
        <w:rPr>
          <w:rFonts w:ascii="Times New Roman" w:hAnsi="Times New Roman"/>
          <w:sz w:val="28"/>
          <w:lang w:val="ru-RU"/>
        </w:rPr>
      </w:pPr>
      <w:r w:rsidRPr="00D94AE1">
        <w:rPr>
          <w:rFonts w:ascii="Times New Roman" w:hAnsi="Times New Roman"/>
          <w:sz w:val="28"/>
          <w:lang w:val="ru-RU"/>
        </w:rPr>
        <w:t>Другим примером затруднительности разграничения правовых режимов информации с правовыми режимами других объектов являются цифровые валюты центральных банков (на примере цифрового рубля в России). Так, цифровой рубль, являясь формой денег, с одной стороны, и особым видом цифровой информации, требует формирования специального правового режима для него как объекта гражданских прав. Такой режим должен учитывать специфику доступа к нему и распоряжения им через платформу цифрового рубля, включая возможность обладателей цифрового рубля использовать цифровой рубль в онлайн- и офлайн-режимах [16].</w:t>
      </w:r>
    </w:p>
    <w:p w14:paraId="0D8CB7E4" w14:textId="77777777" w:rsidR="00922516" w:rsidRDefault="00922516" w:rsidP="00922516">
      <w:pPr>
        <w:spacing w:line="360" w:lineRule="auto"/>
        <w:ind w:firstLine="709"/>
        <w:contextualSpacing/>
        <w:jc w:val="both"/>
        <w:rPr>
          <w:rFonts w:ascii="Times New Roman" w:hAnsi="Times New Roman"/>
          <w:sz w:val="28"/>
          <w:lang w:val="ru-RU"/>
        </w:rPr>
      </w:pPr>
      <w:r w:rsidRPr="00D94AE1">
        <w:rPr>
          <w:rFonts w:ascii="Times New Roman" w:hAnsi="Times New Roman"/>
          <w:sz w:val="28"/>
          <w:lang w:val="ru-RU"/>
        </w:rPr>
        <w:t xml:space="preserve">С учетом этого предлагается </w:t>
      </w:r>
      <w:r>
        <w:rPr>
          <w:rFonts w:ascii="Times New Roman" w:hAnsi="Times New Roman"/>
          <w:sz w:val="28"/>
          <w:lang w:val="ru-RU"/>
        </w:rPr>
        <w:t xml:space="preserve">квалифицировать информацию в цифровой форме </w:t>
      </w:r>
      <w:r w:rsidRPr="00D94AE1">
        <w:rPr>
          <w:rFonts w:ascii="Times New Roman" w:hAnsi="Times New Roman"/>
          <w:sz w:val="28"/>
          <w:lang w:val="ru-RU"/>
        </w:rPr>
        <w:t xml:space="preserve">как индикатор, указывающий, когда цифровые данные, являющиеся частью информационной среды какого-либо объекта, имеющего экономическую ценность, являются одновременно объектами других отраслей права. </w:t>
      </w:r>
    </w:p>
    <w:p w14:paraId="6A776A63" w14:textId="77777777" w:rsidR="00922516" w:rsidRPr="00D94AE1" w:rsidRDefault="00922516" w:rsidP="00922516">
      <w:pPr>
        <w:spacing w:line="360" w:lineRule="auto"/>
        <w:ind w:firstLine="709"/>
        <w:contextualSpacing/>
        <w:jc w:val="both"/>
        <w:rPr>
          <w:rFonts w:ascii="Times New Roman" w:hAnsi="Times New Roman"/>
          <w:sz w:val="28"/>
          <w:lang w:val="ru-RU"/>
        </w:rPr>
      </w:pPr>
      <w:r w:rsidRPr="00D94AE1">
        <w:rPr>
          <w:rFonts w:ascii="Times New Roman" w:hAnsi="Times New Roman"/>
          <w:sz w:val="28"/>
          <w:lang w:val="ru-RU"/>
        </w:rPr>
        <w:t>Квалификация цифровой информации в качестве уровня актива позволит законодательным, правоприменительным органам своевременно учитывать особенности информационной среды объектов, имеющих цифровую природу, при проектировании законодательных актов в системе различных отраслях права, в процессе правоприменительной деятельности (специфику доступа, распоряжения, контроля и другие).</w:t>
      </w:r>
    </w:p>
    <w:p w14:paraId="02393987" w14:textId="01E83952" w:rsidR="00922516" w:rsidRDefault="00922516" w:rsidP="00922516">
      <w:pPr>
        <w:spacing w:line="360" w:lineRule="auto"/>
        <w:ind w:firstLine="709"/>
        <w:contextualSpacing/>
        <w:jc w:val="both"/>
        <w:rPr>
          <w:rFonts w:ascii="Times New Roman" w:hAnsi="Times New Roman"/>
          <w:sz w:val="28"/>
          <w:lang w:val="ru-RU"/>
        </w:rPr>
      </w:pPr>
      <w:r w:rsidRPr="00D94AE1">
        <w:rPr>
          <w:rFonts w:ascii="Times New Roman" w:hAnsi="Times New Roman"/>
          <w:sz w:val="28"/>
          <w:lang w:val="ru-RU"/>
        </w:rPr>
        <w:t xml:space="preserve">С учетом проанализированных особенностей доменного имени, результирующей информации под уровнем актива информационной среды предлагается понимать информацию, имеющую ценность, которая обеспечивается самой информацией и (или) ее свойствами. </w:t>
      </w:r>
    </w:p>
    <w:p w14:paraId="44EB9E09" w14:textId="1E1A8F4C" w:rsidR="00BA082D" w:rsidRDefault="00BA082D" w:rsidP="00922516">
      <w:pPr>
        <w:spacing w:line="360" w:lineRule="auto"/>
        <w:ind w:firstLine="709"/>
        <w:contextualSpacing/>
        <w:jc w:val="both"/>
        <w:rPr>
          <w:rFonts w:ascii="Times New Roman" w:hAnsi="Times New Roman"/>
          <w:sz w:val="28"/>
          <w:lang w:val="ru-RU"/>
        </w:rPr>
      </w:pPr>
    </w:p>
    <w:p w14:paraId="7BF820C9" w14:textId="28EC6EEF" w:rsidR="00BA082D" w:rsidRDefault="00BA082D" w:rsidP="00922516">
      <w:pPr>
        <w:spacing w:line="360" w:lineRule="auto"/>
        <w:ind w:firstLine="709"/>
        <w:contextualSpacing/>
        <w:jc w:val="both"/>
        <w:rPr>
          <w:rFonts w:ascii="Times New Roman" w:hAnsi="Times New Roman"/>
          <w:sz w:val="28"/>
          <w:lang w:val="ru-RU"/>
        </w:rPr>
      </w:pPr>
      <w:r>
        <w:rPr>
          <w:rFonts w:ascii="Times New Roman" w:hAnsi="Times New Roman"/>
          <w:sz w:val="28"/>
          <w:lang w:val="ru-RU"/>
        </w:rPr>
        <w:lastRenderedPageBreak/>
        <w:t>_об этом же немного другими формулировками</w:t>
      </w:r>
    </w:p>
    <w:p w14:paraId="5FE71C38" w14:textId="4032702D" w:rsidR="00BA082D" w:rsidRDefault="00BA082D" w:rsidP="00922516">
      <w:pPr>
        <w:spacing w:line="360" w:lineRule="auto"/>
        <w:ind w:firstLine="709"/>
        <w:contextualSpacing/>
        <w:jc w:val="both"/>
        <w:rPr>
          <w:rFonts w:ascii="Times New Roman" w:hAnsi="Times New Roman"/>
          <w:sz w:val="28"/>
          <w:lang w:val="ru-RU"/>
        </w:rPr>
      </w:pPr>
    </w:p>
    <w:p w14:paraId="29D93597" w14:textId="77777777" w:rsidR="00BA082D" w:rsidRPr="00453B75" w:rsidRDefault="00BA082D" w:rsidP="00BA082D">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w:t>
      </w:r>
    </w:p>
    <w:p w14:paraId="0CE9AF09" w14:textId="77777777" w:rsidR="00BA082D" w:rsidRPr="00453B75" w:rsidRDefault="00BA082D" w:rsidP="00BA082D">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Необходимо подчеркнуть аспект, что именно концепция </w:t>
      </w:r>
      <w:commentRangeStart w:id="2"/>
      <w:r w:rsidRPr="00453B75">
        <w:rPr>
          <w:rFonts w:ascii="Times New Roman" w:eastAsia="Times New Roman" w:hAnsi="Times New Roman" w:cs="Times New Roman"/>
          <w:sz w:val="28"/>
          <w:szCs w:val="28"/>
          <w:lang w:val="ru-RU" w:eastAsia="en-GB"/>
        </w:rPr>
        <w:t xml:space="preserve">многоуровневой и </w:t>
      </w:r>
      <w:proofErr w:type="spellStart"/>
      <w:r w:rsidRPr="00453B75">
        <w:rPr>
          <w:rFonts w:ascii="Times New Roman" w:eastAsia="Times New Roman" w:hAnsi="Times New Roman" w:cs="Times New Roman"/>
          <w:sz w:val="28"/>
          <w:szCs w:val="28"/>
          <w:lang w:val="ru-RU" w:eastAsia="en-GB"/>
        </w:rPr>
        <w:t>многосегментной</w:t>
      </w:r>
      <w:proofErr w:type="spellEnd"/>
      <w:r w:rsidRPr="00453B75">
        <w:rPr>
          <w:rFonts w:ascii="Times New Roman" w:eastAsia="Times New Roman" w:hAnsi="Times New Roman" w:cs="Times New Roman"/>
          <w:sz w:val="28"/>
          <w:szCs w:val="28"/>
          <w:lang w:val="ru-RU" w:eastAsia="en-GB"/>
        </w:rPr>
        <w:t xml:space="preserve"> информационной среды обеспечивает, с одной стороны, связь </w:t>
      </w:r>
      <w:commentRangeEnd w:id="2"/>
      <w:r w:rsidRPr="00453B75">
        <w:rPr>
          <w:rStyle w:val="a3"/>
          <w:rFonts w:ascii="Times New Roman" w:hAnsi="Times New Roman" w:cs="Times New Roman"/>
          <w:sz w:val="28"/>
          <w:szCs w:val="28"/>
        </w:rPr>
        <w:commentReference w:id="2"/>
      </w:r>
      <w:r w:rsidRPr="00453B75">
        <w:rPr>
          <w:rFonts w:ascii="Times New Roman" w:eastAsia="Times New Roman" w:hAnsi="Times New Roman" w:cs="Times New Roman"/>
          <w:sz w:val="28"/>
          <w:szCs w:val="28"/>
          <w:lang w:val="ru-RU" w:eastAsia="en-GB"/>
        </w:rPr>
        <w:t>между различными элементами внутри самого информационного права. Она позволяет сформировать его целостную концептуальную основу, одновременно учитывая влияние различных цифровых и квантовых технологий.</w:t>
      </w:r>
    </w:p>
    <w:p w14:paraId="7BECA330" w14:textId="77777777" w:rsidR="00BA082D" w:rsidRPr="00453B75" w:rsidRDefault="00BA082D" w:rsidP="00BA082D">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С другой стороны, эта же концепция обеспечивает связь с другими отраслями права. Ведь у каждой отрасли есть свой предмет регулирования: например, активы — это гражданское право, а финансовые платформы и сервисы — это финансовое право, и так далее. Именно такая структура информационной среды и позволяет выстраивать эти взаимосвязи, поскольку другим отраслям не нужны наши буквальные формулировки. Им необходим своего рода нормативный каркас — общая понятийная и логическая основа, на которой они могли бы строить свои собственные конструкции и решения.</w:t>
      </w:r>
    </w:p>
    <w:p w14:paraId="403D6E1C" w14:textId="77777777" w:rsidR="00BA082D" w:rsidRPr="00453B75" w:rsidRDefault="00BA082D" w:rsidP="00BA082D">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w:t>
      </w:r>
    </w:p>
    <w:p w14:paraId="0FB603D0" w14:textId="77777777" w:rsidR="00BA082D" w:rsidRPr="00453B75" w:rsidRDefault="00BA082D" w:rsidP="00BA082D">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Многоуровневая, многоэлементная, </w:t>
      </w:r>
      <w:proofErr w:type="spellStart"/>
      <w:r w:rsidRPr="00453B75">
        <w:rPr>
          <w:rFonts w:ascii="Times New Roman" w:eastAsia="Times New Roman" w:hAnsi="Times New Roman" w:cs="Times New Roman"/>
          <w:sz w:val="28"/>
          <w:szCs w:val="28"/>
          <w:lang w:val="ru-RU" w:eastAsia="en-GB"/>
        </w:rPr>
        <w:t>многосегментная</w:t>
      </w:r>
      <w:proofErr w:type="spellEnd"/>
      <w:r w:rsidRPr="00453B75">
        <w:rPr>
          <w:rFonts w:ascii="Times New Roman" w:eastAsia="Times New Roman" w:hAnsi="Times New Roman" w:cs="Times New Roman"/>
          <w:sz w:val="28"/>
          <w:szCs w:val="28"/>
          <w:lang w:val="ru-RU" w:eastAsia="en-GB"/>
        </w:rPr>
        <w:t xml:space="preserve"> сфера….</w:t>
      </w:r>
    </w:p>
    <w:p w14:paraId="3AB416BD" w14:textId="77777777" w:rsidR="00BA082D" w:rsidRPr="00D94AE1" w:rsidRDefault="00BA082D" w:rsidP="00922516">
      <w:pPr>
        <w:spacing w:line="360" w:lineRule="auto"/>
        <w:ind w:firstLine="709"/>
        <w:contextualSpacing/>
        <w:jc w:val="both"/>
        <w:rPr>
          <w:rFonts w:ascii="Times New Roman" w:hAnsi="Times New Roman"/>
          <w:sz w:val="28"/>
          <w:lang w:val="ru-RU"/>
        </w:rPr>
      </w:pPr>
    </w:p>
    <w:p w14:paraId="6860902F" w14:textId="77777777" w:rsidR="00922516" w:rsidRDefault="00922516" w:rsidP="00922516">
      <w:pPr>
        <w:spacing w:line="360" w:lineRule="auto"/>
        <w:ind w:firstLine="709"/>
        <w:jc w:val="both"/>
        <w:rPr>
          <w:rFonts w:ascii="Times New Roman" w:hAnsi="Times New Roman"/>
          <w:sz w:val="28"/>
          <w:lang w:val="ru-RU"/>
        </w:rPr>
      </w:pPr>
    </w:p>
    <w:p w14:paraId="5B88585B" w14:textId="77777777" w:rsidR="00922516" w:rsidRPr="00D94AE1" w:rsidRDefault="00922516" w:rsidP="00922516">
      <w:pPr>
        <w:spacing w:line="360" w:lineRule="auto"/>
        <w:ind w:firstLine="709"/>
        <w:contextualSpacing/>
        <w:jc w:val="both"/>
        <w:rPr>
          <w:rFonts w:ascii="Times New Roman" w:hAnsi="Times New Roman"/>
          <w:b/>
          <w:bCs/>
          <w:sz w:val="28"/>
          <w:lang w:val="ru-RU"/>
        </w:rPr>
      </w:pPr>
      <w:r w:rsidRPr="00D94AE1">
        <w:rPr>
          <w:rFonts w:ascii="Times New Roman" w:eastAsia="Times New Roman" w:hAnsi="Times New Roman" w:cs="Times New Roman"/>
          <w:b/>
          <w:bCs/>
          <w:color w:val="FF0000"/>
          <w:sz w:val="28"/>
          <w:szCs w:val="28"/>
          <w:lang w:val="ru-RU" w:eastAsia="en-GB"/>
        </w:rPr>
        <w:t xml:space="preserve"># </w:t>
      </w:r>
      <w:r w:rsidRPr="00D94AE1">
        <w:rPr>
          <w:rFonts w:ascii="Times New Roman" w:hAnsi="Times New Roman"/>
          <w:b/>
          <w:bCs/>
          <w:color w:val="FF0000"/>
          <w:sz w:val="28"/>
          <w:lang w:val="ru-RU"/>
        </w:rPr>
        <w:t xml:space="preserve">для </w:t>
      </w:r>
      <w:r>
        <w:rPr>
          <w:rFonts w:ascii="Times New Roman" w:hAnsi="Times New Roman"/>
          <w:b/>
          <w:bCs/>
          <w:color w:val="FF0000"/>
          <w:sz w:val="28"/>
          <w:lang w:val="ru-RU"/>
        </w:rPr>
        <w:t xml:space="preserve">инфраструктуры </w:t>
      </w:r>
      <w:r w:rsidRPr="00D94AE1">
        <w:rPr>
          <w:rFonts w:ascii="Times New Roman" w:hAnsi="Times New Roman"/>
          <w:b/>
          <w:bCs/>
          <w:sz w:val="28"/>
          <w:lang w:val="ru-RU"/>
        </w:rPr>
        <w:t xml:space="preserve"> </w:t>
      </w:r>
    </w:p>
    <w:p w14:paraId="18B28084" w14:textId="77777777" w:rsidR="00922516" w:rsidRPr="00D94AE1" w:rsidRDefault="00922516" w:rsidP="00922516">
      <w:pPr>
        <w:shd w:val="clear" w:color="auto" w:fill="FFFFFF"/>
        <w:spacing w:line="360" w:lineRule="auto"/>
        <w:ind w:firstLine="709"/>
        <w:jc w:val="both"/>
        <w:rPr>
          <w:rFonts w:ascii="Times New Roman" w:eastAsia="Times New Roman" w:hAnsi="Times New Roman" w:cs="Times New Roman"/>
          <w:b/>
          <w:sz w:val="28"/>
          <w:szCs w:val="28"/>
          <w:u w:val="single"/>
          <w:lang w:val="ru-RU" w:eastAsia="en-GB"/>
        </w:rPr>
      </w:pPr>
      <w:r w:rsidRPr="00D94AE1">
        <w:rPr>
          <w:rFonts w:ascii="Times New Roman" w:eastAsia="Times New Roman" w:hAnsi="Times New Roman" w:cs="Times New Roman"/>
          <w:b/>
          <w:sz w:val="28"/>
          <w:szCs w:val="28"/>
          <w:u w:val="single"/>
          <w:lang w:val="ru-RU" w:eastAsia="en-GB"/>
        </w:rPr>
        <w:t xml:space="preserve">2) </w:t>
      </w:r>
      <w:proofErr w:type="gramStart"/>
      <w:r w:rsidRPr="00D94AE1">
        <w:rPr>
          <w:rFonts w:ascii="Times New Roman" w:eastAsia="Times New Roman" w:hAnsi="Times New Roman" w:cs="Times New Roman"/>
          <w:b/>
          <w:color w:val="FF0000"/>
          <w:sz w:val="28"/>
          <w:szCs w:val="28"/>
          <w:u w:val="single"/>
          <w:lang w:val="ru-RU" w:eastAsia="en-GB"/>
        </w:rPr>
        <w:t>симметричная :</w:t>
      </w:r>
      <w:proofErr w:type="gramEnd"/>
      <w:r w:rsidRPr="00D94AE1">
        <w:rPr>
          <w:rFonts w:ascii="Times New Roman" w:eastAsia="Times New Roman" w:hAnsi="Times New Roman" w:cs="Times New Roman"/>
          <w:b/>
          <w:color w:val="FF0000"/>
          <w:sz w:val="28"/>
          <w:szCs w:val="28"/>
          <w:u w:val="single"/>
          <w:lang w:val="ru-RU" w:eastAsia="en-GB"/>
        </w:rPr>
        <w:t xml:space="preserve"> </w:t>
      </w:r>
      <w:r w:rsidRPr="00D94AE1">
        <w:rPr>
          <w:rFonts w:ascii="Times New Roman" w:eastAsia="Times New Roman" w:hAnsi="Times New Roman" w:cs="Times New Roman"/>
          <w:b/>
          <w:sz w:val="28"/>
          <w:szCs w:val="28"/>
          <w:u w:val="single"/>
          <w:lang w:val="ru-RU" w:eastAsia="en-GB"/>
        </w:rPr>
        <w:t xml:space="preserve">к информации – содержанию </w:t>
      </w:r>
      <w:r w:rsidRPr="00D94AE1">
        <w:rPr>
          <w:rFonts w:ascii="Times New Roman" w:eastAsia="Times New Roman" w:hAnsi="Times New Roman" w:cs="Times New Roman"/>
          <w:b/>
          <w:sz w:val="28"/>
          <w:szCs w:val="28"/>
          <w:highlight w:val="yellow"/>
          <w:u w:val="single"/>
          <w:lang w:val="ru-RU" w:eastAsia="en-GB"/>
        </w:rPr>
        <w:t>+ информационной инфраструктуре</w:t>
      </w:r>
      <w:r>
        <w:rPr>
          <w:rFonts w:ascii="Times New Roman" w:eastAsia="Times New Roman" w:hAnsi="Times New Roman" w:cs="Times New Roman"/>
          <w:b/>
          <w:sz w:val="28"/>
          <w:szCs w:val="28"/>
          <w:u w:val="single"/>
          <w:lang w:val="ru-RU" w:eastAsia="en-GB"/>
        </w:rPr>
        <w:t xml:space="preserve"> </w:t>
      </w:r>
    </w:p>
    <w:p w14:paraId="12F8F92F" w14:textId="77777777" w:rsidR="00922516" w:rsidRDefault="00922516" w:rsidP="00922516">
      <w:pPr>
        <w:shd w:val="clear" w:color="auto" w:fill="FFFFFF"/>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b/>
          <w:sz w:val="28"/>
          <w:szCs w:val="28"/>
          <w:lang w:val="ru-RU" w:eastAsia="en-GB"/>
        </w:rPr>
        <w:lastRenderedPageBreak/>
        <w:t>Н</w:t>
      </w:r>
      <w:r w:rsidRPr="00B94FF8">
        <w:rPr>
          <w:rFonts w:ascii="Times New Roman" w:eastAsia="Times New Roman" w:hAnsi="Times New Roman" w:cs="Times New Roman"/>
          <w:b/>
          <w:sz w:val="28"/>
          <w:szCs w:val="28"/>
          <w:lang w:val="ru-RU" w:eastAsia="en-GB"/>
        </w:rPr>
        <w:t>аличие производных правовых институтов</w:t>
      </w:r>
      <w:r>
        <w:rPr>
          <w:rFonts w:ascii="Times New Roman" w:eastAsia="Times New Roman" w:hAnsi="Times New Roman" w:cs="Times New Roman"/>
          <w:bCs/>
          <w:sz w:val="28"/>
          <w:szCs w:val="28"/>
          <w:lang w:val="ru-RU" w:eastAsia="en-GB"/>
        </w:rPr>
        <w:t xml:space="preserve"> (связана с универсальностью информации и информационной среды, инфраструктуры) </w:t>
      </w:r>
      <w:r w:rsidRPr="00A81813">
        <w:rPr>
          <w:rFonts w:ascii="Times New Roman" w:eastAsia="Times New Roman" w:hAnsi="Times New Roman" w:cs="Times New Roman"/>
          <w:bCs/>
          <w:sz w:val="28"/>
          <w:szCs w:val="28"/>
          <w:lang w:val="ru-RU" w:eastAsia="en-GB"/>
        </w:rPr>
        <w:t xml:space="preserve">как объекта. </w:t>
      </w:r>
    </w:p>
    <w:p w14:paraId="747C4082" w14:textId="77777777" w:rsidR="00922516" w:rsidRDefault="00922516" w:rsidP="00922516">
      <w:pPr>
        <w:shd w:val="clear" w:color="auto" w:fill="FFFFFF"/>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Основой</w:t>
      </w:r>
      <w:r w:rsidRPr="00B94FF8">
        <w:rPr>
          <w:rFonts w:ascii="Times New Roman" w:eastAsia="Times New Roman" w:hAnsi="Times New Roman" w:cs="Times New Roman"/>
          <w:sz w:val="28"/>
          <w:szCs w:val="28"/>
          <w:lang w:val="ru-RU" w:eastAsia="en-GB"/>
        </w:rPr>
        <w:t xml:space="preserve"> </w:t>
      </w:r>
      <w:r>
        <w:rPr>
          <w:rFonts w:ascii="Times New Roman" w:eastAsia="Times New Roman" w:hAnsi="Times New Roman" w:cs="Times New Roman"/>
          <w:sz w:val="28"/>
          <w:szCs w:val="28"/>
          <w:lang w:val="ru-RU" w:eastAsia="en-GB"/>
        </w:rPr>
        <w:t>указанных правовых институтов является информационная природа, при этом регулируются они нормами иных отраслей права</w:t>
      </w:r>
      <w:r w:rsidRPr="00B94FF8">
        <w:rPr>
          <w:rFonts w:ascii="Times New Roman" w:eastAsia="Times New Roman" w:hAnsi="Times New Roman" w:cs="Times New Roman"/>
          <w:sz w:val="28"/>
          <w:szCs w:val="28"/>
          <w:lang w:val="ru-RU" w:eastAsia="en-GB"/>
        </w:rPr>
        <w:t>, однако существует отраслевая специфика в части особенностей регулирования</w:t>
      </w:r>
      <w:r>
        <w:rPr>
          <w:rFonts w:ascii="Times New Roman" w:eastAsia="Times New Roman" w:hAnsi="Times New Roman" w:cs="Times New Roman"/>
          <w:sz w:val="28"/>
          <w:szCs w:val="28"/>
          <w:lang w:val="ru-RU" w:eastAsia="en-GB"/>
        </w:rPr>
        <w:t xml:space="preserve"> институтов в рамках отрасли. </w:t>
      </w:r>
    </w:p>
    <w:p w14:paraId="5DC3C385" w14:textId="77777777" w:rsidR="00922516" w:rsidRPr="00B94FF8" w:rsidRDefault="00922516" w:rsidP="00922516">
      <w:pPr>
        <w:shd w:val="clear" w:color="auto" w:fill="FFFFFF"/>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Данный тезис хорошо иллюстрируется на примере института раскрытия информации на финансовом рынке (с </w:t>
      </w:r>
      <w:proofErr w:type="spellStart"/>
      <w:r>
        <w:rPr>
          <w:rFonts w:ascii="Times New Roman" w:eastAsia="Times New Roman" w:hAnsi="Times New Roman" w:cs="Times New Roman"/>
          <w:sz w:val="28"/>
          <w:szCs w:val="28"/>
          <w:lang w:val="ru-RU" w:eastAsia="en-GB"/>
        </w:rPr>
        <w:t>т.зр</w:t>
      </w:r>
      <w:proofErr w:type="spellEnd"/>
      <w:r>
        <w:rPr>
          <w:rFonts w:ascii="Times New Roman" w:eastAsia="Times New Roman" w:hAnsi="Times New Roman" w:cs="Times New Roman"/>
          <w:sz w:val="28"/>
          <w:szCs w:val="28"/>
          <w:lang w:val="ru-RU" w:eastAsia="en-GB"/>
        </w:rPr>
        <w:t>. состава, раскрываемой, предоставляемой информации и др., специального субъектного состава (правовые институты квалифицированных, неквалифицированных инвесторов и др.)</w:t>
      </w:r>
      <w:r w:rsidRPr="00B94FF8">
        <w:rPr>
          <w:rFonts w:ascii="Times New Roman" w:eastAsia="Times New Roman" w:hAnsi="Times New Roman" w:cs="Times New Roman"/>
          <w:sz w:val="28"/>
          <w:szCs w:val="28"/>
          <w:lang w:val="ru-RU" w:eastAsia="en-GB"/>
        </w:rPr>
        <w:t>.</w:t>
      </w:r>
    </w:p>
    <w:p w14:paraId="3A30AEBE" w14:textId="77777777" w:rsidR="00922516" w:rsidRDefault="00922516" w:rsidP="00922516">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В таких условиях </w:t>
      </w:r>
      <w:r w:rsidRPr="00124673">
        <w:rPr>
          <w:rFonts w:ascii="Times New Roman" w:eastAsia="Times New Roman" w:hAnsi="Times New Roman" w:cs="Times New Roman"/>
          <w:sz w:val="28"/>
          <w:szCs w:val="28"/>
          <w:lang w:val="ru-RU" w:eastAsia="en-GB"/>
        </w:rPr>
        <w:t xml:space="preserve">в качестве ключевой цели кодификации в </w:t>
      </w:r>
      <w:r w:rsidRPr="00453B75">
        <w:rPr>
          <w:rFonts w:ascii="Times New Roman" w:eastAsia="Times New Roman" w:hAnsi="Times New Roman" w:cs="Times New Roman"/>
          <w:sz w:val="28"/>
          <w:szCs w:val="28"/>
          <w:lang w:val="ru-RU" w:eastAsia="en-GB"/>
        </w:rPr>
        <w:t>информационной</w:t>
      </w:r>
      <w:r w:rsidRPr="00124673">
        <w:rPr>
          <w:rFonts w:ascii="Times New Roman" w:eastAsia="Times New Roman" w:hAnsi="Times New Roman" w:cs="Times New Roman"/>
          <w:sz w:val="28"/>
          <w:szCs w:val="28"/>
          <w:lang w:val="ru-RU" w:eastAsia="en-GB"/>
        </w:rPr>
        <w:t xml:space="preserve"> сфере можно рассматривать не</w:t>
      </w:r>
      <w:r>
        <w:rPr>
          <w:rFonts w:ascii="Times New Roman" w:eastAsia="Times New Roman" w:hAnsi="Times New Roman" w:cs="Times New Roman"/>
          <w:sz w:val="28"/>
          <w:szCs w:val="28"/>
          <w:lang w:val="ru-RU" w:eastAsia="en-GB"/>
        </w:rPr>
        <w:t xml:space="preserve"> только</w:t>
      </w:r>
      <w:r w:rsidRPr="00124673">
        <w:rPr>
          <w:rFonts w:ascii="Times New Roman" w:eastAsia="Times New Roman" w:hAnsi="Times New Roman" w:cs="Times New Roman"/>
          <w:sz w:val="28"/>
          <w:szCs w:val="28"/>
          <w:lang w:val="ru-RU" w:eastAsia="en-GB"/>
        </w:rPr>
        <w:t xml:space="preserve"> в создании норм для прямого заимствования, а </w:t>
      </w:r>
      <w:r w:rsidRPr="00D94AE1">
        <w:rPr>
          <w:rFonts w:ascii="Times New Roman" w:eastAsia="Times New Roman" w:hAnsi="Times New Roman" w:cs="Times New Roman"/>
          <w:sz w:val="28"/>
          <w:szCs w:val="28"/>
          <w:u w:val="single"/>
          <w:lang w:val="ru-RU" w:eastAsia="en-GB"/>
        </w:rPr>
        <w:t xml:space="preserve">в </w:t>
      </w:r>
      <w:r w:rsidRPr="00D94AE1">
        <w:rPr>
          <w:rFonts w:ascii="Times New Roman" w:eastAsia="Times New Roman" w:hAnsi="Times New Roman" w:cs="Times New Roman"/>
          <w:b/>
          <w:bCs/>
          <w:i/>
          <w:iCs/>
          <w:sz w:val="28"/>
          <w:szCs w:val="28"/>
          <w:u w:val="single"/>
          <w:lang w:val="ru-RU" w:eastAsia="en-GB"/>
        </w:rPr>
        <w:t>создании эталонного регулирования правовых институтов</w:t>
      </w:r>
      <w:r w:rsidRPr="00D94AE1">
        <w:rPr>
          <w:rFonts w:ascii="Times New Roman" w:eastAsia="Times New Roman" w:hAnsi="Times New Roman" w:cs="Times New Roman"/>
          <w:sz w:val="28"/>
          <w:szCs w:val="28"/>
          <w:u w:val="single"/>
          <w:lang w:val="ru-RU" w:eastAsia="en-GB"/>
        </w:rPr>
        <w:t>.</w:t>
      </w:r>
      <w:r w:rsidRPr="00124673">
        <w:rPr>
          <w:rFonts w:ascii="Times New Roman" w:eastAsia="Times New Roman" w:hAnsi="Times New Roman" w:cs="Times New Roman"/>
          <w:sz w:val="28"/>
          <w:szCs w:val="28"/>
          <w:lang w:val="ru-RU" w:eastAsia="en-GB"/>
        </w:rPr>
        <w:t xml:space="preserve"> </w:t>
      </w:r>
    </w:p>
    <w:p w14:paraId="78AC784D" w14:textId="77777777" w:rsidR="00922516" w:rsidRDefault="00922516" w:rsidP="00922516">
      <w:pPr>
        <w:spacing w:line="360" w:lineRule="auto"/>
        <w:ind w:firstLine="709"/>
        <w:jc w:val="both"/>
        <w:rPr>
          <w:rFonts w:ascii="Times New Roman" w:eastAsia="Times New Roman" w:hAnsi="Times New Roman" w:cs="Times New Roman"/>
          <w:sz w:val="28"/>
          <w:szCs w:val="28"/>
          <w:lang w:val="ru-RU" w:eastAsia="en-GB"/>
        </w:rPr>
      </w:pPr>
      <w:r w:rsidRPr="00124673">
        <w:rPr>
          <w:rFonts w:ascii="Times New Roman" w:eastAsia="Times New Roman" w:hAnsi="Times New Roman" w:cs="Times New Roman"/>
          <w:sz w:val="28"/>
          <w:szCs w:val="28"/>
          <w:lang w:val="ru-RU" w:eastAsia="en-GB"/>
        </w:rPr>
        <w:t>Тако</w:t>
      </w:r>
      <w:r>
        <w:rPr>
          <w:rFonts w:ascii="Times New Roman" w:eastAsia="Times New Roman" w:hAnsi="Times New Roman" w:cs="Times New Roman"/>
          <w:sz w:val="28"/>
          <w:szCs w:val="28"/>
          <w:lang w:val="ru-RU" w:eastAsia="en-GB"/>
        </w:rPr>
        <w:t xml:space="preserve">е регулирование </w:t>
      </w:r>
      <w:r w:rsidRPr="00124673">
        <w:rPr>
          <w:rFonts w:ascii="Times New Roman" w:eastAsia="Times New Roman" w:hAnsi="Times New Roman" w:cs="Times New Roman"/>
          <w:sz w:val="28"/>
          <w:szCs w:val="28"/>
          <w:lang w:val="ru-RU" w:eastAsia="en-GB"/>
        </w:rPr>
        <w:t>должн</w:t>
      </w:r>
      <w:r>
        <w:rPr>
          <w:rFonts w:ascii="Times New Roman" w:eastAsia="Times New Roman" w:hAnsi="Times New Roman" w:cs="Times New Roman"/>
          <w:sz w:val="28"/>
          <w:szCs w:val="28"/>
          <w:lang w:val="ru-RU" w:eastAsia="en-GB"/>
        </w:rPr>
        <w:t>о</w:t>
      </w:r>
      <w:r w:rsidRPr="00124673">
        <w:rPr>
          <w:rFonts w:ascii="Times New Roman" w:eastAsia="Times New Roman" w:hAnsi="Times New Roman" w:cs="Times New Roman"/>
          <w:sz w:val="28"/>
          <w:szCs w:val="28"/>
          <w:lang w:val="ru-RU" w:eastAsia="en-GB"/>
        </w:rPr>
        <w:t xml:space="preserve"> служить прочной базой, которую отдельные отрасли могли бы корректировать и дополнять, исходя из своей собственной специфики.</w:t>
      </w:r>
      <w:r>
        <w:rPr>
          <w:rFonts w:ascii="Times New Roman" w:eastAsia="Times New Roman" w:hAnsi="Times New Roman" w:cs="Times New Roman"/>
          <w:sz w:val="28"/>
          <w:szCs w:val="28"/>
          <w:lang w:val="ru-RU" w:eastAsia="en-GB"/>
        </w:rPr>
        <w:t xml:space="preserve"> Может использоваться как для целей бланкетного регулирования, так и для полного заимствования формулировок или приближенного заимствования. </w:t>
      </w:r>
    </w:p>
    <w:p w14:paraId="0B90148B" w14:textId="77777777" w:rsidR="00922516" w:rsidRPr="00452147" w:rsidRDefault="00922516" w:rsidP="00922516">
      <w:pPr>
        <w:shd w:val="clear" w:color="auto" w:fill="FFFFFF"/>
        <w:spacing w:line="360" w:lineRule="auto"/>
        <w:ind w:firstLine="709"/>
        <w:jc w:val="both"/>
        <w:rPr>
          <w:rFonts w:ascii="Times New Roman" w:eastAsia="Times New Roman" w:hAnsi="Times New Roman" w:cs="Times New Roman"/>
          <w:b/>
          <w:bCs/>
          <w:sz w:val="28"/>
          <w:szCs w:val="28"/>
          <w:lang w:val="ru-RU" w:eastAsia="en-GB"/>
        </w:rPr>
      </w:pPr>
      <w:r w:rsidRPr="00D94AE1">
        <w:rPr>
          <w:rFonts w:ascii="Times New Roman" w:eastAsia="Times New Roman" w:hAnsi="Times New Roman" w:cs="Times New Roman"/>
          <w:b/>
          <w:bCs/>
          <w:color w:val="FF0000"/>
          <w:sz w:val="28"/>
          <w:szCs w:val="28"/>
          <w:lang w:val="ru-RU" w:eastAsia="en-GB"/>
        </w:rPr>
        <w:t xml:space="preserve"># О рисках фрагментарного регулирования </w:t>
      </w:r>
    </w:p>
    <w:p w14:paraId="3170C1A2" w14:textId="77777777" w:rsidR="00922516" w:rsidRDefault="00922516" w:rsidP="00922516">
      <w:pPr>
        <w:shd w:val="clear" w:color="auto" w:fill="FFFFFF"/>
        <w:spacing w:line="360" w:lineRule="auto"/>
        <w:ind w:firstLine="709"/>
        <w:jc w:val="both"/>
        <w:rPr>
          <w:rFonts w:ascii="Times New Roman" w:eastAsia="Times New Roman" w:hAnsi="Times New Roman" w:cs="Times New Roman"/>
          <w:b/>
          <w:sz w:val="28"/>
          <w:szCs w:val="28"/>
          <w:lang w:val="ru-RU" w:eastAsia="en-GB"/>
        </w:rPr>
      </w:pPr>
      <w:r w:rsidRPr="00366C64">
        <w:rPr>
          <w:rFonts w:ascii="Times New Roman" w:eastAsia="Times New Roman" w:hAnsi="Times New Roman" w:cs="Times New Roman"/>
          <w:b/>
          <w:sz w:val="28"/>
          <w:szCs w:val="28"/>
          <w:lang w:val="ru-RU" w:eastAsia="en-GB"/>
        </w:rPr>
        <w:t>Другая существенная особенность</w:t>
      </w:r>
      <w:r w:rsidRPr="00A81813">
        <w:rPr>
          <w:rFonts w:ascii="Times New Roman" w:eastAsia="Times New Roman" w:hAnsi="Times New Roman" w:cs="Times New Roman"/>
          <w:bCs/>
          <w:sz w:val="28"/>
          <w:szCs w:val="28"/>
          <w:lang w:val="ru-RU" w:eastAsia="en-GB"/>
        </w:rPr>
        <w:t xml:space="preserve"> </w:t>
      </w:r>
      <w:r>
        <w:rPr>
          <w:rFonts w:ascii="Times New Roman" w:eastAsia="Times New Roman" w:hAnsi="Times New Roman" w:cs="Times New Roman"/>
          <w:bCs/>
          <w:sz w:val="28"/>
          <w:szCs w:val="28"/>
          <w:lang w:val="ru-RU" w:eastAsia="en-GB"/>
        </w:rPr>
        <w:t xml:space="preserve">кодификации в контексте межотраслевого взаимодействия </w:t>
      </w:r>
      <w:r w:rsidRPr="00A81813">
        <w:rPr>
          <w:rFonts w:ascii="Times New Roman" w:eastAsia="Times New Roman" w:hAnsi="Times New Roman" w:cs="Times New Roman"/>
          <w:bCs/>
          <w:sz w:val="28"/>
          <w:szCs w:val="28"/>
          <w:lang w:val="ru-RU" w:eastAsia="en-GB"/>
        </w:rPr>
        <w:t>относится преимущественно к новым типам информационных процессов, связана со</w:t>
      </w:r>
      <w:r>
        <w:rPr>
          <w:rFonts w:ascii="Times New Roman" w:eastAsia="Times New Roman" w:hAnsi="Times New Roman" w:cs="Times New Roman"/>
          <w:b/>
          <w:sz w:val="28"/>
          <w:szCs w:val="28"/>
          <w:lang w:val="ru-RU" w:eastAsia="en-GB"/>
        </w:rPr>
        <w:t xml:space="preserve"> </w:t>
      </w:r>
      <w:r w:rsidRPr="00A81813">
        <w:rPr>
          <w:rFonts w:ascii="Times New Roman" w:eastAsia="Times New Roman" w:hAnsi="Times New Roman" w:cs="Times New Roman"/>
          <w:b/>
          <w:i/>
          <w:iCs/>
          <w:sz w:val="28"/>
          <w:szCs w:val="28"/>
          <w:lang w:val="ru-RU" w:eastAsia="en-GB"/>
        </w:rPr>
        <w:t>специфичным (несимметричным)</w:t>
      </w:r>
      <w:r>
        <w:rPr>
          <w:rFonts w:ascii="Times New Roman" w:eastAsia="Times New Roman" w:hAnsi="Times New Roman" w:cs="Times New Roman"/>
          <w:b/>
          <w:sz w:val="28"/>
          <w:szCs w:val="28"/>
          <w:lang w:val="ru-RU" w:eastAsia="en-GB"/>
        </w:rPr>
        <w:t xml:space="preserve"> влиянием информационной среды на регулирование общественных отношений в различных отраслях права. </w:t>
      </w:r>
    </w:p>
    <w:p w14:paraId="4DC132FA" w14:textId="77777777" w:rsidR="00922516" w:rsidRPr="00B94FF8" w:rsidRDefault="00922516" w:rsidP="00922516">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FB61C7">
        <w:rPr>
          <w:rFonts w:ascii="Times New Roman" w:eastAsia="Times New Roman" w:hAnsi="Times New Roman" w:cs="Times New Roman"/>
          <w:b/>
          <w:sz w:val="28"/>
          <w:szCs w:val="28"/>
          <w:lang w:val="ru-RU" w:eastAsia="en-GB"/>
        </w:rPr>
        <w:lastRenderedPageBreak/>
        <w:t>Информационная среда как сложная система состоит из различных элементов</w:t>
      </w:r>
      <w:r w:rsidRPr="00B94FF8">
        <w:rPr>
          <w:rFonts w:ascii="Times New Roman" w:eastAsia="Times New Roman" w:hAnsi="Times New Roman" w:cs="Times New Roman"/>
          <w:sz w:val="28"/>
          <w:szCs w:val="28"/>
          <w:lang w:val="ru-RU" w:eastAsia="en-GB"/>
        </w:rPr>
        <w:t>: цифровая информация, программы ЭВМ, цифровые технологии, др. Данные элементы, являясь частью среды, одновременно служат инфраструктурой и основой для других объектов, регулирование которых невозможно без учета этого факта.</w:t>
      </w:r>
    </w:p>
    <w:p w14:paraId="07CD7378" w14:textId="77777777" w:rsidR="00922516" w:rsidRPr="00B94FF8" w:rsidRDefault="00922516" w:rsidP="00922516">
      <w:pPr>
        <w:shd w:val="clear" w:color="auto" w:fill="FFFFFF"/>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w:t>
      </w:r>
      <w:r>
        <w:rPr>
          <w:rFonts w:ascii="Times New Roman" w:eastAsia="Times New Roman" w:hAnsi="Times New Roman" w:cs="Times New Roman"/>
          <w:sz w:val="28"/>
          <w:szCs w:val="28"/>
          <w:lang w:val="en-US" w:eastAsia="en-GB"/>
        </w:rPr>
        <w:t> </w:t>
      </w:r>
      <w:r w:rsidRPr="00B94FF8">
        <w:rPr>
          <w:rFonts w:ascii="Times New Roman" w:eastAsia="Times New Roman" w:hAnsi="Times New Roman" w:cs="Times New Roman"/>
          <w:sz w:val="28"/>
          <w:szCs w:val="28"/>
          <w:lang w:val="ru-RU" w:eastAsia="en-GB"/>
        </w:rPr>
        <w:t>Информационная среда определяет особенности и динамику воздействия. Не учитывать её влияние нельзя, так как это ведет к:</w:t>
      </w:r>
    </w:p>
    <w:p w14:paraId="6FD3837B" w14:textId="77777777" w:rsidR="00922516" w:rsidRPr="00B94FF8" w:rsidRDefault="00922516" w:rsidP="00922516">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2147">
        <w:rPr>
          <w:rFonts w:ascii="Times New Roman" w:eastAsia="Times New Roman" w:hAnsi="Times New Roman" w:cs="Times New Roman"/>
          <w:sz w:val="28"/>
          <w:szCs w:val="28"/>
          <w:lang w:val="ru-RU" w:eastAsia="en-GB"/>
        </w:rPr>
        <w:t>- Фрагментарности</w:t>
      </w:r>
      <w:r w:rsidRPr="00B94FF8">
        <w:rPr>
          <w:rFonts w:ascii="Times New Roman" w:eastAsia="Times New Roman" w:hAnsi="Times New Roman" w:cs="Times New Roman"/>
          <w:sz w:val="28"/>
          <w:szCs w:val="28"/>
          <w:lang w:val="ru-RU" w:eastAsia="en-GB"/>
        </w:rPr>
        <w:t xml:space="preserve"> через создание других объектов (например, доменные способы).</w:t>
      </w:r>
    </w:p>
    <w:p w14:paraId="2067EB10" w14:textId="77777777" w:rsidR="00922516" w:rsidRPr="00B94FF8" w:rsidRDefault="00922516" w:rsidP="00922516">
      <w:pPr>
        <w:shd w:val="clear" w:color="auto" w:fill="FFFFFF"/>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w:t>
      </w:r>
      <w:r w:rsidRPr="00B94FF8">
        <w:rPr>
          <w:rFonts w:ascii="Times New Roman" w:eastAsia="Times New Roman" w:hAnsi="Times New Roman" w:cs="Times New Roman"/>
          <w:sz w:val="28"/>
          <w:szCs w:val="28"/>
          <w:lang w:val="ru-RU" w:eastAsia="en-GB"/>
        </w:rPr>
        <w:t xml:space="preserve"> Фрагментарности квалификации.</w:t>
      </w:r>
    </w:p>
    <w:p w14:paraId="4DB19582" w14:textId="77777777" w:rsidR="00922516" w:rsidRPr="00B94FF8" w:rsidRDefault="00922516" w:rsidP="00922516">
      <w:pPr>
        <w:shd w:val="clear" w:color="auto" w:fill="FFFFFF"/>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w:t>
      </w:r>
      <w:r w:rsidRPr="00B94FF8">
        <w:rPr>
          <w:rFonts w:ascii="Times New Roman" w:eastAsia="Times New Roman" w:hAnsi="Times New Roman" w:cs="Times New Roman"/>
          <w:sz w:val="28"/>
          <w:szCs w:val="28"/>
          <w:lang w:val="ru-RU" w:eastAsia="en-GB"/>
        </w:rPr>
        <w:t xml:space="preserve"> </w:t>
      </w:r>
      <w:proofErr w:type="spellStart"/>
      <w:r w:rsidRPr="00B94FF8">
        <w:rPr>
          <w:rFonts w:ascii="Times New Roman" w:eastAsia="Times New Roman" w:hAnsi="Times New Roman" w:cs="Times New Roman"/>
          <w:sz w:val="28"/>
          <w:szCs w:val="28"/>
          <w:lang w:val="ru-RU" w:eastAsia="en-GB"/>
        </w:rPr>
        <w:t>Неучету</w:t>
      </w:r>
      <w:proofErr w:type="spellEnd"/>
      <w:r w:rsidRPr="00B94FF8">
        <w:rPr>
          <w:rFonts w:ascii="Times New Roman" w:eastAsia="Times New Roman" w:hAnsi="Times New Roman" w:cs="Times New Roman"/>
          <w:sz w:val="28"/>
          <w:szCs w:val="28"/>
          <w:lang w:val="ru-RU" w:eastAsia="en-GB"/>
        </w:rPr>
        <w:t xml:space="preserve"> значимых факторов (например, невозможность контроля актива без контроля среды, см. ЮНИДРУА).</w:t>
      </w:r>
    </w:p>
    <w:p w14:paraId="30C18E1E" w14:textId="77777777" w:rsidR="00922516" w:rsidRPr="00B94FF8" w:rsidRDefault="00922516" w:rsidP="00922516">
      <w:pPr>
        <w:shd w:val="clear" w:color="auto" w:fill="FFFFFF"/>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w:t>
      </w:r>
      <w:r w:rsidRPr="00B94FF8">
        <w:rPr>
          <w:rFonts w:ascii="Times New Roman" w:eastAsia="Times New Roman" w:hAnsi="Times New Roman" w:cs="Times New Roman"/>
          <w:sz w:val="28"/>
          <w:szCs w:val="28"/>
          <w:lang w:val="ru-RU" w:eastAsia="en-GB"/>
        </w:rPr>
        <w:t xml:space="preserve"> Компрометации безопасности на разных уровнях.</w:t>
      </w:r>
    </w:p>
    <w:p w14:paraId="0C75F256" w14:textId="77777777" w:rsidR="00922516" w:rsidRPr="00B94FF8" w:rsidRDefault="00922516" w:rsidP="00922516">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B94FF8">
        <w:rPr>
          <w:rFonts w:ascii="Times New Roman" w:eastAsia="Times New Roman" w:hAnsi="Times New Roman" w:cs="Times New Roman"/>
          <w:sz w:val="28"/>
          <w:szCs w:val="28"/>
          <w:lang w:val="ru-RU" w:eastAsia="en-GB"/>
        </w:rPr>
        <w:t>В отличие от группы производных правовых институтов, связь элементов инфраструктуры как объектов иных отраслей права нелинейная, и каждый элемент требует отдельной квалификации.</w:t>
      </w:r>
    </w:p>
    <w:p w14:paraId="23DE9420" w14:textId="77777777" w:rsidR="00922516" w:rsidRPr="00D94AE1" w:rsidRDefault="00922516" w:rsidP="00922516">
      <w:pPr>
        <w:shd w:val="clear" w:color="auto" w:fill="FFFFFF"/>
        <w:spacing w:before="240" w:line="360" w:lineRule="auto"/>
        <w:ind w:firstLine="709"/>
        <w:jc w:val="both"/>
        <w:rPr>
          <w:rFonts w:ascii="Times New Roman" w:eastAsia="Times New Roman" w:hAnsi="Times New Roman" w:cs="Times New Roman"/>
          <w:b/>
          <w:bCs/>
          <w:sz w:val="28"/>
          <w:szCs w:val="28"/>
          <w:lang w:val="ru-RU" w:eastAsia="en-GB"/>
        </w:rPr>
      </w:pPr>
      <w:r w:rsidRPr="00D94AE1">
        <w:rPr>
          <w:rFonts w:ascii="Times New Roman" w:eastAsia="Times New Roman" w:hAnsi="Times New Roman" w:cs="Times New Roman"/>
          <w:b/>
          <w:bCs/>
          <w:color w:val="FF0000"/>
          <w:sz w:val="28"/>
          <w:szCs w:val="28"/>
          <w:lang w:val="ru-RU" w:eastAsia="en-GB"/>
        </w:rPr>
        <w:t xml:space="preserve"># </w:t>
      </w:r>
      <w:r>
        <w:rPr>
          <w:rFonts w:ascii="Times New Roman" w:eastAsia="Times New Roman" w:hAnsi="Times New Roman" w:cs="Times New Roman"/>
          <w:b/>
          <w:bCs/>
          <w:color w:val="FF0000"/>
          <w:sz w:val="28"/>
          <w:szCs w:val="28"/>
          <w:lang w:val="ru-RU" w:eastAsia="en-GB"/>
        </w:rPr>
        <w:t>Об эффектах влияния технологий на информацию в информационных системах под влиянием цифровых, квантовых технологий0</w:t>
      </w:r>
    </w:p>
    <w:p w14:paraId="2CE56306" w14:textId="77777777" w:rsidR="00922516" w:rsidRDefault="00922516" w:rsidP="00922516">
      <w:pPr>
        <w:shd w:val="clear" w:color="auto" w:fill="FFFFFF"/>
        <w:spacing w:before="240"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b/>
          <w:bCs/>
          <w:color w:val="FF0000"/>
          <w:sz w:val="28"/>
          <w:szCs w:val="28"/>
          <w:lang w:val="ru-RU" w:eastAsia="en-GB"/>
        </w:rPr>
        <w:t xml:space="preserve">         </w:t>
      </w:r>
      <w:r w:rsidRPr="00D94AE1">
        <w:rPr>
          <w:rFonts w:ascii="Times New Roman" w:eastAsia="Times New Roman" w:hAnsi="Times New Roman" w:cs="Times New Roman"/>
          <w:b/>
          <w:bCs/>
          <w:color w:val="FF0000"/>
          <w:sz w:val="28"/>
          <w:szCs w:val="28"/>
          <w:lang w:val="ru-RU" w:eastAsia="en-GB"/>
        </w:rPr>
        <w:t>#</w:t>
      </w:r>
      <w:r>
        <w:rPr>
          <w:rFonts w:ascii="Times New Roman" w:eastAsia="Times New Roman" w:hAnsi="Times New Roman" w:cs="Times New Roman"/>
          <w:b/>
          <w:bCs/>
          <w:color w:val="FF0000"/>
          <w:sz w:val="28"/>
          <w:szCs w:val="28"/>
          <w:lang w:val="ru-RU" w:eastAsia="en-GB"/>
        </w:rPr>
        <w:t xml:space="preserve"> влияние через объект </w:t>
      </w:r>
    </w:p>
    <w:p w14:paraId="77149705" w14:textId="77777777" w:rsidR="00922516" w:rsidRPr="00453B75" w:rsidRDefault="00922516" w:rsidP="00922516">
      <w:pPr>
        <w:spacing w:after="0" w:line="360" w:lineRule="auto"/>
        <w:ind w:firstLine="709"/>
        <w:jc w:val="both"/>
        <w:rPr>
          <w:rFonts w:ascii="Times New Roman" w:hAnsi="Times New Roman" w:cs="Times New Roman"/>
          <w:sz w:val="28"/>
          <w:szCs w:val="28"/>
          <w:lang w:val="ru-RU"/>
        </w:rPr>
      </w:pPr>
      <w:bookmarkStart w:id="3" w:name="_Hlk204479533"/>
      <w:r w:rsidRPr="00453B75">
        <w:rPr>
          <w:rFonts w:ascii="Times New Roman" w:hAnsi="Times New Roman" w:cs="Times New Roman"/>
          <w:b/>
          <w:sz w:val="28"/>
          <w:szCs w:val="28"/>
          <w:lang w:val="ru-RU"/>
        </w:rPr>
        <w:t xml:space="preserve">Появление новых юридически значимых видов информации. </w:t>
      </w:r>
      <w:r>
        <w:rPr>
          <w:rFonts w:ascii="Times New Roman" w:hAnsi="Times New Roman" w:cs="Times New Roman"/>
          <w:b/>
          <w:sz w:val="28"/>
          <w:szCs w:val="28"/>
          <w:lang w:val="ru-RU"/>
        </w:rPr>
        <w:t xml:space="preserve">= </w:t>
      </w:r>
      <w:r w:rsidRPr="00D94AE1">
        <w:rPr>
          <w:rFonts w:ascii="Times New Roman" w:hAnsi="Times New Roman" w:cs="Times New Roman"/>
          <w:b/>
          <w:sz w:val="28"/>
          <w:szCs w:val="28"/>
          <w:highlight w:val="yellow"/>
          <w:lang w:val="ru-RU"/>
        </w:rPr>
        <w:t>усложнение объектов в информационном праве</w:t>
      </w:r>
      <w:r>
        <w:rPr>
          <w:rFonts w:ascii="Times New Roman" w:hAnsi="Times New Roman" w:cs="Times New Roman"/>
          <w:b/>
          <w:sz w:val="28"/>
          <w:szCs w:val="28"/>
          <w:lang w:val="ru-RU"/>
        </w:rPr>
        <w:t xml:space="preserve">  </w:t>
      </w:r>
    </w:p>
    <w:p w14:paraId="6BF2A3B5" w14:textId="77777777" w:rsidR="00922516" w:rsidRPr="00453B75" w:rsidRDefault="00922516" w:rsidP="00922516">
      <w:pPr>
        <w:spacing w:after="0" w:line="360" w:lineRule="auto"/>
        <w:ind w:firstLine="709"/>
        <w:jc w:val="both"/>
        <w:rPr>
          <w:rFonts w:ascii="Times New Roman" w:hAnsi="Times New Roman" w:cs="Times New Roman"/>
          <w:i/>
          <w:sz w:val="28"/>
          <w:szCs w:val="28"/>
          <w:lang w:val="ru-RU"/>
        </w:rPr>
      </w:pPr>
      <w:r w:rsidRPr="00453B75">
        <w:rPr>
          <w:rFonts w:ascii="Times New Roman" w:hAnsi="Times New Roman" w:cs="Times New Roman"/>
          <w:sz w:val="28"/>
          <w:szCs w:val="28"/>
          <w:lang w:val="ru-RU"/>
        </w:rPr>
        <w:t xml:space="preserve">Примером нового юридически значимого вида информации может быть </w:t>
      </w:r>
      <w:r w:rsidRPr="00453B75">
        <w:rPr>
          <w:rFonts w:ascii="Times New Roman" w:hAnsi="Times New Roman" w:cs="Times New Roman"/>
          <w:i/>
          <w:sz w:val="28"/>
          <w:szCs w:val="28"/>
          <w:lang w:val="ru-RU"/>
        </w:rPr>
        <w:t>квантовый ключ</w:t>
      </w:r>
      <w:r w:rsidRPr="00453B75">
        <w:rPr>
          <w:rFonts w:ascii="Times New Roman" w:hAnsi="Times New Roman" w:cs="Times New Roman"/>
          <w:sz w:val="28"/>
          <w:szCs w:val="28"/>
          <w:lang w:val="ru-RU"/>
        </w:rPr>
        <w:t xml:space="preserve">. Квантовый ключ как инструмент шифрования обеспечивает безусловную стойкость шифрования конфиденциальной </w:t>
      </w:r>
      <w:r w:rsidRPr="00453B75">
        <w:rPr>
          <w:rFonts w:ascii="Times New Roman" w:hAnsi="Times New Roman" w:cs="Times New Roman"/>
          <w:sz w:val="28"/>
          <w:szCs w:val="28"/>
          <w:lang w:val="ru-RU"/>
        </w:rPr>
        <w:lastRenderedPageBreak/>
        <w:t>информации благодаря фундаментальным законам квантовой механики: принципу неопределенности Гейзенберга, теореме о запрете клонирования и др.</w:t>
      </w:r>
    </w:p>
    <w:p w14:paraId="567F518F" w14:textId="77777777" w:rsidR="00922516" w:rsidRPr="00453B75" w:rsidRDefault="00922516" w:rsidP="00922516">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Благодаря своим уникальным свойствам квантовый ключ может применяться в различных правовых и технологических сферах, где критически важна защита информации (электронная подпись и документооборот, предотвращение утечек персональных данных и др.).</w:t>
      </w:r>
    </w:p>
    <w:p w14:paraId="6D68D00F" w14:textId="77777777" w:rsidR="00922516" w:rsidRPr="00453B75" w:rsidRDefault="00922516" w:rsidP="00922516">
      <w:pPr>
        <w:spacing w:after="240"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Другим примером информации является </w:t>
      </w:r>
      <w:r w:rsidRPr="00453B75">
        <w:rPr>
          <w:rFonts w:ascii="Times New Roman" w:hAnsi="Times New Roman" w:cs="Times New Roman"/>
          <w:i/>
          <w:sz w:val="28"/>
          <w:szCs w:val="28"/>
          <w:lang w:val="ru-RU"/>
        </w:rPr>
        <w:t xml:space="preserve">результирующая информация, </w:t>
      </w:r>
      <w:r w:rsidRPr="00453B75">
        <w:rPr>
          <w:rFonts w:ascii="Times New Roman" w:hAnsi="Times New Roman" w:cs="Times New Roman"/>
          <w:sz w:val="28"/>
          <w:szCs w:val="28"/>
          <w:lang w:val="ru-RU"/>
        </w:rPr>
        <w:t xml:space="preserve">которая обеспечивает доступ к информационному ресурсу на основе распределенного реестра и вносится в информационную систему автоматически в виде записей алгоритмами смарт-контрактов. </w:t>
      </w:r>
    </w:p>
    <w:p w14:paraId="6902CBFA" w14:textId="77777777" w:rsidR="00922516" w:rsidRPr="00453B75" w:rsidRDefault="00922516" w:rsidP="00922516">
      <w:pPr>
        <w:spacing w:after="0" w:line="360" w:lineRule="auto"/>
        <w:ind w:firstLine="709"/>
        <w:jc w:val="both"/>
        <w:rPr>
          <w:rFonts w:ascii="Times New Roman" w:hAnsi="Times New Roman" w:cs="Times New Roman"/>
          <w:b/>
          <w:sz w:val="28"/>
          <w:szCs w:val="28"/>
          <w:lang w:val="ru-RU"/>
        </w:rPr>
      </w:pPr>
      <w:r w:rsidRPr="00453B75">
        <w:rPr>
          <w:rFonts w:ascii="Times New Roman" w:hAnsi="Times New Roman" w:cs="Times New Roman"/>
          <w:b/>
          <w:sz w:val="28"/>
          <w:szCs w:val="28"/>
          <w:lang w:val="ru-RU"/>
        </w:rPr>
        <w:t>Такая информация имеют самостоятельное юридическую значимость для различных отраслей права</w:t>
      </w:r>
    </w:p>
    <w:p w14:paraId="2B5831D4" w14:textId="77777777" w:rsidR="00922516" w:rsidRPr="00453B75" w:rsidRDefault="00922516" w:rsidP="00922516">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В отраслях </w:t>
      </w:r>
      <w:r w:rsidRPr="00453B75">
        <w:rPr>
          <w:rFonts w:ascii="Times New Roman" w:hAnsi="Times New Roman" w:cs="Times New Roman"/>
          <w:i/>
          <w:sz w:val="28"/>
          <w:szCs w:val="28"/>
          <w:lang w:val="ru-RU"/>
        </w:rPr>
        <w:t>публичного права</w:t>
      </w:r>
      <w:r w:rsidRPr="00453B75">
        <w:rPr>
          <w:rFonts w:ascii="Times New Roman" w:hAnsi="Times New Roman" w:cs="Times New Roman"/>
          <w:sz w:val="28"/>
          <w:szCs w:val="28"/>
          <w:lang w:val="ru-RU"/>
        </w:rPr>
        <w:t xml:space="preserve"> результирующая информация представляет расширенные возможности аналитики данных, </w:t>
      </w:r>
      <w:commentRangeStart w:id="4"/>
      <w:r w:rsidRPr="00453B75">
        <w:rPr>
          <w:rFonts w:ascii="Times New Roman" w:hAnsi="Times New Roman" w:cs="Times New Roman"/>
          <w:sz w:val="28"/>
          <w:szCs w:val="28"/>
          <w:lang w:val="ru-RU"/>
        </w:rPr>
        <w:t xml:space="preserve">содержащихся в </w:t>
      </w:r>
      <w:commentRangeEnd w:id="4"/>
      <w:r w:rsidRPr="00453B75">
        <w:rPr>
          <w:rFonts w:ascii="Times New Roman" w:hAnsi="Times New Roman" w:cs="Times New Roman"/>
          <w:sz w:val="28"/>
          <w:szCs w:val="28"/>
        </w:rPr>
        <w:commentReference w:id="4"/>
      </w:r>
      <w:r w:rsidRPr="00453B75">
        <w:rPr>
          <w:rFonts w:ascii="Times New Roman" w:hAnsi="Times New Roman" w:cs="Times New Roman"/>
          <w:sz w:val="28"/>
          <w:szCs w:val="28"/>
          <w:lang w:val="ru-RU"/>
        </w:rPr>
        <w:t>распределенных реестрах (как в базах данных)</w:t>
      </w:r>
      <w:r w:rsidRPr="00453B75">
        <w:rPr>
          <w:rFonts w:ascii="Times New Roman" w:hAnsi="Times New Roman" w:cs="Times New Roman"/>
          <w:sz w:val="28"/>
          <w:szCs w:val="28"/>
        </w:rPr>
        <w:footnoteReference w:id="2"/>
      </w:r>
      <w:r w:rsidRPr="00453B75">
        <w:rPr>
          <w:rFonts w:ascii="Times New Roman" w:hAnsi="Times New Roman" w:cs="Times New Roman"/>
          <w:sz w:val="28"/>
          <w:szCs w:val="28"/>
          <w:lang w:val="ru-RU"/>
        </w:rPr>
        <w:t>.</w:t>
      </w:r>
    </w:p>
    <w:p w14:paraId="717C5D17" w14:textId="77777777" w:rsidR="00922516" w:rsidRPr="00453B75" w:rsidRDefault="00922516" w:rsidP="00922516">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В уголовно-процессуальном праве результирующая информация может быть, как доказательством, так и средством адресации к доказательствам, приобщаемым к уголовному делу; в финансовом праве результирующая информация является инновационным компонентом мониторинга транзакций в распределенном реестре (по принципу «знай свою транзакцию», </w:t>
      </w:r>
      <w:r w:rsidRPr="00453B75">
        <w:rPr>
          <w:rFonts w:ascii="Times New Roman" w:hAnsi="Times New Roman" w:cs="Times New Roman"/>
          <w:sz w:val="28"/>
          <w:szCs w:val="28"/>
        </w:rPr>
        <w:t>KYT</w:t>
      </w:r>
      <w:r w:rsidRPr="00453B75">
        <w:rPr>
          <w:rFonts w:ascii="Times New Roman" w:hAnsi="Times New Roman" w:cs="Times New Roman"/>
          <w:sz w:val="28"/>
          <w:szCs w:val="28"/>
          <w:lang w:val="ru-RU"/>
        </w:rPr>
        <w:t>).</w:t>
      </w:r>
    </w:p>
    <w:p w14:paraId="4B0C3BB5" w14:textId="77777777" w:rsidR="00922516" w:rsidRPr="00453B75" w:rsidRDefault="00922516" w:rsidP="00922516">
      <w:pPr>
        <w:spacing w:after="240"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В отраслях </w:t>
      </w:r>
      <w:r w:rsidRPr="00453B75">
        <w:rPr>
          <w:rFonts w:ascii="Times New Roman" w:hAnsi="Times New Roman" w:cs="Times New Roman"/>
          <w:i/>
          <w:sz w:val="28"/>
          <w:szCs w:val="28"/>
          <w:lang w:val="ru-RU"/>
        </w:rPr>
        <w:t>частного права</w:t>
      </w:r>
      <w:r w:rsidRPr="00453B75">
        <w:rPr>
          <w:rFonts w:ascii="Times New Roman" w:hAnsi="Times New Roman" w:cs="Times New Roman"/>
          <w:sz w:val="28"/>
          <w:szCs w:val="28"/>
          <w:lang w:val="ru-RU"/>
        </w:rPr>
        <w:t xml:space="preserve"> результирующая информация обеспечивает защиту интеллектуальной собственности, подтверждая авторство и фиксируя момент создания произведения, выявляя несанкционированные изменения в него</w:t>
      </w:r>
      <w:r w:rsidRPr="00453B75">
        <w:rPr>
          <w:rStyle w:val="a8"/>
          <w:rFonts w:ascii="Times New Roman" w:hAnsi="Times New Roman" w:cs="Times New Roman"/>
          <w:sz w:val="28"/>
          <w:szCs w:val="28"/>
        </w:rPr>
        <w:footnoteReference w:id="3"/>
      </w:r>
      <w:r w:rsidRPr="00453B75">
        <w:rPr>
          <w:rFonts w:ascii="Times New Roman" w:hAnsi="Times New Roman" w:cs="Times New Roman"/>
          <w:sz w:val="28"/>
          <w:szCs w:val="28"/>
          <w:lang w:val="ru-RU"/>
        </w:rPr>
        <w:t>.</w:t>
      </w:r>
    </w:p>
    <w:p w14:paraId="2F5B6E70" w14:textId="77777777" w:rsidR="00922516" w:rsidRPr="00453B75" w:rsidRDefault="00922516" w:rsidP="00922516">
      <w:pPr>
        <w:spacing w:after="0" w:line="360" w:lineRule="auto"/>
        <w:ind w:firstLine="709"/>
        <w:jc w:val="both"/>
        <w:rPr>
          <w:rFonts w:ascii="Times New Roman" w:hAnsi="Times New Roman" w:cs="Times New Roman"/>
          <w:b/>
          <w:sz w:val="28"/>
          <w:szCs w:val="28"/>
          <w:lang w:val="ru-RU"/>
        </w:rPr>
      </w:pPr>
      <w:r w:rsidRPr="00453B75">
        <w:rPr>
          <w:rFonts w:ascii="Times New Roman" w:hAnsi="Times New Roman" w:cs="Times New Roman"/>
          <w:b/>
          <w:sz w:val="28"/>
          <w:szCs w:val="28"/>
          <w:lang w:val="ru-RU"/>
        </w:rPr>
        <w:lastRenderedPageBreak/>
        <w:t>Новые юридически значимые виды информации обладают потенциалом признания их самостоятельными объектами гражданских прав</w:t>
      </w:r>
    </w:p>
    <w:p w14:paraId="61A896CD" w14:textId="77777777" w:rsidR="00922516" w:rsidRPr="00453B75" w:rsidRDefault="00922516" w:rsidP="00922516">
      <w:pPr>
        <w:spacing w:after="240"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Так, результирующая информация в сочетании со специфическим для нее свойством актива, образует категорию криптоактива.</w:t>
      </w:r>
    </w:p>
    <w:p w14:paraId="1BAE27B1" w14:textId="77777777" w:rsidR="00922516" w:rsidRPr="00453B75" w:rsidRDefault="00922516" w:rsidP="00922516">
      <w:pPr>
        <w:spacing w:after="240"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Неразрывная связь криптоактива с технологией распределенного реестра обеспечивает следующие характерные для него свойства как самостоятельного объекта гражданского права: </w:t>
      </w:r>
    </w:p>
    <w:p w14:paraId="03357664" w14:textId="77777777" w:rsidR="00922516" w:rsidRPr="00453B75" w:rsidRDefault="00922516" w:rsidP="00922516">
      <w:pPr>
        <w:spacing w:after="240"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 особый способ хранения информации об операциях, совершенных с ним, эффективное автоматизированное управление </w:t>
      </w:r>
      <w:proofErr w:type="spellStart"/>
      <w:r w:rsidRPr="00453B75">
        <w:rPr>
          <w:rFonts w:ascii="Times New Roman" w:hAnsi="Times New Roman" w:cs="Times New Roman"/>
          <w:sz w:val="28"/>
          <w:szCs w:val="28"/>
          <w:lang w:val="ru-RU"/>
        </w:rPr>
        <w:t>криптоактивом</w:t>
      </w:r>
      <w:proofErr w:type="spellEnd"/>
      <w:r w:rsidRPr="00453B75">
        <w:rPr>
          <w:rFonts w:ascii="Times New Roman" w:hAnsi="Times New Roman" w:cs="Times New Roman"/>
          <w:sz w:val="28"/>
          <w:szCs w:val="28"/>
          <w:lang w:val="ru-RU"/>
        </w:rPr>
        <w:t xml:space="preserve"> с использованием смарт-контрактов; </w:t>
      </w:r>
    </w:p>
    <w:p w14:paraId="350B7993" w14:textId="77777777" w:rsidR="00922516" w:rsidRPr="00453B75" w:rsidRDefault="00922516" w:rsidP="00922516">
      <w:pPr>
        <w:spacing w:after="240"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 особый режим доступа и распоряжения лица(-ом) к   </w:t>
      </w:r>
      <w:proofErr w:type="spellStart"/>
      <w:r w:rsidRPr="00453B75">
        <w:rPr>
          <w:rFonts w:ascii="Times New Roman" w:hAnsi="Times New Roman" w:cs="Times New Roman"/>
          <w:sz w:val="28"/>
          <w:szCs w:val="28"/>
          <w:lang w:val="ru-RU"/>
        </w:rPr>
        <w:t>криптоактиву</w:t>
      </w:r>
      <w:proofErr w:type="spellEnd"/>
      <w:r w:rsidRPr="00453B75">
        <w:rPr>
          <w:rFonts w:ascii="Times New Roman" w:hAnsi="Times New Roman" w:cs="Times New Roman"/>
          <w:sz w:val="28"/>
          <w:szCs w:val="28"/>
          <w:lang w:val="ru-RU"/>
        </w:rPr>
        <w:t>(-ом)</w:t>
      </w:r>
      <w:r w:rsidRPr="00453B75">
        <w:rPr>
          <w:rStyle w:val="a8"/>
          <w:rFonts w:ascii="Times New Roman" w:hAnsi="Times New Roman" w:cs="Times New Roman"/>
          <w:sz w:val="28"/>
          <w:szCs w:val="28"/>
        </w:rPr>
        <w:footnoteReference w:id="4"/>
      </w:r>
      <w:r w:rsidRPr="00453B75">
        <w:rPr>
          <w:rFonts w:ascii="Times New Roman" w:hAnsi="Times New Roman" w:cs="Times New Roman"/>
          <w:sz w:val="28"/>
          <w:szCs w:val="28"/>
          <w:lang w:val="ru-RU"/>
        </w:rPr>
        <w:t>.</w:t>
      </w:r>
      <w:bookmarkEnd w:id="3"/>
    </w:p>
    <w:p w14:paraId="1443CC6E" w14:textId="77777777" w:rsidR="00922516" w:rsidRDefault="00922516" w:rsidP="00922516">
      <w:pPr>
        <w:shd w:val="clear" w:color="auto" w:fill="FFFFFF"/>
        <w:spacing w:before="240"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        </w:t>
      </w:r>
      <w:r w:rsidRPr="00D94AE1">
        <w:rPr>
          <w:rFonts w:ascii="Times New Roman" w:eastAsia="Times New Roman" w:hAnsi="Times New Roman" w:cs="Times New Roman"/>
          <w:b/>
          <w:bCs/>
          <w:color w:val="FF0000"/>
          <w:sz w:val="28"/>
          <w:szCs w:val="28"/>
          <w:lang w:val="ru-RU" w:eastAsia="en-GB"/>
        </w:rPr>
        <w:t>#</w:t>
      </w:r>
      <w:r>
        <w:rPr>
          <w:rFonts w:ascii="Times New Roman" w:eastAsia="Times New Roman" w:hAnsi="Times New Roman" w:cs="Times New Roman"/>
          <w:b/>
          <w:bCs/>
          <w:color w:val="FF0000"/>
          <w:sz w:val="28"/>
          <w:szCs w:val="28"/>
          <w:lang w:val="ru-RU" w:eastAsia="en-GB"/>
        </w:rPr>
        <w:t xml:space="preserve"> влияние через предмет </w:t>
      </w:r>
    </w:p>
    <w:p w14:paraId="08066225" w14:textId="77777777" w:rsidR="00922516" w:rsidRPr="00A81813" w:rsidRDefault="00922516" w:rsidP="00922516">
      <w:pPr>
        <w:spacing w:after="0" w:line="360" w:lineRule="auto"/>
        <w:ind w:firstLine="709"/>
        <w:jc w:val="both"/>
        <w:rPr>
          <w:rFonts w:ascii="Times New Roman" w:hAnsi="Times New Roman" w:cs="Times New Roman"/>
          <w:b/>
          <w:sz w:val="28"/>
          <w:szCs w:val="28"/>
          <w:lang w:val="ru-RU"/>
        </w:rPr>
      </w:pPr>
      <w:r w:rsidRPr="00D94AE1">
        <w:rPr>
          <w:rFonts w:ascii="Times New Roman" w:hAnsi="Times New Roman" w:cs="Times New Roman"/>
          <w:b/>
          <w:sz w:val="28"/>
          <w:szCs w:val="28"/>
          <w:highlight w:val="yellow"/>
          <w:lang w:val="ru-RU"/>
        </w:rPr>
        <w:t>Информационные процессы</w:t>
      </w:r>
      <w:r>
        <w:rPr>
          <w:rFonts w:ascii="Times New Roman" w:hAnsi="Times New Roman" w:cs="Times New Roman"/>
          <w:b/>
          <w:sz w:val="28"/>
          <w:szCs w:val="28"/>
          <w:lang w:val="ru-RU"/>
        </w:rPr>
        <w:t xml:space="preserve"> = динамика (предмет) под влиянием цифровых технологий имеют значение для различных отраслей права</w:t>
      </w:r>
    </w:p>
    <w:p w14:paraId="77EFD22C" w14:textId="77777777" w:rsidR="00922516" w:rsidRPr="00A81813" w:rsidRDefault="00922516" w:rsidP="00922516">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частности</w:t>
      </w:r>
      <w:r w:rsidRPr="00A81813">
        <w:rPr>
          <w:rFonts w:ascii="Times New Roman" w:hAnsi="Times New Roman" w:cs="Times New Roman"/>
          <w:sz w:val="28"/>
          <w:szCs w:val="28"/>
          <w:lang w:val="ru-RU"/>
        </w:rPr>
        <w:t>, автоматизированный учет и атомарность расчетов</w:t>
      </w:r>
      <w:r>
        <w:rPr>
          <w:rFonts w:ascii="Times New Roman" w:hAnsi="Times New Roman" w:cs="Times New Roman"/>
          <w:sz w:val="28"/>
          <w:szCs w:val="28"/>
          <w:lang w:val="ru-RU"/>
        </w:rPr>
        <w:t xml:space="preserve"> цифровой </w:t>
      </w:r>
      <w:proofErr w:type="spellStart"/>
      <w:r>
        <w:rPr>
          <w:rFonts w:ascii="Times New Roman" w:hAnsi="Times New Roman" w:cs="Times New Roman"/>
          <w:sz w:val="28"/>
          <w:szCs w:val="28"/>
          <w:lang w:val="ru-RU"/>
        </w:rPr>
        <w:t>инормации</w:t>
      </w:r>
      <w:proofErr w:type="spellEnd"/>
      <w:r w:rsidRPr="00A81813">
        <w:rPr>
          <w:rFonts w:ascii="Times New Roman" w:hAnsi="Times New Roman" w:cs="Times New Roman"/>
          <w:sz w:val="28"/>
          <w:szCs w:val="28"/>
          <w:lang w:val="ru-RU"/>
        </w:rPr>
        <w:t>, достигаемые использованием смарт-контрактов, снижают необходимость строгого разделения по лицензиям финансовых организаций осуществления функций учета, расчетов и обеспечения обращения активов</w:t>
      </w:r>
      <w:r w:rsidRPr="00A81813">
        <w:rPr>
          <w:rFonts w:ascii="Times New Roman" w:hAnsi="Times New Roman" w:cs="Times New Roman"/>
          <w:sz w:val="28"/>
          <w:szCs w:val="28"/>
        </w:rPr>
        <w:footnoteReference w:id="5"/>
      </w:r>
      <w:r w:rsidRPr="00A81813">
        <w:rPr>
          <w:rFonts w:ascii="Times New Roman" w:hAnsi="Times New Roman" w:cs="Times New Roman"/>
          <w:sz w:val="28"/>
          <w:szCs w:val="28"/>
          <w:lang w:val="ru-RU"/>
        </w:rPr>
        <w:t xml:space="preserve">. Такие функции, как учет, расчёты и обеспечение обращения активов, могут быть объединены в едином автоматизированном </w:t>
      </w:r>
      <w:r w:rsidRPr="00A81813">
        <w:rPr>
          <w:rFonts w:ascii="Times New Roman" w:hAnsi="Times New Roman" w:cs="Times New Roman"/>
          <w:sz w:val="28"/>
          <w:szCs w:val="28"/>
          <w:lang w:val="ru-RU"/>
        </w:rPr>
        <w:lastRenderedPageBreak/>
        <w:t>процессе при условии наличия одного лица, ответственного за его осуществление.</w:t>
      </w:r>
    </w:p>
    <w:p w14:paraId="465ECCAF" w14:textId="77777777" w:rsidR="00922516" w:rsidRDefault="00922516" w:rsidP="00922516">
      <w:pPr>
        <w:shd w:val="clear" w:color="auto" w:fill="FFFFFF"/>
        <w:spacing w:before="240" w:line="360" w:lineRule="auto"/>
        <w:ind w:firstLine="709"/>
        <w:jc w:val="both"/>
        <w:rPr>
          <w:rFonts w:ascii="Times New Roman" w:eastAsia="Times New Roman" w:hAnsi="Times New Roman" w:cs="Times New Roman"/>
          <w:sz w:val="28"/>
          <w:szCs w:val="28"/>
          <w:lang w:val="ru-RU" w:eastAsia="en-GB"/>
        </w:rPr>
      </w:pPr>
    </w:p>
    <w:p w14:paraId="76BF7399" w14:textId="77777777" w:rsidR="00086C76" w:rsidRPr="00453B75" w:rsidRDefault="00086C76" w:rsidP="00086C76">
      <w:pPr>
        <w:pStyle w:val="ds-markdown-paragraph"/>
        <w:shd w:val="clear" w:color="auto" w:fill="FFFFFF"/>
        <w:spacing w:before="206" w:beforeAutospacing="0" w:after="206" w:afterAutospacing="0" w:line="360" w:lineRule="auto"/>
        <w:jc w:val="both"/>
        <w:rPr>
          <w:sz w:val="28"/>
          <w:szCs w:val="28"/>
          <w:lang w:val="ru-RU"/>
        </w:rPr>
      </w:pPr>
      <w:r>
        <w:rPr>
          <w:lang w:val="ru-RU"/>
        </w:rPr>
        <w:t>***</w:t>
      </w:r>
      <w:r>
        <w:rPr>
          <w:lang w:val="ru-RU"/>
        </w:rPr>
        <w:br/>
      </w:r>
      <w:r>
        <w:rPr>
          <w:lang w:val="ru-RU"/>
        </w:rPr>
        <w:br/>
      </w:r>
      <w:r w:rsidRPr="00453B75">
        <w:rPr>
          <w:b/>
          <w:sz w:val="28"/>
          <w:szCs w:val="28"/>
          <w:lang w:val="ru-RU"/>
        </w:rPr>
        <w:t xml:space="preserve">Как </w:t>
      </w:r>
      <w:commentRangeStart w:id="5"/>
      <w:r w:rsidRPr="00453B75">
        <w:rPr>
          <w:b/>
          <w:sz w:val="28"/>
          <w:szCs w:val="28"/>
          <w:lang w:val="ru-RU"/>
        </w:rPr>
        <w:t>взаимодействовать с</w:t>
      </w:r>
      <w:commentRangeEnd w:id="5"/>
      <w:r w:rsidRPr="00453B75">
        <w:rPr>
          <w:rStyle w:val="a3"/>
          <w:b/>
          <w:sz w:val="28"/>
          <w:szCs w:val="28"/>
        </w:rPr>
        <w:commentReference w:id="5"/>
      </w:r>
      <w:r w:rsidRPr="00453B75">
        <w:rPr>
          <w:b/>
          <w:sz w:val="28"/>
          <w:szCs w:val="28"/>
          <w:lang w:val="ru-RU"/>
        </w:rPr>
        <w:t xml:space="preserve"> другими отраслями права</w:t>
      </w:r>
      <w:r w:rsidRPr="00453B75">
        <w:rPr>
          <w:sz w:val="28"/>
          <w:szCs w:val="28"/>
          <w:lang w:val="ru-RU"/>
        </w:rPr>
        <w:t xml:space="preserve">? </w:t>
      </w:r>
    </w:p>
    <w:p w14:paraId="29C2B469" w14:textId="77777777" w:rsidR="00086C76" w:rsidRDefault="00086C76" w:rsidP="00086C76">
      <w:pPr>
        <w:shd w:val="clear" w:color="auto" w:fill="FFFFFF"/>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Двойной предмет, двойное взаимодействие, форматы взаимодействия разные, с точки зрения информации ее восприятия и с точки зрения инфраструктуры. Связи разные. Например, у гражданского права связь всегда через уровень актива.  у информационного связь как через актив так и через </w:t>
      </w:r>
      <w:proofErr w:type="gramStart"/>
      <w:r>
        <w:rPr>
          <w:rFonts w:ascii="Times New Roman" w:eastAsia="Times New Roman" w:hAnsi="Times New Roman" w:cs="Times New Roman"/>
          <w:sz w:val="28"/>
          <w:szCs w:val="28"/>
          <w:lang w:val="ru-RU" w:eastAsia="en-GB"/>
        </w:rPr>
        <w:t>среду..</w:t>
      </w:r>
      <w:proofErr w:type="gramEnd"/>
      <w:r>
        <w:rPr>
          <w:rFonts w:ascii="Times New Roman" w:eastAsia="Times New Roman" w:hAnsi="Times New Roman" w:cs="Times New Roman"/>
          <w:sz w:val="28"/>
          <w:szCs w:val="28"/>
          <w:lang w:val="ru-RU" w:eastAsia="en-GB"/>
        </w:rPr>
        <w:t xml:space="preserve"> </w:t>
      </w:r>
    </w:p>
    <w:p w14:paraId="2D8FF57D" w14:textId="77777777" w:rsidR="00086C76" w:rsidRDefault="00086C76" w:rsidP="00086C76">
      <w:pPr>
        <w:shd w:val="clear" w:color="auto" w:fill="FFFFFF"/>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уровень актива в среде по-разному… доменное имя – поглощает содержательный аспект, </w:t>
      </w:r>
      <w:proofErr w:type="spellStart"/>
      <w:proofErr w:type="gramStart"/>
      <w:r>
        <w:rPr>
          <w:rFonts w:ascii="Times New Roman" w:eastAsia="Times New Roman" w:hAnsi="Times New Roman" w:cs="Times New Roman"/>
          <w:sz w:val="28"/>
          <w:szCs w:val="28"/>
          <w:lang w:val="ru-RU" w:eastAsia="en-GB"/>
        </w:rPr>
        <w:t>рез.инф</w:t>
      </w:r>
      <w:proofErr w:type="spellEnd"/>
      <w:proofErr w:type="gramEnd"/>
      <w:r>
        <w:rPr>
          <w:rFonts w:ascii="Times New Roman" w:eastAsia="Times New Roman" w:hAnsi="Times New Roman" w:cs="Times New Roman"/>
          <w:sz w:val="28"/>
          <w:szCs w:val="28"/>
          <w:lang w:val="ru-RU" w:eastAsia="en-GB"/>
        </w:rPr>
        <w:t xml:space="preserve"> – инфраструктура поглощает.  </w:t>
      </w:r>
    </w:p>
    <w:p w14:paraId="06C991FB" w14:textId="77777777" w:rsidR="00086C76" w:rsidRPr="00453B75" w:rsidRDefault="00086C76" w:rsidP="00086C76">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Прежде всего, необходимо выделить сегменты, в которых такое взаимодействие необходимо, то есть определить связи с другими отраслями права. </w:t>
      </w:r>
    </w:p>
    <w:p w14:paraId="7DF20E4A" w14:textId="77777777" w:rsidR="00086C76" w:rsidRPr="00453B75" w:rsidRDefault="00086C76" w:rsidP="00086C76">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Отталкиваться можно как от объекта, так и от предмета. </w:t>
      </w:r>
    </w:p>
    <w:p w14:paraId="4A1B315B" w14:textId="77777777" w:rsidR="00086C76" w:rsidRPr="00453B75" w:rsidRDefault="00086C76" w:rsidP="00086C76">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В случае с объектом результат будет более однозначным. В качестве объекта информационного права предлагается рассматривать информацию как форма и содержание, а также инфраструктура.</w:t>
      </w:r>
    </w:p>
    <w:p w14:paraId="10414F4C" w14:textId="77777777" w:rsidR="00086C76" w:rsidRPr="00453B75" w:rsidRDefault="00086C76" w:rsidP="00086C76">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В каждой из отраслей права данные компоненты присутствуют (в большей или меньшей степени).</w:t>
      </w:r>
    </w:p>
    <w:p w14:paraId="348BC4EB" w14:textId="77777777" w:rsidR="00086C76" w:rsidRPr="00453B75" w:rsidRDefault="00086C76" w:rsidP="00086C76">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До наступления эпохи цифровизации в исследования происходило четкое деление регулирования </w:t>
      </w:r>
      <w:proofErr w:type="gramStart"/>
      <w:r w:rsidRPr="00453B75">
        <w:rPr>
          <w:rFonts w:ascii="Times New Roman" w:eastAsia="Times New Roman" w:hAnsi="Times New Roman" w:cs="Times New Roman"/>
          <w:sz w:val="28"/>
          <w:szCs w:val="28"/>
          <w:lang w:val="ru-RU" w:eastAsia="en-GB"/>
        </w:rPr>
        <w:t>на нормы</w:t>
      </w:r>
      <w:proofErr w:type="gramEnd"/>
      <w:r w:rsidRPr="00453B75">
        <w:rPr>
          <w:rFonts w:ascii="Times New Roman" w:eastAsia="Times New Roman" w:hAnsi="Times New Roman" w:cs="Times New Roman"/>
          <w:sz w:val="28"/>
          <w:szCs w:val="28"/>
          <w:lang w:val="ru-RU" w:eastAsia="en-GB"/>
        </w:rPr>
        <w:t xml:space="preserve"> имеющие информационное содержание и не имеющее. </w:t>
      </w:r>
    </w:p>
    <w:p w14:paraId="710E2896" w14:textId="77777777" w:rsidR="00086C76" w:rsidRPr="00453B75" w:rsidRDefault="00086C76" w:rsidP="00086C76">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lastRenderedPageBreak/>
        <w:t xml:space="preserve">В эпоху цифровизации сложнее. </w:t>
      </w:r>
    </w:p>
    <w:p w14:paraId="4737EBB1" w14:textId="77777777" w:rsidR="00086C76" w:rsidRPr="00453B75" w:rsidRDefault="00086C76" w:rsidP="00086C76">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В чем состоит сложность межотраслевого взаимодействия в </w:t>
      </w:r>
      <w:r w:rsidRPr="00453B75">
        <w:rPr>
          <w:rFonts w:ascii="Times New Roman" w:eastAsia="Times New Roman" w:hAnsi="Times New Roman" w:cs="Times New Roman"/>
          <w:b/>
          <w:sz w:val="28"/>
          <w:szCs w:val="28"/>
          <w:lang w:val="ru-RU" w:eastAsia="en-GB"/>
        </w:rPr>
        <w:t>условиях цифровых и квантовых технологий</w:t>
      </w:r>
      <w:r w:rsidRPr="00453B75">
        <w:rPr>
          <w:rFonts w:ascii="Times New Roman" w:eastAsia="Times New Roman" w:hAnsi="Times New Roman" w:cs="Times New Roman"/>
          <w:sz w:val="28"/>
          <w:szCs w:val="28"/>
          <w:lang w:val="ru-RU" w:eastAsia="en-GB"/>
        </w:rPr>
        <w:t xml:space="preserve">? </w:t>
      </w:r>
    </w:p>
    <w:p w14:paraId="4759C00A" w14:textId="77777777" w:rsidR="00086C76" w:rsidRPr="00453B75" w:rsidRDefault="00086C76" w:rsidP="00086C76">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b/>
          <w:sz w:val="28"/>
          <w:szCs w:val="28"/>
          <w:lang w:val="ru-RU"/>
        </w:rPr>
        <w:t xml:space="preserve">Возникновение симметричных межотраслевых взаимосвязей между уровнями информационной инфраструктуры </w:t>
      </w:r>
    </w:p>
    <w:p w14:paraId="59291832" w14:textId="77777777" w:rsidR="00086C76" w:rsidRPr="00453B75" w:rsidRDefault="00086C76" w:rsidP="00086C76">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В отличие от классической инфраструктуры особенностью инновационной инфраструктуры является многоуровневая структура, в которой различные уровни связаны между собой и могут регулироваться разными отраслями права. </w:t>
      </w:r>
    </w:p>
    <w:p w14:paraId="18922AD5" w14:textId="77777777" w:rsidR="00086C76" w:rsidRPr="00453B75" w:rsidRDefault="00086C76" w:rsidP="00086C76">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Так, особенностью цифровой инфраструктуры децентрализованных финансов является наличие в ее составе </w:t>
      </w:r>
      <w:r w:rsidRPr="00453B75">
        <w:rPr>
          <w:rFonts w:ascii="Times New Roman" w:hAnsi="Times New Roman" w:cs="Times New Roman"/>
          <w:i/>
          <w:sz w:val="28"/>
          <w:szCs w:val="28"/>
          <w:lang w:val="ru-RU"/>
        </w:rPr>
        <w:t>уровня активов</w:t>
      </w:r>
      <w:r w:rsidRPr="00453B75">
        <w:rPr>
          <w:rStyle w:val="a8"/>
          <w:rFonts w:ascii="Times New Roman" w:hAnsi="Times New Roman" w:cs="Times New Roman"/>
          <w:sz w:val="28"/>
          <w:szCs w:val="28"/>
        </w:rPr>
        <w:footnoteReference w:id="6"/>
      </w:r>
      <w:r w:rsidRPr="00453B75">
        <w:rPr>
          <w:rFonts w:ascii="Times New Roman" w:hAnsi="Times New Roman" w:cs="Times New Roman"/>
          <w:sz w:val="28"/>
          <w:szCs w:val="28"/>
          <w:lang w:val="ru-RU"/>
        </w:rPr>
        <w:t>, ценность которых неразрывно связана с их информационной (цифровой) природой. При этом активы являются самостоятельными объектами правоотношений в других отраслях</w:t>
      </w:r>
      <w:r w:rsidRPr="00453B75">
        <w:rPr>
          <w:rStyle w:val="a8"/>
          <w:rFonts w:ascii="Times New Roman" w:hAnsi="Times New Roman" w:cs="Times New Roman"/>
          <w:sz w:val="28"/>
          <w:szCs w:val="28"/>
        </w:rPr>
        <w:footnoteReference w:id="7"/>
      </w:r>
      <w:r w:rsidRPr="00453B75">
        <w:rPr>
          <w:rFonts w:ascii="Times New Roman" w:hAnsi="Times New Roman" w:cs="Times New Roman"/>
          <w:sz w:val="28"/>
          <w:szCs w:val="28"/>
          <w:lang w:val="ru-RU"/>
        </w:rPr>
        <w:t xml:space="preserve">. </w:t>
      </w:r>
    </w:p>
    <w:p w14:paraId="3A81D9BD" w14:textId="77777777" w:rsidR="00086C76" w:rsidRPr="00453B75" w:rsidRDefault="00086C76" w:rsidP="00086C76">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b/>
          <w:bCs/>
          <w:sz w:val="28"/>
          <w:szCs w:val="28"/>
          <w:lang w:val="ru-RU"/>
        </w:rPr>
        <w:t>6.</w:t>
      </w:r>
      <w:r w:rsidRPr="00453B75">
        <w:rPr>
          <w:rFonts w:ascii="Times New Roman" w:hAnsi="Times New Roman" w:cs="Times New Roman"/>
          <w:sz w:val="28"/>
          <w:szCs w:val="28"/>
          <w:lang w:val="ru-RU"/>
        </w:rPr>
        <w:t xml:space="preserve"> </w:t>
      </w:r>
      <w:r w:rsidRPr="00453B75">
        <w:rPr>
          <w:rFonts w:ascii="Times New Roman" w:hAnsi="Times New Roman" w:cs="Times New Roman"/>
          <w:b/>
          <w:bCs/>
          <w:sz w:val="28"/>
          <w:szCs w:val="28"/>
          <w:lang w:val="ru-RU"/>
        </w:rPr>
        <w:t xml:space="preserve">Инновационная инфраструктура </w:t>
      </w:r>
      <w:r w:rsidRPr="00453B75">
        <w:rPr>
          <w:rFonts w:ascii="Times New Roman" w:hAnsi="Times New Roman" w:cs="Times New Roman"/>
          <w:b/>
          <w:bCs/>
          <w:sz w:val="28"/>
          <w:szCs w:val="28"/>
          <w:highlight w:val="yellow"/>
          <w:lang w:val="ru-RU"/>
        </w:rPr>
        <w:t>может</w:t>
      </w:r>
      <w:r w:rsidRPr="00453B75">
        <w:rPr>
          <w:rFonts w:ascii="Times New Roman" w:hAnsi="Times New Roman" w:cs="Times New Roman"/>
          <w:b/>
          <w:bCs/>
          <w:i/>
          <w:sz w:val="28"/>
          <w:szCs w:val="28"/>
          <w:highlight w:val="yellow"/>
          <w:lang w:val="ru-RU"/>
        </w:rPr>
        <w:t xml:space="preserve"> в</w:t>
      </w:r>
      <w:r w:rsidRPr="00453B75">
        <w:rPr>
          <w:rFonts w:ascii="Times New Roman" w:hAnsi="Times New Roman" w:cs="Times New Roman"/>
          <w:b/>
          <w:bCs/>
          <w:i/>
          <w:sz w:val="28"/>
          <w:szCs w:val="28"/>
          <w:lang w:val="ru-RU"/>
        </w:rPr>
        <w:t xml:space="preserve"> динамике </w:t>
      </w:r>
      <w:r w:rsidRPr="00453B75">
        <w:rPr>
          <w:rFonts w:ascii="Times New Roman" w:hAnsi="Times New Roman" w:cs="Times New Roman"/>
          <w:b/>
          <w:bCs/>
          <w:sz w:val="28"/>
          <w:szCs w:val="28"/>
          <w:lang w:val="ru-RU"/>
        </w:rPr>
        <w:t>изменять характеристики объектов</w:t>
      </w:r>
      <w:r w:rsidRPr="00453B75">
        <w:rPr>
          <w:rFonts w:ascii="Times New Roman" w:hAnsi="Times New Roman" w:cs="Times New Roman"/>
          <w:sz w:val="28"/>
          <w:szCs w:val="28"/>
          <w:lang w:val="ru-RU"/>
        </w:rPr>
        <w:t xml:space="preserve">, которые эмитируются в этой инфраструктуре, учитываются (хранятся) и (или) обращаются в ней. </w:t>
      </w:r>
    </w:p>
    <w:p w14:paraId="228AEF85" w14:textId="77777777" w:rsidR="00086C76" w:rsidRPr="00453B75" w:rsidRDefault="00086C76" w:rsidP="00086C76">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Примером служат децентрализованные цифровые среды, в которых </w:t>
      </w:r>
      <w:proofErr w:type="spellStart"/>
      <w:r w:rsidRPr="00453B75">
        <w:rPr>
          <w:rFonts w:ascii="Times New Roman" w:hAnsi="Times New Roman" w:cs="Times New Roman"/>
          <w:sz w:val="28"/>
          <w:szCs w:val="28"/>
          <w:lang w:val="ru-RU"/>
        </w:rPr>
        <w:t>нестатичность</w:t>
      </w:r>
      <w:proofErr w:type="spellEnd"/>
      <w:r w:rsidRPr="00453B75">
        <w:rPr>
          <w:rFonts w:ascii="Times New Roman" w:hAnsi="Times New Roman" w:cs="Times New Roman"/>
          <w:sz w:val="28"/>
          <w:szCs w:val="28"/>
          <w:lang w:val="ru-RU"/>
        </w:rPr>
        <w:t xml:space="preserve"> децентрализации может обуславливать изменчивость инфраструктуры</w:t>
      </w:r>
      <w:r w:rsidRPr="00453B75">
        <w:rPr>
          <w:rStyle w:val="a8"/>
          <w:rFonts w:ascii="Times New Roman" w:hAnsi="Times New Roman" w:cs="Times New Roman"/>
          <w:sz w:val="28"/>
          <w:szCs w:val="28"/>
        </w:rPr>
        <w:footnoteReference w:id="8"/>
      </w:r>
      <w:r w:rsidRPr="00453B75">
        <w:rPr>
          <w:rFonts w:ascii="Times New Roman" w:hAnsi="Times New Roman" w:cs="Times New Roman"/>
          <w:sz w:val="28"/>
          <w:szCs w:val="28"/>
          <w:lang w:val="ru-RU"/>
        </w:rPr>
        <w:t xml:space="preserve">. При этом отраслевое законодательство зачастую рассматривает цифровые объекты изолированно от инфраструктуры их </w:t>
      </w:r>
      <w:r w:rsidRPr="00453B75">
        <w:rPr>
          <w:rFonts w:ascii="Times New Roman" w:hAnsi="Times New Roman" w:cs="Times New Roman"/>
          <w:sz w:val="28"/>
          <w:szCs w:val="28"/>
          <w:lang w:val="ru-RU"/>
        </w:rPr>
        <w:lastRenderedPageBreak/>
        <w:t xml:space="preserve">учета, и, как правило, </w:t>
      </w:r>
      <w:r w:rsidRPr="00453B75">
        <w:rPr>
          <w:rFonts w:ascii="Times New Roman" w:hAnsi="Times New Roman" w:cs="Times New Roman"/>
          <w:i/>
          <w:sz w:val="28"/>
          <w:szCs w:val="28"/>
          <w:lang w:val="ru-RU"/>
        </w:rPr>
        <w:t>в статичном состоянии</w:t>
      </w:r>
      <w:r w:rsidRPr="00453B75">
        <w:rPr>
          <w:rFonts w:ascii="Times New Roman" w:hAnsi="Times New Roman" w:cs="Times New Roman"/>
          <w:sz w:val="28"/>
          <w:szCs w:val="28"/>
          <w:lang w:val="ru-RU"/>
        </w:rPr>
        <w:t>, и таким образом не учитывает возможные изменения, влияющие на их правовой режим.</w:t>
      </w:r>
    </w:p>
    <w:p w14:paraId="47137C36" w14:textId="77777777" w:rsidR="00086C76" w:rsidRPr="00453B75" w:rsidRDefault="00086C76" w:rsidP="00086C76">
      <w:pPr>
        <w:spacing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Данная особенность приводит к системным рискам фрагментарности регулирования. Одним из возможных решений является выработка нормативных подходов регулирования к институтам с двойственной правовой природой</w:t>
      </w:r>
      <w:r w:rsidRPr="00453B75">
        <w:rPr>
          <w:rStyle w:val="a8"/>
          <w:rFonts w:ascii="Times New Roman" w:hAnsi="Times New Roman" w:cs="Times New Roman"/>
          <w:sz w:val="28"/>
          <w:szCs w:val="28"/>
        </w:rPr>
        <w:footnoteReference w:id="9"/>
      </w:r>
      <w:r w:rsidRPr="00453B75">
        <w:rPr>
          <w:rFonts w:ascii="Times New Roman" w:hAnsi="Times New Roman" w:cs="Times New Roman"/>
          <w:sz w:val="28"/>
          <w:szCs w:val="28"/>
          <w:lang w:val="ru-RU"/>
        </w:rPr>
        <w:t>, с позиции комплексного межотраслевого подхода в системе информационного и цифрового права</w:t>
      </w:r>
      <w:r w:rsidRPr="00453B75">
        <w:rPr>
          <w:rStyle w:val="a8"/>
          <w:rFonts w:ascii="Times New Roman" w:hAnsi="Times New Roman" w:cs="Times New Roman"/>
          <w:sz w:val="28"/>
          <w:szCs w:val="28"/>
        </w:rPr>
        <w:footnoteReference w:id="10"/>
      </w:r>
      <w:r w:rsidRPr="00453B75">
        <w:rPr>
          <w:rFonts w:ascii="Times New Roman" w:hAnsi="Times New Roman" w:cs="Times New Roman"/>
          <w:sz w:val="28"/>
          <w:szCs w:val="28"/>
          <w:lang w:val="ru-RU"/>
        </w:rPr>
        <w:t>.</w:t>
      </w:r>
    </w:p>
    <w:p w14:paraId="5190F49D" w14:textId="77777777" w:rsidR="00086C76" w:rsidRPr="00453B75" w:rsidRDefault="00086C76" w:rsidP="00086C76">
      <w:pPr>
        <w:spacing w:line="360" w:lineRule="auto"/>
        <w:ind w:firstLine="709"/>
        <w:contextualSpacing/>
        <w:jc w:val="both"/>
        <w:rPr>
          <w:rFonts w:ascii="Times New Roman" w:hAnsi="Times New Roman" w:cs="Times New Roman"/>
          <w:sz w:val="28"/>
          <w:szCs w:val="28"/>
          <w:lang w:val="ru-RU"/>
        </w:rPr>
      </w:pPr>
      <w:r w:rsidRPr="00453B75">
        <w:rPr>
          <w:rFonts w:ascii="Times New Roman" w:eastAsia="Times New Roman" w:hAnsi="Times New Roman" w:cs="Times New Roman"/>
          <w:sz w:val="28"/>
          <w:szCs w:val="28"/>
          <w:lang w:val="ru-RU" w:eastAsia="en-GB"/>
        </w:rPr>
        <w:t xml:space="preserve">В этой связи нужно понятное регулирование, позволяющее законодателю понять регулирование и своевременно среагировать. </w:t>
      </w:r>
    </w:p>
    <w:p w14:paraId="41051270" w14:textId="77777777" w:rsidR="00086C76" w:rsidRPr="00453B75" w:rsidRDefault="00086C76" w:rsidP="00086C76">
      <w:pPr>
        <w:spacing w:line="360" w:lineRule="auto"/>
        <w:ind w:firstLine="709"/>
        <w:contextualSpacing/>
        <w:jc w:val="both"/>
        <w:rPr>
          <w:rFonts w:ascii="Times New Roman" w:hAnsi="Times New Roman" w:cs="Times New Roman"/>
          <w:sz w:val="28"/>
          <w:szCs w:val="28"/>
          <w:lang w:val="ru-RU"/>
        </w:rPr>
      </w:pPr>
      <w:r w:rsidRPr="00453B75">
        <w:rPr>
          <w:rFonts w:ascii="Times New Roman" w:eastAsia="Times New Roman" w:hAnsi="Times New Roman" w:cs="Times New Roman"/>
          <w:sz w:val="28"/>
          <w:szCs w:val="28"/>
          <w:lang w:val="ru-RU" w:eastAsia="en-GB"/>
        </w:rPr>
        <w:t xml:space="preserve">Примером, в котором на мой взгляд не учитывают данную особенность – Принципы УНИДРУА. </w:t>
      </w:r>
    </w:p>
    <w:p w14:paraId="7AA11FA3" w14:textId="77777777" w:rsidR="00086C76" w:rsidRPr="00453B75" w:rsidRDefault="00086C76" w:rsidP="00086C76">
      <w:pPr>
        <w:spacing w:line="360" w:lineRule="auto"/>
        <w:ind w:firstLine="709"/>
        <w:contextualSpacing/>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u w:val="single"/>
          <w:lang w:val="ru-RU" w:eastAsia="en-GB"/>
        </w:rPr>
        <w:t>Прямое решение. Через уровни информационной среды</w:t>
      </w:r>
      <w:r w:rsidRPr="00453B75">
        <w:rPr>
          <w:rFonts w:ascii="Times New Roman" w:eastAsia="Times New Roman" w:hAnsi="Times New Roman" w:cs="Times New Roman"/>
          <w:sz w:val="28"/>
          <w:szCs w:val="28"/>
          <w:lang w:val="ru-RU" w:eastAsia="en-GB"/>
        </w:rPr>
        <w:t xml:space="preserve">: Уровень актива – с гражданским правом, финансовым, уголовным и др.  таким объектам нужно предусмотреть понятие именно с позиции информационного права. Цифровые платформы – с </w:t>
      </w:r>
      <w:commentRangeStart w:id="6"/>
      <w:r w:rsidRPr="00453B75">
        <w:rPr>
          <w:rFonts w:ascii="Times New Roman" w:eastAsia="Times New Roman" w:hAnsi="Times New Roman" w:cs="Times New Roman"/>
          <w:sz w:val="28"/>
          <w:szCs w:val="28"/>
          <w:lang w:val="ru-RU" w:eastAsia="en-GB"/>
        </w:rPr>
        <w:t xml:space="preserve">финансовым и др. </w:t>
      </w:r>
      <w:commentRangeEnd w:id="6"/>
      <w:r w:rsidRPr="00453B75">
        <w:rPr>
          <w:rStyle w:val="a3"/>
          <w:rFonts w:ascii="Times New Roman" w:hAnsi="Times New Roman" w:cs="Times New Roman"/>
          <w:sz w:val="28"/>
          <w:szCs w:val="28"/>
        </w:rPr>
        <w:commentReference w:id="6"/>
      </w:r>
    </w:p>
    <w:p w14:paraId="12479EF6" w14:textId="77777777" w:rsidR="00086C76" w:rsidRPr="00453B75" w:rsidRDefault="00086C76" w:rsidP="00086C76">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Вторая форма взаимодействия – ориентированная на законодателя. Чтобы законодатели в различных сегментах (финансовое право, трудовое, гражданское) могли при проектировании законодательного материала руководствоваться конструкциями, формализованными в информационном кодексе. </w:t>
      </w:r>
    </w:p>
    <w:p w14:paraId="60AA08D3" w14:textId="77777777" w:rsidR="00086C76" w:rsidRPr="00453B75" w:rsidRDefault="00086C76" w:rsidP="00086C76">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Будучи по предмету ограниченным публично-правовыми отношениями это не должно быть препятствием законодателю в области гражданского права инкорпорировать в свои отраслевые нормы положения об электронной подписи (в части формы заключения договора и др.)</w:t>
      </w:r>
    </w:p>
    <w:p w14:paraId="76216F19" w14:textId="77777777" w:rsidR="00086C76" w:rsidRPr="00453B75" w:rsidRDefault="00086C76" w:rsidP="00086C76">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b/>
          <w:sz w:val="28"/>
          <w:szCs w:val="28"/>
          <w:lang w:val="ru-RU" w:eastAsia="en-GB"/>
        </w:rPr>
        <w:lastRenderedPageBreak/>
        <w:t xml:space="preserve">Риски эклектичного регулирования.  </w:t>
      </w:r>
      <w:r w:rsidRPr="00453B75">
        <w:rPr>
          <w:rFonts w:ascii="Times New Roman" w:eastAsia="Times New Roman" w:hAnsi="Times New Roman" w:cs="Times New Roman"/>
          <w:sz w:val="28"/>
          <w:szCs w:val="28"/>
          <w:lang w:val="ru-RU" w:eastAsia="en-GB"/>
        </w:rPr>
        <w:t xml:space="preserve">С чем связано? с элементами среды. Если это классическое информационное право или как его называют «право оборота информации» </w:t>
      </w:r>
      <w:proofErr w:type="spellStart"/>
      <w:r w:rsidRPr="00453B75">
        <w:rPr>
          <w:rFonts w:ascii="Times New Roman" w:eastAsia="Times New Roman" w:hAnsi="Times New Roman" w:cs="Times New Roman"/>
          <w:sz w:val="28"/>
          <w:szCs w:val="28"/>
          <w:lang w:val="ru-RU" w:eastAsia="en-GB"/>
        </w:rPr>
        <w:t>эклетичность</w:t>
      </w:r>
      <w:proofErr w:type="spellEnd"/>
      <w:r w:rsidRPr="00453B75">
        <w:rPr>
          <w:rFonts w:ascii="Times New Roman" w:eastAsia="Times New Roman" w:hAnsi="Times New Roman" w:cs="Times New Roman"/>
          <w:sz w:val="28"/>
          <w:szCs w:val="28"/>
          <w:lang w:val="ru-RU" w:eastAsia="en-GB"/>
        </w:rPr>
        <w:t xml:space="preserve"> проявляется в том, что информации везде есть и кем-то как-то воспринимается. В той или иной отрасли может иметь существенную специфику, которая даже не всегда в информационное право не увязалось бы… банковская тайна, адвокатская тайна, информация, предназначенная только для квалифицированных инвесторов. </w:t>
      </w:r>
    </w:p>
    <w:p w14:paraId="7BB01A39" w14:textId="77777777" w:rsidR="00086C76" w:rsidRPr="00453B75" w:rsidRDefault="00086C76" w:rsidP="00086C76">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С другой стороны – цифровое право. Фактически право инфраструктуры. Тоже везде. Это и </w:t>
      </w:r>
      <w:proofErr w:type="gramStart"/>
      <w:r w:rsidRPr="00453B75">
        <w:rPr>
          <w:rFonts w:ascii="Times New Roman" w:eastAsia="Times New Roman" w:hAnsi="Times New Roman" w:cs="Times New Roman"/>
          <w:sz w:val="28"/>
          <w:szCs w:val="28"/>
          <w:lang w:val="ru-RU" w:eastAsia="en-GB"/>
        </w:rPr>
        <w:t>платформы (государственные и частные)</w:t>
      </w:r>
      <w:proofErr w:type="gramEnd"/>
      <w:r w:rsidRPr="00453B75">
        <w:rPr>
          <w:rFonts w:ascii="Times New Roman" w:eastAsia="Times New Roman" w:hAnsi="Times New Roman" w:cs="Times New Roman"/>
          <w:sz w:val="28"/>
          <w:szCs w:val="28"/>
          <w:lang w:val="ru-RU" w:eastAsia="en-GB"/>
        </w:rPr>
        <w:t xml:space="preserve"> и электронные подписи и др. </w:t>
      </w:r>
    </w:p>
    <w:p w14:paraId="2DEAFE8F" w14:textId="77777777" w:rsidR="00086C76" w:rsidRPr="00453B75" w:rsidRDefault="00086C76" w:rsidP="00086C76">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Важно четко сформулировать объем информационного права на уровне особых информационно-правовых институтов (в рам. </w:t>
      </w:r>
    </w:p>
    <w:p w14:paraId="2B34858C" w14:textId="77777777" w:rsidR="00086C76" w:rsidRPr="00453B75" w:rsidRDefault="00086C76" w:rsidP="00086C76">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Фактически сейчас в каждой отрасли права присутствуют, отсюда эклектичность если рассматривать отрасль права в широком смысле. Как решать? В этой связи  </w:t>
      </w:r>
    </w:p>
    <w:p w14:paraId="18F41E49" w14:textId="77777777" w:rsidR="00086C76" w:rsidRPr="00453B75" w:rsidRDefault="00086C76" w:rsidP="00086C76">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b/>
          <w:sz w:val="28"/>
          <w:szCs w:val="28"/>
          <w:lang w:val="ru-RU" w:eastAsia="en-GB"/>
        </w:rPr>
        <w:t xml:space="preserve">Проблема </w:t>
      </w:r>
      <w:r w:rsidRPr="00453B75">
        <w:rPr>
          <w:rFonts w:ascii="Times New Roman" w:eastAsia="Times New Roman" w:hAnsi="Times New Roman" w:cs="Times New Roman"/>
          <w:sz w:val="28"/>
          <w:szCs w:val="28"/>
          <w:lang w:val="ru-RU" w:eastAsia="en-GB"/>
        </w:rPr>
        <w:t xml:space="preserve">аналоговый уровень квантовый и цифровой связаны между собой. При этом линии их взаимодействия могут отличаться на уровне элементов. Аналоговые источники информации попадают в среду и т.д. </w:t>
      </w:r>
    </w:p>
    <w:p w14:paraId="6F803D8F" w14:textId="683A8280" w:rsidR="00922516" w:rsidRPr="00922516" w:rsidRDefault="00922516">
      <w:pPr>
        <w:rPr>
          <w:lang w:val="ru-RU"/>
        </w:rPr>
      </w:pPr>
    </w:p>
    <w:sectPr w:rsidR="00922516" w:rsidRPr="0092251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user" w:date="2026-03-27T22:31:00Z" w:initials="u">
    <w:p w14:paraId="3DDF223A" w14:textId="77777777" w:rsidR="00922516" w:rsidRDefault="00922516" w:rsidP="00922516">
      <w:pPr>
        <w:pStyle w:val="a4"/>
      </w:pPr>
      <w:r>
        <w:rPr>
          <w:rStyle w:val="a3"/>
        </w:rPr>
        <w:annotationRef/>
      </w:r>
    </w:p>
  </w:comment>
  <w:comment w:id="1" w:author="Ирина Коржова" w:date="2025-12-09T16:47:00Z" w:initials="ИК">
    <w:p w14:paraId="3430DDF1" w14:textId="77777777" w:rsidR="00922516" w:rsidRPr="00922516" w:rsidRDefault="00922516" w:rsidP="00922516">
      <w:pPr>
        <w:pStyle w:val="11"/>
        <w:shd w:val="clear" w:color="auto" w:fill="auto"/>
        <w:spacing w:line="276" w:lineRule="auto"/>
        <w:ind w:firstLine="580"/>
        <w:jc w:val="both"/>
        <w:rPr>
          <w:lang w:val="ru-RU"/>
        </w:rPr>
      </w:pPr>
      <w:r>
        <w:rPr>
          <w:rStyle w:val="a3"/>
        </w:rPr>
        <w:annotationRef/>
      </w:r>
      <w:r w:rsidRPr="00922516">
        <w:rPr>
          <w:lang w:val="ru-RU"/>
        </w:rPr>
        <w:t>Сложно разграничить, когда правовой режим информации, а когда правовой режим другого объекта (на примере крипто актива)</w:t>
      </w:r>
    </w:p>
    <w:p w14:paraId="51BF3C58" w14:textId="77777777" w:rsidR="00922516" w:rsidRPr="007339EA" w:rsidRDefault="00922516" w:rsidP="00922516">
      <w:pPr>
        <w:pStyle w:val="a4"/>
        <w:rPr>
          <w:lang w:val="ru-RU"/>
        </w:rPr>
      </w:pPr>
    </w:p>
  </w:comment>
  <w:comment w:id="2" w:author="Ирина Коржова" w:date="2025-12-10T10:21:00Z" w:initials="ИК">
    <w:p w14:paraId="54BCFBA8" w14:textId="77777777" w:rsidR="00BA082D" w:rsidRPr="00A10085" w:rsidRDefault="00BA082D" w:rsidP="00BA082D">
      <w:pPr>
        <w:shd w:val="clear" w:color="auto" w:fill="FFFFFF"/>
        <w:spacing w:line="276" w:lineRule="auto"/>
        <w:ind w:firstLine="709"/>
        <w:rPr>
          <w:rFonts w:eastAsia="Times New Roman" w:cstheme="minorHAnsi"/>
          <w:color w:val="FF0000"/>
          <w:sz w:val="24"/>
          <w:szCs w:val="24"/>
          <w:highlight w:val="yellow"/>
          <w:lang w:val="ru-RU" w:eastAsia="en-GB"/>
        </w:rPr>
      </w:pPr>
      <w:r>
        <w:rPr>
          <w:rStyle w:val="a3"/>
        </w:rPr>
        <w:annotationRef/>
      </w:r>
      <w:r w:rsidRPr="00A10085">
        <w:rPr>
          <w:rFonts w:eastAsia="Times New Roman" w:cstheme="minorHAnsi"/>
          <w:color w:val="FF0000"/>
          <w:sz w:val="24"/>
          <w:szCs w:val="24"/>
          <w:highlight w:val="yellow"/>
          <w:lang w:val="ru-RU" w:eastAsia="en-GB"/>
        </w:rPr>
        <w:t xml:space="preserve">В связи с этим, с учетом проанализированных тенденций, усложнения в части информационной среды, предлагаются авторские концепции к информации и информационной среде. </w:t>
      </w:r>
    </w:p>
    <w:p w14:paraId="710F459A" w14:textId="77777777" w:rsidR="00BA082D" w:rsidRDefault="00BA082D" w:rsidP="00BA082D">
      <w:pPr>
        <w:shd w:val="clear" w:color="auto" w:fill="FFFFFF"/>
        <w:spacing w:line="276" w:lineRule="auto"/>
        <w:ind w:firstLine="709"/>
        <w:rPr>
          <w:rFonts w:eastAsia="Times New Roman" w:cstheme="minorHAnsi"/>
          <w:color w:val="FF0000"/>
          <w:sz w:val="24"/>
          <w:szCs w:val="24"/>
          <w:lang w:val="ru-RU" w:eastAsia="en-GB"/>
        </w:rPr>
      </w:pPr>
      <w:r w:rsidRPr="00A10085">
        <w:rPr>
          <w:rFonts w:eastAsia="Times New Roman" w:cstheme="minorHAnsi"/>
          <w:color w:val="FF0000"/>
          <w:sz w:val="24"/>
          <w:szCs w:val="24"/>
          <w:highlight w:val="yellow"/>
          <w:lang w:val="ru-RU" w:eastAsia="en-GB"/>
        </w:rPr>
        <w:t>с учетом актуальности вопроса междисциплинарного межотраслевого взаимодействия особое внимание комментарию в части взаимодействия по линии межотраслевых связей – преимущественно через уровни информационной среды.</w:t>
      </w:r>
    </w:p>
    <w:p w14:paraId="71EE2286" w14:textId="77777777" w:rsidR="00BA082D" w:rsidRPr="00562E04" w:rsidRDefault="00BA082D" w:rsidP="00BA082D">
      <w:pPr>
        <w:pStyle w:val="a4"/>
        <w:rPr>
          <w:lang w:val="ru-RU"/>
        </w:rPr>
      </w:pPr>
    </w:p>
  </w:comment>
  <w:comment w:id="4" w:author="user" w:date="2025-07-26T05:52:00Z" w:initials="">
    <w:p w14:paraId="307AD4FC" w14:textId="77777777" w:rsidR="00922516" w:rsidRPr="00BA4C60" w:rsidRDefault="00922516" w:rsidP="00922516">
      <w:pPr>
        <w:pStyle w:val="3"/>
        <w:rPr>
          <w:rFonts w:ascii="Segoe UI" w:hAnsi="Segoe UI"/>
          <w:color w:val="404040"/>
          <w:lang w:val="ru-RU"/>
        </w:rPr>
      </w:pPr>
      <w:r w:rsidRPr="00BA4C60">
        <w:rPr>
          <w:rFonts w:ascii="Segoe UI" w:hAnsi="Segoe UI"/>
          <w:color w:val="404040"/>
          <w:lang w:val="ru-RU"/>
        </w:rPr>
        <w:t>Определение квантового ключа как особого вида цифровой информации</w:t>
      </w:r>
    </w:p>
    <w:p w14:paraId="7349994A" w14:textId="77777777" w:rsidR="00922516" w:rsidRPr="00BA4C60" w:rsidRDefault="00922516" w:rsidP="00922516">
      <w:pPr>
        <w:spacing w:beforeAutospacing="1" w:afterAutospacing="1" w:line="240" w:lineRule="auto"/>
        <w:rPr>
          <w:rFonts w:ascii="Segoe UI" w:hAnsi="Segoe UI"/>
          <w:color w:val="404040"/>
          <w:sz w:val="24"/>
          <w:lang w:val="ru-RU"/>
        </w:rPr>
      </w:pPr>
      <w:r w:rsidRPr="00BA4C60">
        <w:rPr>
          <w:rFonts w:ascii="Segoe UI" w:hAnsi="Segoe UI"/>
          <w:b/>
          <w:color w:val="404040"/>
          <w:sz w:val="24"/>
          <w:lang w:val="ru-RU"/>
        </w:rPr>
        <w:t>Квантовый ключ</w:t>
      </w:r>
      <w:r>
        <w:rPr>
          <w:rFonts w:ascii="Segoe UI" w:hAnsi="Segoe UI"/>
          <w:color w:val="404040"/>
          <w:sz w:val="24"/>
        </w:rPr>
        <w:t> </w:t>
      </w:r>
      <w:r w:rsidRPr="00BA4C60">
        <w:rPr>
          <w:rFonts w:ascii="Segoe UI" w:hAnsi="Segoe UI"/>
          <w:color w:val="404040"/>
          <w:sz w:val="24"/>
          <w:lang w:val="ru-RU"/>
        </w:rPr>
        <w:t>– это новый вид цифровой информации, являющийся компонентом защищённой квантовой криптографической системы, который характеризуется следующими основными особенностями:</w:t>
      </w:r>
    </w:p>
    <w:p w14:paraId="698AB29A" w14:textId="77777777" w:rsidR="00922516" w:rsidRPr="00BA4C60" w:rsidRDefault="00922516" w:rsidP="00922516">
      <w:pPr>
        <w:numPr>
          <w:ilvl w:val="0"/>
          <w:numId w:val="2"/>
        </w:numPr>
        <w:spacing w:afterAutospacing="1" w:line="240" w:lineRule="auto"/>
        <w:rPr>
          <w:rFonts w:ascii="Segoe UI" w:hAnsi="Segoe UI"/>
          <w:color w:val="404040"/>
          <w:sz w:val="24"/>
          <w:lang w:val="ru-RU"/>
        </w:rPr>
      </w:pPr>
      <w:r w:rsidRPr="00BA4C60">
        <w:rPr>
          <w:rFonts w:ascii="Segoe UI" w:hAnsi="Segoe UI"/>
          <w:b/>
          <w:color w:val="404040"/>
          <w:sz w:val="24"/>
          <w:lang w:val="ru-RU"/>
        </w:rPr>
        <w:t>Генерируется в квантово-криптографической системе</w:t>
      </w:r>
      <w:r>
        <w:rPr>
          <w:rFonts w:ascii="Segoe UI" w:hAnsi="Segoe UI"/>
          <w:color w:val="404040"/>
          <w:sz w:val="24"/>
        </w:rPr>
        <w:t> </w:t>
      </w:r>
      <w:r w:rsidRPr="00BA4C60">
        <w:rPr>
          <w:rFonts w:ascii="Segoe UI" w:hAnsi="Segoe UI"/>
          <w:color w:val="404040"/>
          <w:sz w:val="24"/>
          <w:lang w:val="ru-RU"/>
        </w:rPr>
        <w:t>как результат физических процессов квантовой природы (например, измерения состояний квантовых частиц – фотонов), обеспечивающих абсолютную случайность и уникальность ключа;</w:t>
      </w:r>
    </w:p>
    <w:p w14:paraId="08F2AE91" w14:textId="77777777" w:rsidR="00922516" w:rsidRPr="00BA4C60" w:rsidRDefault="00922516" w:rsidP="00922516">
      <w:pPr>
        <w:numPr>
          <w:ilvl w:val="0"/>
          <w:numId w:val="2"/>
        </w:numPr>
        <w:spacing w:afterAutospacing="1" w:line="240" w:lineRule="auto"/>
        <w:rPr>
          <w:rFonts w:ascii="Segoe UI" w:hAnsi="Segoe UI"/>
          <w:color w:val="404040"/>
          <w:sz w:val="24"/>
          <w:lang w:val="ru-RU"/>
        </w:rPr>
      </w:pPr>
      <w:r w:rsidRPr="00BA4C60">
        <w:rPr>
          <w:rFonts w:ascii="Segoe UI" w:hAnsi="Segoe UI"/>
          <w:b/>
          <w:color w:val="404040"/>
          <w:sz w:val="24"/>
          <w:lang w:val="ru-RU"/>
        </w:rPr>
        <w:t>Фиксирует криптографическую секретность</w:t>
      </w:r>
      <w:r>
        <w:rPr>
          <w:rFonts w:ascii="Segoe UI" w:hAnsi="Segoe UI"/>
          <w:color w:val="404040"/>
          <w:sz w:val="24"/>
        </w:rPr>
        <w:t> </w:t>
      </w:r>
      <w:r w:rsidRPr="00BA4C60">
        <w:rPr>
          <w:rFonts w:ascii="Segoe UI" w:hAnsi="Segoe UI"/>
          <w:color w:val="404040"/>
          <w:sz w:val="24"/>
          <w:lang w:val="ru-RU"/>
        </w:rPr>
        <w:t>информации, гарантируя её защищённость от перехвата и копирования благодаря фундаментальным законам квантовой механики (принципу неопределённости Гейзенберга и теореме о запрете клонирования);</w:t>
      </w:r>
    </w:p>
    <w:p w14:paraId="611FA460" w14:textId="77777777" w:rsidR="00922516" w:rsidRPr="00BA4C60" w:rsidRDefault="00922516" w:rsidP="00922516">
      <w:pPr>
        <w:numPr>
          <w:ilvl w:val="0"/>
          <w:numId w:val="2"/>
        </w:numPr>
        <w:spacing w:afterAutospacing="1" w:line="240" w:lineRule="auto"/>
        <w:rPr>
          <w:rFonts w:ascii="Segoe UI" w:hAnsi="Segoe UI"/>
          <w:color w:val="404040"/>
          <w:sz w:val="24"/>
          <w:lang w:val="ru-RU"/>
        </w:rPr>
      </w:pPr>
      <w:r w:rsidRPr="00BA4C60">
        <w:rPr>
          <w:rFonts w:ascii="Segoe UI" w:hAnsi="Segoe UI"/>
          <w:b/>
          <w:color w:val="404040"/>
          <w:sz w:val="24"/>
          <w:lang w:val="ru-RU"/>
        </w:rPr>
        <w:t>Обеспечивает безусловную стойкость шифрования</w:t>
      </w:r>
      <w:r w:rsidRPr="00BA4C60">
        <w:rPr>
          <w:rFonts w:ascii="Segoe UI" w:hAnsi="Segoe UI"/>
          <w:color w:val="404040"/>
          <w:sz w:val="24"/>
          <w:lang w:val="ru-RU"/>
        </w:rPr>
        <w:t>, поскольку любая попытка несанкционированного доступа к ключу приводит к необратимому изменению квантовых состояний, что сразу обнаруживается легитимными участниками обмена;</w:t>
      </w:r>
    </w:p>
    <w:p w14:paraId="15F1DD74" w14:textId="77777777" w:rsidR="00922516" w:rsidRPr="00BA4C60" w:rsidRDefault="00922516" w:rsidP="00922516">
      <w:pPr>
        <w:numPr>
          <w:ilvl w:val="0"/>
          <w:numId w:val="2"/>
        </w:numPr>
        <w:spacing w:afterAutospacing="1" w:line="240" w:lineRule="auto"/>
        <w:rPr>
          <w:rFonts w:ascii="Segoe UI" w:hAnsi="Segoe UI"/>
          <w:color w:val="404040"/>
          <w:sz w:val="24"/>
          <w:lang w:val="ru-RU"/>
        </w:rPr>
      </w:pPr>
      <w:r w:rsidRPr="00BA4C60">
        <w:rPr>
          <w:rFonts w:ascii="Segoe UI" w:hAnsi="Segoe UI"/>
          <w:b/>
          <w:color w:val="404040"/>
          <w:sz w:val="24"/>
          <w:lang w:val="ru-RU"/>
        </w:rPr>
        <w:t>Динамичен в процессе передачи</w:t>
      </w:r>
      <w:r>
        <w:rPr>
          <w:rFonts w:ascii="Segoe UI" w:hAnsi="Segoe UI"/>
          <w:color w:val="404040"/>
          <w:sz w:val="24"/>
        </w:rPr>
        <w:t> </w:t>
      </w:r>
      <w:r w:rsidRPr="00BA4C60">
        <w:rPr>
          <w:rFonts w:ascii="Segoe UI" w:hAnsi="Segoe UI"/>
          <w:color w:val="404040"/>
          <w:sz w:val="24"/>
          <w:lang w:val="ru-RU"/>
        </w:rPr>
        <w:t xml:space="preserve">(например, в протоколах квантового распределения ключей, таких как </w:t>
      </w:r>
      <w:r>
        <w:rPr>
          <w:rFonts w:ascii="Segoe UI" w:hAnsi="Segoe UI"/>
          <w:color w:val="404040"/>
          <w:sz w:val="24"/>
        </w:rPr>
        <w:t>BB</w:t>
      </w:r>
      <w:r w:rsidRPr="00BA4C60">
        <w:rPr>
          <w:rFonts w:ascii="Segoe UI" w:hAnsi="Segoe UI"/>
          <w:color w:val="404040"/>
          <w:sz w:val="24"/>
          <w:lang w:val="ru-RU"/>
        </w:rPr>
        <w:t>84), но</w:t>
      </w:r>
      <w:r>
        <w:rPr>
          <w:rFonts w:ascii="Segoe UI" w:hAnsi="Segoe UI"/>
          <w:color w:val="404040"/>
          <w:sz w:val="24"/>
        </w:rPr>
        <w:t> </w:t>
      </w:r>
      <w:r w:rsidRPr="00BA4C60">
        <w:rPr>
          <w:rFonts w:ascii="Segoe UI" w:hAnsi="Segoe UI"/>
          <w:b/>
          <w:color w:val="404040"/>
          <w:sz w:val="24"/>
          <w:lang w:val="ru-RU"/>
        </w:rPr>
        <w:t>статичен на этапе использования</w:t>
      </w:r>
      <w:r>
        <w:rPr>
          <w:rFonts w:ascii="Segoe UI" w:hAnsi="Segoe UI"/>
          <w:color w:val="404040"/>
          <w:sz w:val="24"/>
        </w:rPr>
        <w:t> </w:t>
      </w:r>
      <w:r w:rsidRPr="00BA4C60">
        <w:rPr>
          <w:rFonts w:ascii="Segoe UI" w:hAnsi="Segoe UI"/>
          <w:color w:val="404040"/>
          <w:sz w:val="24"/>
          <w:lang w:val="ru-RU"/>
        </w:rPr>
        <w:t>в качестве симметричного ключа для шифрования данных;</w:t>
      </w:r>
    </w:p>
    <w:p w14:paraId="7AC9782A" w14:textId="77777777" w:rsidR="00922516" w:rsidRDefault="00922516" w:rsidP="00922516">
      <w:pPr>
        <w:numPr>
          <w:ilvl w:val="0"/>
          <w:numId w:val="2"/>
        </w:numPr>
        <w:spacing w:after="60" w:line="240" w:lineRule="auto"/>
        <w:rPr>
          <w:rFonts w:ascii="Segoe UI" w:hAnsi="Segoe UI"/>
          <w:color w:val="404040"/>
          <w:sz w:val="24"/>
        </w:rPr>
      </w:pPr>
      <w:r>
        <w:rPr>
          <w:rFonts w:ascii="Segoe UI" w:hAnsi="Segoe UI"/>
          <w:b/>
          <w:color w:val="404040"/>
          <w:sz w:val="24"/>
        </w:rPr>
        <w:t>Может рассматриваться</w:t>
      </w:r>
      <w:r>
        <w:rPr>
          <w:rFonts w:ascii="Segoe UI" w:hAnsi="Segoe UI"/>
          <w:color w:val="404040"/>
          <w:sz w:val="24"/>
        </w:rPr>
        <w:t> как:</w:t>
      </w:r>
    </w:p>
    <w:p w14:paraId="1E13D8F9" w14:textId="77777777" w:rsidR="00922516" w:rsidRDefault="00922516" w:rsidP="00922516">
      <w:pPr>
        <w:numPr>
          <w:ilvl w:val="1"/>
          <w:numId w:val="2"/>
        </w:numPr>
        <w:spacing w:afterAutospacing="1" w:line="240" w:lineRule="auto"/>
        <w:rPr>
          <w:rFonts w:ascii="Segoe UI" w:hAnsi="Segoe UI"/>
          <w:color w:val="404040"/>
          <w:sz w:val="24"/>
        </w:rPr>
      </w:pPr>
      <w:r>
        <w:rPr>
          <w:rFonts w:ascii="Segoe UI" w:hAnsi="Segoe UI"/>
          <w:i/>
          <w:color w:val="404040"/>
          <w:sz w:val="24"/>
        </w:rPr>
        <w:t>уникальный криптографический идентификатор</w:t>
      </w:r>
      <w:r>
        <w:rPr>
          <w:rFonts w:ascii="Segoe UI" w:hAnsi="Segoe UI"/>
          <w:color w:val="404040"/>
          <w:sz w:val="24"/>
        </w:rPr>
        <w:t>,</w:t>
      </w:r>
    </w:p>
    <w:p w14:paraId="7A7789B7" w14:textId="77777777" w:rsidR="00922516" w:rsidRDefault="00922516" w:rsidP="00922516">
      <w:pPr>
        <w:numPr>
          <w:ilvl w:val="1"/>
          <w:numId w:val="2"/>
        </w:numPr>
        <w:spacing w:afterAutospacing="1" w:line="240" w:lineRule="auto"/>
        <w:rPr>
          <w:rFonts w:ascii="Segoe UI" w:hAnsi="Segoe UI"/>
          <w:color w:val="404040"/>
          <w:sz w:val="24"/>
        </w:rPr>
      </w:pPr>
      <w:r>
        <w:rPr>
          <w:rFonts w:ascii="Segoe UI" w:hAnsi="Segoe UI"/>
          <w:i/>
          <w:color w:val="404040"/>
          <w:sz w:val="24"/>
        </w:rPr>
        <w:t>элемент квантовой сети связи</w:t>
      </w:r>
      <w:r>
        <w:rPr>
          <w:rFonts w:ascii="Segoe UI" w:hAnsi="Segoe UI"/>
          <w:color w:val="404040"/>
          <w:sz w:val="24"/>
        </w:rPr>
        <w:t>,</w:t>
      </w:r>
    </w:p>
    <w:p w14:paraId="56EB39B3" w14:textId="77777777" w:rsidR="00922516" w:rsidRPr="00BA4C60" w:rsidRDefault="00922516" w:rsidP="00922516">
      <w:pPr>
        <w:numPr>
          <w:ilvl w:val="1"/>
          <w:numId w:val="2"/>
        </w:numPr>
        <w:spacing w:afterAutospacing="1" w:line="240" w:lineRule="auto"/>
        <w:rPr>
          <w:rFonts w:ascii="Segoe UI" w:hAnsi="Segoe UI"/>
          <w:color w:val="404040"/>
          <w:sz w:val="24"/>
          <w:lang w:val="ru-RU"/>
        </w:rPr>
      </w:pPr>
      <w:r w:rsidRPr="00BA4C60">
        <w:rPr>
          <w:rFonts w:ascii="Segoe UI" w:hAnsi="Segoe UI"/>
          <w:i/>
          <w:color w:val="404040"/>
          <w:sz w:val="24"/>
          <w:lang w:val="ru-RU"/>
        </w:rPr>
        <w:t>основа для создания одноразовых шифров (вернам-шифров)</w:t>
      </w:r>
      <w:r w:rsidRPr="00BA4C60">
        <w:rPr>
          <w:rFonts w:ascii="Segoe UI" w:hAnsi="Segoe UI"/>
          <w:color w:val="404040"/>
          <w:sz w:val="24"/>
          <w:lang w:val="ru-RU"/>
        </w:rPr>
        <w:t>,</w:t>
      </w:r>
    </w:p>
    <w:p w14:paraId="19116A90" w14:textId="77777777" w:rsidR="00922516" w:rsidRPr="00BA4C60" w:rsidRDefault="00922516" w:rsidP="00922516">
      <w:pPr>
        <w:numPr>
          <w:ilvl w:val="1"/>
          <w:numId w:val="2"/>
        </w:numPr>
        <w:spacing w:afterAutospacing="1" w:line="240" w:lineRule="auto"/>
        <w:rPr>
          <w:rFonts w:ascii="Segoe UI" w:hAnsi="Segoe UI"/>
          <w:color w:val="404040"/>
          <w:sz w:val="24"/>
          <w:lang w:val="ru-RU"/>
        </w:rPr>
      </w:pPr>
      <w:r w:rsidRPr="00BA4C60">
        <w:rPr>
          <w:rFonts w:ascii="Segoe UI" w:hAnsi="Segoe UI"/>
          <w:i/>
          <w:color w:val="404040"/>
          <w:sz w:val="24"/>
          <w:lang w:val="ru-RU"/>
        </w:rPr>
        <w:t>защищённый цифровой актив в системах квантовой безопасности</w:t>
      </w:r>
      <w:r w:rsidRPr="00BA4C60">
        <w:rPr>
          <w:rFonts w:ascii="Segoe UI" w:hAnsi="Segoe UI"/>
          <w:color w:val="404040"/>
          <w:sz w:val="24"/>
          <w:lang w:val="ru-RU"/>
        </w:rPr>
        <w:t>.</w:t>
      </w:r>
    </w:p>
    <w:p w14:paraId="4C31C451" w14:textId="77777777" w:rsidR="00922516" w:rsidRPr="00BA4C60" w:rsidRDefault="00922516" w:rsidP="00922516">
      <w:pPr>
        <w:spacing w:beforeAutospacing="1" w:afterAutospacing="1" w:line="240" w:lineRule="auto"/>
        <w:rPr>
          <w:rFonts w:ascii="Segoe UI" w:hAnsi="Segoe UI"/>
          <w:color w:val="404040"/>
          <w:sz w:val="24"/>
          <w:lang w:val="ru-RU"/>
        </w:rPr>
      </w:pPr>
      <w:r w:rsidRPr="00BA4C60">
        <w:rPr>
          <w:rFonts w:ascii="Segoe UI" w:hAnsi="Segoe UI"/>
          <w:color w:val="404040"/>
          <w:sz w:val="24"/>
          <w:lang w:val="ru-RU"/>
        </w:rPr>
        <w:t>Это определение отражает специфику квантового ключа как принципиально нового типа информации, сочетающего свойства цифровых данных и квантово-физических явлений.</w:t>
      </w:r>
    </w:p>
    <w:p w14:paraId="2C45457F" w14:textId="77777777" w:rsidR="00922516" w:rsidRPr="00BA4C60" w:rsidRDefault="00922516" w:rsidP="00922516">
      <w:pPr>
        <w:pStyle w:val="a4"/>
        <w:rPr>
          <w:lang w:val="ru-RU"/>
        </w:rPr>
      </w:pPr>
    </w:p>
  </w:comment>
  <w:comment w:id="5" w:author="Ирина Коржова" w:date="2025-11-26T13:10:00Z" w:initials="ИК">
    <w:p w14:paraId="27AD5A3E" w14:textId="77777777" w:rsidR="00086C76" w:rsidRDefault="00086C76" w:rsidP="00086C76">
      <w:pPr>
        <w:pStyle w:val="a4"/>
        <w:rPr>
          <w:lang w:val="ru-RU"/>
        </w:rPr>
      </w:pPr>
      <w:r>
        <w:rPr>
          <w:rStyle w:val="a3"/>
        </w:rPr>
        <w:annotationRef/>
      </w:r>
      <w:r>
        <w:rPr>
          <w:lang w:val="ru-RU"/>
        </w:rPr>
        <w:t>Институты идентификации в области ПОД/ФТ</w:t>
      </w:r>
    </w:p>
    <w:p w14:paraId="406BCC06" w14:textId="77777777" w:rsidR="00086C76" w:rsidRDefault="00086C76" w:rsidP="00086C76">
      <w:pPr>
        <w:pStyle w:val="a4"/>
        <w:rPr>
          <w:lang w:val="ru-RU"/>
        </w:rPr>
      </w:pPr>
    </w:p>
    <w:p w14:paraId="027ED14F" w14:textId="77777777" w:rsidR="00086C76" w:rsidRPr="00263C06" w:rsidRDefault="00086C76" w:rsidP="00086C76">
      <w:pPr>
        <w:pStyle w:val="a4"/>
        <w:rPr>
          <w:lang w:val="ru-RU"/>
        </w:rPr>
      </w:pPr>
      <w:r>
        <w:rPr>
          <w:lang w:val="ru-RU"/>
        </w:rPr>
        <w:t xml:space="preserve">Но регулироваться должно только </w:t>
      </w:r>
      <w:proofErr w:type="gramStart"/>
      <w:r>
        <w:rPr>
          <w:lang w:val="ru-RU"/>
        </w:rPr>
        <w:t>то</w:t>
      </w:r>
      <w:proofErr w:type="gramEnd"/>
      <w:r>
        <w:rPr>
          <w:lang w:val="ru-RU"/>
        </w:rPr>
        <w:t xml:space="preserve"> что на грани пересечения с информационными процессами и информационной инфраструктурой</w:t>
      </w:r>
    </w:p>
  </w:comment>
  <w:comment w:id="6" w:author="Ирина Коржова" w:date="2025-11-28T13:16:00Z" w:initials="ИК">
    <w:p w14:paraId="56306FFB" w14:textId="77777777" w:rsidR="00086C76" w:rsidRDefault="00086C76" w:rsidP="00086C76">
      <w:pPr>
        <w:spacing w:line="360" w:lineRule="auto"/>
        <w:ind w:firstLine="709"/>
        <w:contextualSpacing/>
        <w:jc w:val="both"/>
        <w:rPr>
          <w:rFonts w:ascii="Segoe UI" w:eastAsia="Times New Roman" w:hAnsi="Segoe UI" w:cs="Segoe UI"/>
          <w:color w:val="0F1115"/>
          <w:sz w:val="24"/>
          <w:szCs w:val="24"/>
          <w:lang w:val="ru-RU" w:eastAsia="en-GB"/>
        </w:rPr>
      </w:pPr>
      <w:r>
        <w:rPr>
          <w:rStyle w:val="a3"/>
        </w:rPr>
        <w:annotationRef/>
      </w:r>
      <w:r>
        <w:rPr>
          <w:rFonts w:ascii="Segoe UI" w:eastAsia="Times New Roman" w:hAnsi="Segoe UI" w:cs="Segoe UI"/>
          <w:color w:val="0F1115"/>
          <w:sz w:val="24"/>
          <w:szCs w:val="24"/>
          <w:lang w:val="ru-RU" w:eastAsia="en-GB"/>
        </w:rPr>
        <w:t>Почему это нужно? Обратила внимание (на примере контроля криптоактива), что в гражданское право практически не учитывает информационный аспект… более того среда не статична. Нужно как-то встроить.</w:t>
      </w:r>
    </w:p>
    <w:p w14:paraId="1B44D771" w14:textId="77777777" w:rsidR="00086C76" w:rsidRDefault="00086C76" w:rsidP="00086C76">
      <w:pPr>
        <w:spacing w:line="360" w:lineRule="auto"/>
        <w:ind w:firstLine="709"/>
        <w:contextualSpacing/>
        <w:jc w:val="both"/>
        <w:rPr>
          <w:rFonts w:ascii="Segoe UI" w:eastAsia="Times New Roman" w:hAnsi="Segoe UI" w:cs="Segoe UI"/>
          <w:color w:val="0F1115"/>
          <w:sz w:val="24"/>
          <w:szCs w:val="24"/>
          <w:lang w:val="ru-RU" w:eastAsia="en-GB"/>
        </w:rPr>
      </w:pPr>
      <w:r>
        <w:rPr>
          <w:rFonts w:ascii="Segoe UI" w:eastAsia="Times New Roman" w:hAnsi="Segoe UI" w:cs="Segoe UI"/>
          <w:color w:val="0F1115"/>
          <w:sz w:val="24"/>
          <w:szCs w:val="24"/>
          <w:lang w:val="ru-RU" w:eastAsia="en-GB"/>
        </w:rPr>
        <w:t xml:space="preserve">Косвенное: Формулирование общих и спец прав режимов, которые можно экстраполировать  </w:t>
      </w:r>
    </w:p>
    <w:p w14:paraId="3B09B9B5" w14:textId="77777777" w:rsidR="00086C76" w:rsidRPr="00224D0A" w:rsidRDefault="00086C76" w:rsidP="00086C76">
      <w:pPr>
        <w:pStyle w:val="a4"/>
        <w:rPr>
          <w:lang w:val="ru-RU"/>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DF223A" w15:done="0"/>
  <w15:commentEx w15:paraId="51BF3C58" w15:done="0"/>
  <w15:commentEx w15:paraId="71EE2286" w15:done="0"/>
  <w15:commentEx w15:paraId="2C45457F" w15:done="0"/>
  <w15:commentEx w15:paraId="027ED14F" w15:done="0"/>
  <w15:commentEx w15:paraId="3B09B9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7183D1" w16cex:dateUtc="2026-03-27T19: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DF223A" w16cid:durableId="2D7183D1"/>
  <w16cid:commentId w16cid:paraId="51BF3C58" w16cid:durableId="2D717904"/>
  <w16cid:commentId w16cid:paraId="71EE2286" w16cid:durableId="2CEA051E"/>
  <w16cid:commentId w16cid:paraId="2C45457F" w16cid:durableId="2CEA051B"/>
  <w16cid:commentId w16cid:paraId="027ED14F" w16cid:durableId="2CEA0524"/>
  <w16cid:commentId w16cid:paraId="3B09B9B5" w16cid:durableId="2CEA05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6D5C4" w14:textId="77777777" w:rsidR="00036956" w:rsidRDefault="00036956" w:rsidP="00922516">
      <w:pPr>
        <w:spacing w:after="0" w:line="240" w:lineRule="auto"/>
      </w:pPr>
      <w:r>
        <w:separator/>
      </w:r>
    </w:p>
  </w:endnote>
  <w:endnote w:type="continuationSeparator" w:id="0">
    <w:p w14:paraId="0D01273C" w14:textId="77777777" w:rsidR="00036956" w:rsidRDefault="00036956" w:rsidP="00922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7D89B" w14:textId="77777777" w:rsidR="00036956" w:rsidRDefault="00036956" w:rsidP="00922516">
      <w:pPr>
        <w:spacing w:after="0" w:line="240" w:lineRule="auto"/>
      </w:pPr>
      <w:r>
        <w:separator/>
      </w:r>
    </w:p>
  </w:footnote>
  <w:footnote w:type="continuationSeparator" w:id="0">
    <w:p w14:paraId="3E2A4282" w14:textId="77777777" w:rsidR="00036956" w:rsidRDefault="00036956" w:rsidP="00922516">
      <w:pPr>
        <w:spacing w:after="0" w:line="240" w:lineRule="auto"/>
      </w:pPr>
      <w:r>
        <w:continuationSeparator/>
      </w:r>
    </w:p>
  </w:footnote>
  <w:footnote w:id="1">
    <w:p w14:paraId="7887EC74" w14:textId="77777777" w:rsidR="00922516" w:rsidRPr="00922516" w:rsidRDefault="00922516" w:rsidP="00922516">
      <w:pPr>
        <w:pStyle w:val="a9"/>
      </w:pPr>
      <w:r>
        <w:rPr>
          <w:vertAlign w:val="superscript"/>
        </w:rPr>
        <w:footnoteRef/>
      </w:r>
      <w:r>
        <w:t xml:space="preserve"> Огородов Д. В. Правовые отношения в информационной сфере //</w:t>
      </w:r>
      <w:proofErr w:type="spellStart"/>
      <w:proofErr w:type="gramStart"/>
      <w:r>
        <w:t>Дисс</w:t>
      </w:r>
      <w:proofErr w:type="spellEnd"/>
      <w:r>
        <w:t>....</w:t>
      </w:r>
      <w:proofErr w:type="gramEnd"/>
      <w:r>
        <w:t xml:space="preserve"> канд</w:t>
      </w:r>
      <w:r w:rsidRPr="00922516">
        <w:t xml:space="preserve">. </w:t>
      </w:r>
      <w:r>
        <w:t>юрид</w:t>
      </w:r>
      <w:r w:rsidRPr="00922516">
        <w:t xml:space="preserve">. </w:t>
      </w:r>
      <w:r>
        <w:t>наук</w:t>
      </w:r>
      <w:r w:rsidRPr="00922516">
        <w:t xml:space="preserve">. </w:t>
      </w:r>
      <w:r>
        <w:t>Специальность</w:t>
      </w:r>
      <w:r w:rsidRPr="00922516">
        <w:t xml:space="preserve">. – 2002. – </w:t>
      </w:r>
      <w:r>
        <w:t>Т</w:t>
      </w:r>
      <w:r w:rsidRPr="00922516">
        <w:t xml:space="preserve">. 12. – </w:t>
      </w:r>
      <w:r>
        <w:t>С</w:t>
      </w:r>
      <w:r w:rsidRPr="00922516">
        <w:t>. 131-142.</w:t>
      </w:r>
    </w:p>
  </w:footnote>
  <w:footnote w:id="2">
    <w:p w14:paraId="11871DBF" w14:textId="77777777" w:rsidR="00922516" w:rsidRPr="009537E0" w:rsidRDefault="00922516" w:rsidP="00922516">
      <w:pPr>
        <w:pStyle w:val="Footnote"/>
        <w:spacing w:line="276" w:lineRule="auto"/>
        <w:ind w:firstLine="709"/>
        <w:jc w:val="both"/>
      </w:pPr>
      <w:r w:rsidRPr="009537E0">
        <w:rPr>
          <w:vertAlign w:val="superscript"/>
        </w:rPr>
        <w:footnoteRef/>
      </w:r>
      <w:r w:rsidRPr="009537E0">
        <w:rPr>
          <w:sz w:val="24"/>
        </w:rPr>
        <w:t xml:space="preserve"> Там же</w:t>
      </w:r>
      <w:r w:rsidRPr="009537E0">
        <w:t>.</w:t>
      </w:r>
    </w:p>
  </w:footnote>
  <w:footnote w:id="3">
    <w:p w14:paraId="078CE8C1" w14:textId="77777777" w:rsidR="00922516" w:rsidRPr="009537E0" w:rsidRDefault="00922516" w:rsidP="00922516">
      <w:pPr>
        <w:pStyle w:val="Footnote"/>
        <w:ind w:firstLine="709"/>
        <w:jc w:val="both"/>
        <w:rPr>
          <w:sz w:val="24"/>
        </w:rPr>
      </w:pPr>
      <w:r w:rsidRPr="009537E0">
        <w:rPr>
          <w:sz w:val="24"/>
          <w:vertAlign w:val="superscript"/>
        </w:rPr>
        <w:footnoteRef/>
      </w:r>
      <w:r w:rsidRPr="009537E0">
        <w:rPr>
          <w:sz w:val="24"/>
        </w:rPr>
        <w:t xml:space="preserve"> Подробнее, см. Коржова, И. В. Технология </w:t>
      </w:r>
      <w:proofErr w:type="spellStart"/>
      <w:r w:rsidRPr="009537E0">
        <w:rPr>
          <w:sz w:val="24"/>
        </w:rPr>
        <w:t>Blockchain</w:t>
      </w:r>
      <w:proofErr w:type="spellEnd"/>
      <w:r w:rsidRPr="009537E0">
        <w:rPr>
          <w:sz w:val="24"/>
        </w:rPr>
        <w:t xml:space="preserve"> как инновационный способ защиты интеллектуальных прав / И. В. Коржова // Информационные технологии и право: Правовая информатизация - 2018 : Сборник материалов VI Международной научно-практической конференции, Минск, 17 мая 2018 года / Под общей редакцией Е.И. Коваленко. – Минск: Национальный центр правовой информации Республики Беларусь, 2018. – С. 194-197. – EDN NGQWDS.</w:t>
      </w:r>
    </w:p>
  </w:footnote>
  <w:footnote w:id="4">
    <w:p w14:paraId="43C9E8B7" w14:textId="77777777" w:rsidR="00922516" w:rsidRPr="009537E0" w:rsidRDefault="00922516" w:rsidP="00922516">
      <w:pPr>
        <w:pStyle w:val="Footnote"/>
        <w:ind w:firstLine="709"/>
        <w:jc w:val="both"/>
        <w:rPr>
          <w:sz w:val="24"/>
        </w:rPr>
      </w:pPr>
      <w:r w:rsidRPr="009537E0">
        <w:rPr>
          <w:sz w:val="24"/>
          <w:vertAlign w:val="superscript"/>
        </w:rPr>
        <w:footnoteRef/>
      </w:r>
      <w:r w:rsidRPr="009537E0">
        <w:rPr>
          <w:sz w:val="24"/>
        </w:rPr>
        <w:t xml:space="preserve"> Коржова, И.В. Механизм правового обеспечения безопасности обращения криптоактивов / И.В. Коржова. – Москва: </w:t>
      </w:r>
      <w:proofErr w:type="spellStart"/>
      <w:r w:rsidRPr="009537E0">
        <w:rPr>
          <w:sz w:val="24"/>
        </w:rPr>
        <w:t>Ленанд</w:t>
      </w:r>
      <w:proofErr w:type="spellEnd"/>
      <w:r w:rsidRPr="009537E0">
        <w:rPr>
          <w:sz w:val="24"/>
        </w:rPr>
        <w:t xml:space="preserve">, 2025. – 200 с. – EDN PWXGVD. С.10. </w:t>
      </w:r>
    </w:p>
  </w:footnote>
  <w:footnote w:id="5">
    <w:p w14:paraId="33F17B97" w14:textId="77777777" w:rsidR="00922516" w:rsidRDefault="00922516" w:rsidP="00922516">
      <w:pPr>
        <w:pStyle w:val="a9"/>
      </w:pPr>
      <w:r>
        <w:rPr>
          <w:vertAlign w:val="superscript"/>
        </w:rPr>
        <w:footnoteRef/>
      </w:r>
      <w:r>
        <w:t xml:space="preserve"> Коржова И. В. Вопросы регулирования цифрового сегмента инфраструктуры финансового рынка / И. В. Коржова // Аграрное и земельное право. – 2025. – № 8. – С. 202–207. </w:t>
      </w:r>
    </w:p>
  </w:footnote>
  <w:footnote w:id="6">
    <w:p w14:paraId="7F261C4F" w14:textId="77777777" w:rsidR="00086C76" w:rsidRPr="009537E0" w:rsidRDefault="00086C76" w:rsidP="00086C76">
      <w:pPr>
        <w:pStyle w:val="Footnote"/>
        <w:ind w:firstLine="709"/>
        <w:jc w:val="both"/>
        <w:rPr>
          <w:lang w:val="en-US"/>
        </w:rPr>
      </w:pPr>
      <w:r w:rsidRPr="009537E0">
        <w:rPr>
          <w:sz w:val="24"/>
          <w:szCs w:val="24"/>
          <w:lang w:val="en-GB"/>
        </w:rPr>
        <w:t>99.</w:t>
      </w:r>
      <w:r w:rsidRPr="009537E0">
        <w:rPr>
          <w:sz w:val="24"/>
          <w:szCs w:val="24"/>
          <w:lang w:val="en-US"/>
        </w:rPr>
        <w:t>pdf</w:t>
      </w:r>
      <w:r w:rsidRPr="009537E0">
        <w:rPr>
          <w:sz w:val="24"/>
          <w:szCs w:val="24"/>
          <w:lang w:val="en-GB"/>
        </w:rPr>
        <w:t xml:space="preserve">; </w:t>
      </w:r>
      <w:r w:rsidRPr="009537E0">
        <w:rPr>
          <w:sz w:val="24"/>
          <w:szCs w:val="24"/>
          <w:lang w:val="en-US"/>
        </w:rPr>
        <w:t>Policy</w:t>
      </w:r>
      <w:r w:rsidRPr="009537E0">
        <w:rPr>
          <w:sz w:val="24"/>
          <w:szCs w:val="24"/>
          <w:lang w:val="en-GB"/>
        </w:rPr>
        <w:t xml:space="preserve"> </w:t>
      </w:r>
      <w:r w:rsidRPr="009537E0">
        <w:rPr>
          <w:sz w:val="24"/>
          <w:szCs w:val="24"/>
          <w:lang w:val="en-US"/>
        </w:rPr>
        <w:t>Recommendations</w:t>
      </w:r>
      <w:r w:rsidRPr="009537E0">
        <w:rPr>
          <w:sz w:val="24"/>
          <w:szCs w:val="24"/>
          <w:lang w:val="en-GB"/>
        </w:rPr>
        <w:t xml:space="preserve"> </w:t>
      </w:r>
      <w:r w:rsidRPr="009537E0">
        <w:rPr>
          <w:sz w:val="24"/>
          <w:szCs w:val="24"/>
          <w:lang w:val="en-US"/>
        </w:rPr>
        <w:t>for</w:t>
      </w:r>
      <w:r w:rsidRPr="009537E0">
        <w:rPr>
          <w:sz w:val="24"/>
          <w:szCs w:val="24"/>
          <w:lang w:val="en-GB"/>
        </w:rPr>
        <w:t xml:space="preserve"> </w:t>
      </w:r>
      <w:r w:rsidRPr="009537E0">
        <w:rPr>
          <w:sz w:val="24"/>
          <w:szCs w:val="24"/>
          <w:lang w:val="en-US"/>
        </w:rPr>
        <w:t>Decentralized</w:t>
      </w:r>
      <w:r w:rsidRPr="009537E0">
        <w:rPr>
          <w:sz w:val="24"/>
          <w:szCs w:val="24"/>
          <w:lang w:val="en-GB"/>
        </w:rPr>
        <w:t xml:space="preserve"> </w:t>
      </w:r>
      <w:r w:rsidRPr="009537E0">
        <w:rPr>
          <w:sz w:val="24"/>
          <w:szCs w:val="24"/>
          <w:lang w:val="en-US"/>
        </w:rPr>
        <w:t>Finance</w:t>
      </w:r>
      <w:r w:rsidRPr="009537E0">
        <w:rPr>
          <w:sz w:val="24"/>
          <w:szCs w:val="24"/>
          <w:lang w:val="en-GB"/>
        </w:rPr>
        <w:t xml:space="preserve"> (</w:t>
      </w:r>
      <w:proofErr w:type="spellStart"/>
      <w:r w:rsidRPr="009537E0">
        <w:rPr>
          <w:sz w:val="24"/>
          <w:szCs w:val="24"/>
          <w:lang w:val="en-US"/>
        </w:rPr>
        <w:t>DeFi</w:t>
      </w:r>
      <w:proofErr w:type="spellEnd"/>
      <w:r w:rsidRPr="009537E0">
        <w:rPr>
          <w:sz w:val="24"/>
          <w:szCs w:val="24"/>
          <w:lang w:val="en-GB"/>
        </w:rPr>
        <w:t xml:space="preserve">). </w:t>
      </w:r>
      <w:r w:rsidRPr="009537E0">
        <w:rPr>
          <w:sz w:val="24"/>
          <w:szCs w:val="24"/>
          <w:lang w:val="en-US"/>
        </w:rPr>
        <w:t>Consultation Report. IOSCO, 2023. URL: https://www.iosco.org/library/pubdocs/pdf/IOSCOPD744.pdf. P.3.</w:t>
      </w:r>
    </w:p>
  </w:footnote>
  <w:footnote w:id="7">
    <w:p w14:paraId="7418EE71" w14:textId="77777777" w:rsidR="00086C76" w:rsidRPr="00453B75" w:rsidRDefault="00086C76" w:rsidP="00086C76">
      <w:pPr>
        <w:rPr>
          <w:rFonts w:ascii="Times New Roman" w:hAnsi="Times New Roman" w:cs="Times New Roman"/>
        </w:rPr>
      </w:pPr>
    </w:p>
    <w:p w14:paraId="7B806D0B" w14:textId="77777777" w:rsidR="00086C76" w:rsidRPr="009537E0" w:rsidRDefault="00086C76" w:rsidP="00086C76">
      <w:pPr>
        <w:pStyle w:val="Footnote"/>
        <w:jc w:val="both"/>
        <w:rPr>
          <w:b/>
          <w:lang w:val="en-US"/>
        </w:rPr>
      </w:pPr>
    </w:p>
  </w:footnote>
  <w:footnote w:id="8">
    <w:p w14:paraId="08E432EA" w14:textId="77777777" w:rsidR="00086C76" w:rsidRPr="009537E0" w:rsidRDefault="00086C76" w:rsidP="00086C76">
      <w:pPr>
        <w:pStyle w:val="Footnote"/>
        <w:ind w:firstLine="709"/>
        <w:jc w:val="both"/>
        <w:rPr>
          <w:sz w:val="24"/>
          <w:szCs w:val="24"/>
        </w:rPr>
      </w:pPr>
      <w:r w:rsidRPr="009537E0">
        <w:rPr>
          <w:sz w:val="24"/>
          <w:szCs w:val="24"/>
          <w:vertAlign w:val="superscript"/>
        </w:rPr>
        <w:footnoteRef/>
      </w:r>
      <w:r w:rsidRPr="009537E0">
        <w:rPr>
          <w:sz w:val="24"/>
          <w:szCs w:val="24"/>
        </w:rPr>
        <w:t xml:space="preserve"> Это может быть обусловлено различными факторами, такими как: передача управления сообществу, автоматизация развития и функционирования среды; вследствие изменения структуры майнинга; и др. см., в частности, </w:t>
      </w:r>
      <w:proofErr w:type="spellStart"/>
      <w:r w:rsidRPr="009537E0">
        <w:rPr>
          <w:sz w:val="24"/>
          <w:szCs w:val="24"/>
        </w:rPr>
        <w:t>Walch</w:t>
      </w:r>
      <w:proofErr w:type="spellEnd"/>
      <w:r w:rsidRPr="009537E0">
        <w:rPr>
          <w:sz w:val="24"/>
          <w:szCs w:val="24"/>
        </w:rPr>
        <w:t xml:space="preserve"> A. </w:t>
      </w:r>
      <w:proofErr w:type="spellStart"/>
      <w:r w:rsidRPr="009537E0">
        <w:rPr>
          <w:sz w:val="24"/>
          <w:szCs w:val="24"/>
        </w:rPr>
        <w:t>Deconstructing'decentralization</w:t>
      </w:r>
      <w:proofErr w:type="spellEnd"/>
      <w:r w:rsidRPr="009537E0">
        <w:rPr>
          <w:sz w:val="24"/>
          <w:szCs w:val="24"/>
        </w:rPr>
        <w:t xml:space="preserve">': </w:t>
      </w:r>
      <w:proofErr w:type="spellStart"/>
      <w:r w:rsidRPr="009537E0">
        <w:rPr>
          <w:sz w:val="24"/>
          <w:szCs w:val="24"/>
        </w:rPr>
        <w:t>Exploring</w:t>
      </w:r>
      <w:proofErr w:type="spellEnd"/>
      <w:r w:rsidRPr="009537E0">
        <w:rPr>
          <w:sz w:val="24"/>
          <w:szCs w:val="24"/>
        </w:rPr>
        <w:t xml:space="preserve"> </w:t>
      </w:r>
      <w:proofErr w:type="spellStart"/>
      <w:r w:rsidRPr="009537E0">
        <w:rPr>
          <w:sz w:val="24"/>
          <w:szCs w:val="24"/>
        </w:rPr>
        <w:t>the</w:t>
      </w:r>
      <w:proofErr w:type="spellEnd"/>
      <w:r w:rsidRPr="009537E0">
        <w:rPr>
          <w:sz w:val="24"/>
          <w:szCs w:val="24"/>
        </w:rPr>
        <w:t xml:space="preserve"> </w:t>
      </w:r>
      <w:proofErr w:type="spellStart"/>
      <w:r w:rsidRPr="009537E0">
        <w:rPr>
          <w:sz w:val="24"/>
          <w:szCs w:val="24"/>
        </w:rPr>
        <w:t>core</w:t>
      </w:r>
      <w:proofErr w:type="spellEnd"/>
      <w:r w:rsidRPr="009537E0">
        <w:rPr>
          <w:sz w:val="24"/>
          <w:szCs w:val="24"/>
        </w:rPr>
        <w:t xml:space="preserve"> </w:t>
      </w:r>
      <w:proofErr w:type="spellStart"/>
      <w:r w:rsidRPr="009537E0">
        <w:rPr>
          <w:sz w:val="24"/>
          <w:szCs w:val="24"/>
        </w:rPr>
        <w:t>claim</w:t>
      </w:r>
      <w:proofErr w:type="spellEnd"/>
      <w:r w:rsidRPr="009537E0">
        <w:rPr>
          <w:sz w:val="24"/>
          <w:szCs w:val="24"/>
        </w:rPr>
        <w:t xml:space="preserve"> </w:t>
      </w:r>
      <w:proofErr w:type="spellStart"/>
      <w:r w:rsidRPr="009537E0">
        <w:rPr>
          <w:sz w:val="24"/>
          <w:szCs w:val="24"/>
        </w:rPr>
        <w:t>of</w:t>
      </w:r>
      <w:proofErr w:type="spellEnd"/>
      <w:r w:rsidRPr="009537E0">
        <w:rPr>
          <w:sz w:val="24"/>
          <w:szCs w:val="24"/>
        </w:rPr>
        <w:t xml:space="preserve"> </w:t>
      </w:r>
      <w:proofErr w:type="spellStart"/>
      <w:r w:rsidRPr="009537E0">
        <w:rPr>
          <w:sz w:val="24"/>
          <w:szCs w:val="24"/>
        </w:rPr>
        <w:t>crypto</w:t>
      </w:r>
      <w:proofErr w:type="spellEnd"/>
      <w:r w:rsidRPr="009537E0">
        <w:rPr>
          <w:sz w:val="24"/>
          <w:szCs w:val="24"/>
        </w:rPr>
        <w:t xml:space="preserve"> </w:t>
      </w:r>
      <w:proofErr w:type="spellStart"/>
      <w:r w:rsidRPr="009537E0">
        <w:rPr>
          <w:sz w:val="24"/>
          <w:szCs w:val="24"/>
        </w:rPr>
        <w:t>systems</w:t>
      </w:r>
      <w:proofErr w:type="spellEnd"/>
      <w:r w:rsidRPr="009537E0">
        <w:rPr>
          <w:sz w:val="24"/>
          <w:szCs w:val="24"/>
        </w:rPr>
        <w:t>. – 2019. P. 14.</w:t>
      </w:r>
    </w:p>
  </w:footnote>
  <w:footnote w:id="9">
    <w:p w14:paraId="3581EE7C" w14:textId="77777777" w:rsidR="00086C76" w:rsidRPr="009537E0" w:rsidRDefault="00086C76" w:rsidP="00086C76">
      <w:pPr>
        <w:pStyle w:val="Footnote"/>
        <w:ind w:firstLine="709"/>
        <w:rPr>
          <w:sz w:val="24"/>
        </w:rPr>
      </w:pPr>
      <w:r w:rsidRPr="009537E0">
        <w:rPr>
          <w:sz w:val="24"/>
          <w:vertAlign w:val="superscript"/>
        </w:rPr>
        <w:footnoteRef/>
      </w:r>
      <w:r w:rsidRPr="009537E0">
        <w:rPr>
          <w:sz w:val="24"/>
        </w:rPr>
        <w:t xml:space="preserve"> Одна из которых является информационной (цифровой) правовой природой. </w:t>
      </w:r>
    </w:p>
  </w:footnote>
  <w:footnote w:id="10">
    <w:p w14:paraId="54A6DCB8" w14:textId="77777777" w:rsidR="00086C76" w:rsidRPr="009537E0" w:rsidRDefault="00086C76" w:rsidP="00086C76">
      <w:pPr>
        <w:pStyle w:val="Footnote"/>
        <w:ind w:firstLine="709"/>
        <w:jc w:val="both"/>
      </w:pPr>
      <w:r w:rsidRPr="009537E0">
        <w:rPr>
          <w:sz w:val="24"/>
          <w:vertAlign w:val="superscript"/>
        </w:rPr>
        <w:footnoteRef/>
      </w:r>
      <w:r w:rsidRPr="009537E0">
        <w:rPr>
          <w:sz w:val="24"/>
        </w:rPr>
        <w:t xml:space="preserve"> </w:t>
      </w:r>
      <w:proofErr w:type="spellStart"/>
      <w:r w:rsidRPr="009537E0">
        <w:rPr>
          <w:sz w:val="24"/>
        </w:rPr>
        <w:t>Вайпан</w:t>
      </w:r>
      <w:proofErr w:type="spellEnd"/>
      <w:r w:rsidRPr="009537E0">
        <w:rPr>
          <w:sz w:val="24"/>
        </w:rPr>
        <w:t xml:space="preserve"> В. А., Северин В. А. Традиции и развитие исследований в сфере правовой информатики, информационного и цифрового права // Вестник Московского университета. Серия 11: Право. 2024. № 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D59CA"/>
    <w:multiLevelType w:val="multilevel"/>
    <w:tmpl w:val="BDAE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74144A"/>
    <w:multiLevelType w:val="multilevel"/>
    <w:tmpl w:val="175A4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82A54"/>
    <w:multiLevelType w:val="multilevel"/>
    <w:tmpl w:val="029A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6C5476"/>
    <w:multiLevelType w:val="hybridMultilevel"/>
    <w:tmpl w:val="CF96550A"/>
    <w:lvl w:ilvl="0" w:tplc="35D814D6">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4" w15:restartNumberingAfterBreak="0">
    <w:nsid w:val="598B6AF1"/>
    <w:multiLevelType w:val="multilevel"/>
    <w:tmpl w:val="DAB2765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61413A99"/>
    <w:multiLevelType w:val="multilevel"/>
    <w:tmpl w:val="7986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063DF2"/>
    <w:multiLevelType w:val="multilevel"/>
    <w:tmpl w:val="6DB2D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1"/>
  </w:num>
  <w:num w:numId="4">
    <w:abstractNumId w:val="2"/>
  </w:num>
  <w:num w:numId="5">
    <w:abstractNumId w:val="5"/>
  </w:num>
  <w:num w:numId="6">
    <w:abstractNumId w:val="0"/>
  </w:num>
  <w:num w:numId="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rson w15:author="Ирина Коржова">
    <w15:presenceInfo w15:providerId="None" w15:userId="Ирина Коржова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516"/>
    <w:rsid w:val="00036956"/>
    <w:rsid w:val="0004783D"/>
    <w:rsid w:val="00086C76"/>
    <w:rsid w:val="0062590C"/>
    <w:rsid w:val="007F7568"/>
    <w:rsid w:val="00922516"/>
    <w:rsid w:val="00BA082D"/>
    <w:rsid w:val="00E573A0"/>
    <w:rsid w:val="00EF0D39"/>
    <w:rsid w:val="00F856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82288"/>
  <w15:chartTrackingRefBased/>
  <w15:docId w15:val="{52298A14-2C56-49DB-8500-CAE4FC587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2516"/>
  </w:style>
  <w:style w:type="paragraph" w:styleId="3">
    <w:name w:val="heading 3"/>
    <w:basedOn w:val="a"/>
    <w:link w:val="30"/>
    <w:uiPriority w:val="9"/>
    <w:qFormat/>
    <w:rsid w:val="0092251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922516"/>
    <w:rPr>
      <w:rFonts w:ascii="Times New Roman" w:eastAsia="Times New Roman" w:hAnsi="Times New Roman" w:cs="Times New Roman"/>
      <w:b/>
      <w:bCs/>
      <w:sz w:val="27"/>
      <w:szCs w:val="27"/>
      <w:lang w:eastAsia="en-GB"/>
    </w:rPr>
  </w:style>
  <w:style w:type="character" w:styleId="a3">
    <w:name w:val="annotation reference"/>
    <w:basedOn w:val="a0"/>
    <w:link w:val="1"/>
    <w:uiPriority w:val="99"/>
    <w:unhideWhenUsed/>
    <w:rsid w:val="00922516"/>
    <w:rPr>
      <w:sz w:val="16"/>
      <w:szCs w:val="16"/>
    </w:rPr>
  </w:style>
  <w:style w:type="paragraph" w:styleId="a4">
    <w:name w:val="annotation text"/>
    <w:basedOn w:val="a"/>
    <w:link w:val="a5"/>
    <w:uiPriority w:val="99"/>
    <w:unhideWhenUsed/>
    <w:rsid w:val="00922516"/>
    <w:pPr>
      <w:spacing w:line="240" w:lineRule="auto"/>
    </w:pPr>
    <w:rPr>
      <w:sz w:val="20"/>
      <w:szCs w:val="20"/>
    </w:rPr>
  </w:style>
  <w:style w:type="character" w:customStyle="1" w:styleId="a5">
    <w:name w:val="Текст примечания Знак"/>
    <w:basedOn w:val="a0"/>
    <w:link w:val="a4"/>
    <w:uiPriority w:val="99"/>
    <w:rsid w:val="00922516"/>
    <w:rPr>
      <w:sz w:val="20"/>
      <w:szCs w:val="20"/>
    </w:rPr>
  </w:style>
  <w:style w:type="paragraph" w:styleId="a6">
    <w:name w:val="List Paragraph"/>
    <w:basedOn w:val="a"/>
    <w:link w:val="a7"/>
    <w:uiPriority w:val="34"/>
    <w:qFormat/>
    <w:rsid w:val="00922516"/>
    <w:pPr>
      <w:ind w:left="720"/>
      <w:contextualSpacing/>
    </w:pPr>
  </w:style>
  <w:style w:type="character" w:styleId="a8">
    <w:name w:val="footnote reference"/>
    <w:basedOn w:val="a0"/>
    <w:link w:val="10"/>
    <w:uiPriority w:val="99"/>
    <w:unhideWhenUsed/>
    <w:rsid w:val="00922516"/>
    <w:rPr>
      <w:vertAlign w:val="superscript"/>
    </w:rPr>
  </w:style>
  <w:style w:type="paragraph" w:customStyle="1" w:styleId="10">
    <w:name w:val="Знак сноски1"/>
    <w:basedOn w:val="a"/>
    <w:link w:val="a8"/>
    <w:uiPriority w:val="99"/>
    <w:rsid w:val="00922516"/>
    <w:pPr>
      <w:spacing w:line="264" w:lineRule="auto"/>
    </w:pPr>
    <w:rPr>
      <w:vertAlign w:val="superscript"/>
    </w:rPr>
  </w:style>
  <w:style w:type="paragraph" w:styleId="a9">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a"/>
    <w:uiPriority w:val="99"/>
    <w:rsid w:val="00922516"/>
    <w:pPr>
      <w:spacing w:after="0" w:line="240" w:lineRule="auto"/>
    </w:pPr>
    <w:rPr>
      <w:rFonts w:ascii="Times New Roman" w:eastAsia="Times New Roman" w:hAnsi="Times New Roman" w:cs="Times New Roman"/>
      <w:color w:val="000000"/>
      <w:sz w:val="20"/>
      <w:szCs w:val="20"/>
      <w:lang w:val="ru-RU" w:eastAsia="ru-RU"/>
    </w:rPr>
  </w:style>
  <w:style w:type="character" w:customStyle="1" w:styleId="aa">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9"/>
    <w:uiPriority w:val="99"/>
    <w:rsid w:val="00922516"/>
    <w:rPr>
      <w:rFonts w:ascii="Times New Roman" w:eastAsia="Times New Roman" w:hAnsi="Times New Roman" w:cs="Times New Roman"/>
      <w:color w:val="000000"/>
      <w:sz w:val="20"/>
      <w:szCs w:val="20"/>
      <w:lang w:val="ru-RU" w:eastAsia="ru-RU"/>
    </w:rPr>
  </w:style>
  <w:style w:type="character" w:customStyle="1" w:styleId="a7">
    <w:name w:val="Абзац списка Знак"/>
    <w:basedOn w:val="a0"/>
    <w:link w:val="a6"/>
    <w:uiPriority w:val="34"/>
    <w:rsid w:val="00922516"/>
  </w:style>
  <w:style w:type="paragraph" w:customStyle="1" w:styleId="1">
    <w:name w:val="Знак примечания1"/>
    <w:basedOn w:val="a"/>
    <w:link w:val="a3"/>
    <w:uiPriority w:val="99"/>
    <w:rsid w:val="00922516"/>
    <w:pPr>
      <w:spacing w:line="264" w:lineRule="auto"/>
    </w:pPr>
    <w:rPr>
      <w:sz w:val="16"/>
      <w:szCs w:val="16"/>
    </w:rPr>
  </w:style>
  <w:style w:type="paragraph" w:customStyle="1" w:styleId="Footnote">
    <w:name w:val="Footnote"/>
    <w:basedOn w:val="a"/>
    <w:link w:val="Footnote4"/>
    <w:rsid w:val="00922516"/>
    <w:pPr>
      <w:spacing w:after="0" w:line="240" w:lineRule="auto"/>
    </w:pPr>
    <w:rPr>
      <w:rFonts w:ascii="Times New Roman" w:eastAsia="Times New Roman" w:hAnsi="Times New Roman" w:cs="Times New Roman"/>
      <w:color w:val="000000"/>
      <w:sz w:val="20"/>
      <w:szCs w:val="20"/>
      <w:lang w:val="ru-RU" w:eastAsia="ru-RU"/>
    </w:rPr>
  </w:style>
  <w:style w:type="character" w:customStyle="1" w:styleId="Footnote4">
    <w:name w:val="Footnote4"/>
    <w:basedOn w:val="a0"/>
    <w:link w:val="Footnote"/>
    <w:rsid w:val="00922516"/>
    <w:rPr>
      <w:rFonts w:ascii="Times New Roman" w:eastAsia="Times New Roman" w:hAnsi="Times New Roman" w:cs="Times New Roman"/>
      <w:color w:val="000000"/>
      <w:sz w:val="20"/>
      <w:szCs w:val="20"/>
      <w:lang w:val="ru-RU" w:eastAsia="ru-RU"/>
    </w:rPr>
  </w:style>
  <w:style w:type="character" w:customStyle="1" w:styleId="ab">
    <w:name w:val="Основной текст_"/>
    <w:basedOn w:val="a0"/>
    <w:link w:val="11"/>
    <w:rsid w:val="00922516"/>
    <w:rPr>
      <w:rFonts w:ascii="Arial" w:eastAsia="Arial" w:hAnsi="Arial" w:cs="Arial"/>
      <w:sz w:val="20"/>
      <w:szCs w:val="20"/>
      <w:shd w:val="clear" w:color="auto" w:fill="FFFFFF"/>
    </w:rPr>
  </w:style>
  <w:style w:type="paragraph" w:customStyle="1" w:styleId="11">
    <w:name w:val="Основной текст1"/>
    <w:basedOn w:val="a"/>
    <w:link w:val="ab"/>
    <w:rsid w:val="00922516"/>
    <w:pPr>
      <w:widowControl w:val="0"/>
      <w:shd w:val="clear" w:color="auto" w:fill="FFFFFF"/>
      <w:spacing w:after="0" w:line="252" w:lineRule="auto"/>
      <w:ind w:firstLine="400"/>
    </w:pPr>
    <w:rPr>
      <w:rFonts w:ascii="Arial" w:eastAsia="Arial" w:hAnsi="Arial" w:cs="Arial"/>
      <w:sz w:val="20"/>
      <w:szCs w:val="20"/>
    </w:rPr>
  </w:style>
  <w:style w:type="paragraph" w:customStyle="1" w:styleId="ds-markdown-paragraph">
    <w:name w:val="ds-markdown-paragraph"/>
    <w:basedOn w:val="a"/>
    <w:rsid w:val="00086C7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ac">
    <w:name w:val="Strong"/>
    <w:basedOn w:val="a0"/>
    <w:uiPriority w:val="22"/>
    <w:qFormat/>
    <w:rsid w:val="000478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325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2860</Words>
  <Characters>16303</Characters>
  <Application>Microsoft Office Word</Application>
  <DocSecurity>0</DocSecurity>
  <Lines>135</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2026-03-27T19:40:00Z</dcterms:created>
  <dcterms:modified xsi:type="dcterms:W3CDTF">2026-03-29T13:01:00Z</dcterms:modified>
</cp:coreProperties>
</file>