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8677" w14:textId="62DEAB2A" w:rsidR="00B6156E" w:rsidRPr="00B6156E" w:rsidRDefault="00B6156E" w:rsidP="00B6156E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  <w:t xml:space="preserve">Общетеоретические вопросы </w:t>
      </w:r>
    </w:p>
    <w:p w14:paraId="539AD881" w14:textId="76709E76" w:rsidR="00B6156E" w:rsidRDefault="00B6156E" w:rsidP="00B6156E"/>
    <w:p w14:paraId="33FA7533" w14:textId="77777777" w:rsidR="00B6156E" w:rsidRPr="00B6156E" w:rsidRDefault="00B6156E" w:rsidP="00B615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  <w:t>1. Ключевое различие: "Система права" как ядро "Правовой системы"</w:t>
      </w:r>
    </w:p>
    <w:p w14:paraId="2A6EF45B" w14:textId="77777777" w:rsidR="00B6156E" w:rsidRPr="00B6156E" w:rsidRDefault="00B6156E" w:rsidP="00B615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В российской доктрине, несмотря на схожесть терминов, эти понятия строго разграничиваются по объему и содержанию. Наиболее авторитетная позиция заключается в том, что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"правовая система" — это гораздо более широкая категория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, чем "система права".</w:t>
      </w:r>
    </w:p>
    <w:p w14:paraId="7DA0FDD4" w14:textId="77777777" w:rsidR="00B6156E" w:rsidRPr="00B6156E" w:rsidRDefault="00B6156E" w:rsidP="00B6156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Система права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 xml:space="preserve">— это внутреннее строение самого права, объективно сложившаяся структура его норм, институтов и отраслей.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Это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"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скелет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"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права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,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его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статичная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,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внутренняя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организация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14:paraId="2436A5C1" w14:textId="77777777" w:rsidR="00B6156E" w:rsidRPr="00B6156E" w:rsidRDefault="00B6156E" w:rsidP="00B6156E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Правовая система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— это вся правовая "жизнь" общества, включающая в себя не только систему права, но и правотворчество, правоприменение, правовую идеологию и культуру.</w:t>
      </w:r>
    </w:p>
    <w:p w14:paraId="5F819AC7" w14:textId="77777777" w:rsidR="00B6156E" w:rsidRPr="00B6156E" w:rsidRDefault="00B6156E" w:rsidP="00B615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Как образно отмечается в доктрине, правовую систему нельзя сводить к системе права; система права — это лишь центральный, базовый элемент правовой системы, ее нормативное ядро.</w:t>
      </w:r>
    </w:p>
    <w:p w14:paraId="0A1BB0F1" w14:textId="77777777" w:rsidR="00B6156E" w:rsidRPr="00B6156E" w:rsidRDefault="00B6156E" w:rsidP="00B615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  <w:t>2. Внутреннее устройство "Системы права" (иерархия элементов)</w:t>
      </w:r>
    </w:p>
    <w:p w14:paraId="635FCF90" w14:textId="77777777" w:rsidR="00B6156E" w:rsidRPr="00B6156E" w:rsidRDefault="00B6156E" w:rsidP="00B615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Рассматривая систему права на уровне национального правопорядка, ученые выделяют ее как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объективно сложившуюся иерархическую структуру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 xml:space="preserve">. Она не создается произвольно законодателем, а отражает реально существующие общественные отношения.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Классическая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доктрина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выделяет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следующие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уровни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:</w:t>
      </w:r>
    </w:p>
    <w:p w14:paraId="6DAAA220" w14:textId="77777777" w:rsidR="00B6156E" w:rsidRPr="00B6156E" w:rsidRDefault="00B6156E" w:rsidP="00B6156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Норма права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— это первичная "клеточка", исходный элемент всей системы.</w:t>
      </w:r>
    </w:p>
    <w:p w14:paraId="461A8529" w14:textId="77777777" w:rsidR="00B6156E" w:rsidRPr="00B6156E" w:rsidRDefault="00B6156E" w:rsidP="00B6156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lastRenderedPageBreak/>
        <w:t>Институт права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— это совокупность норм, регулирующих определенный вид общественных отношений (например, институт купли-продажи в гражданском праве).</w:t>
      </w:r>
    </w:p>
    <w:p w14:paraId="02734027" w14:textId="77777777" w:rsidR="00B6156E" w:rsidRPr="00B6156E" w:rsidRDefault="00B6156E" w:rsidP="00B6156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Подотрасль права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— объединяет несколько институтов в рамках одной отрасли (например, обязательственное право).</w:t>
      </w:r>
    </w:p>
    <w:p w14:paraId="1A70CBDF" w14:textId="77777777" w:rsidR="00B6156E" w:rsidRPr="00B6156E" w:rsidRDefault="00B6156E" w:rsidP="00B6156E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Отрасль права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— самый крупный элемент, регулирующий целый род общественных отношений своим особым методом (например, уголовное, гражданское право).</w:t>
      </w:r>
    </w:p>
    <w:p w14:paraId="7449EA3A" w14:textId="77777777" w:rsidR="00B6156E" w:rsidRPr="00B6156E" w:rsidRDefault="00B6156E" w:rsidP="00B615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Ключевой характеристикой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системы права в российской доктрине признается ее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объективность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: она не зависит от воли законодателя и определяется самим характером общественных отношений.</w:t>
      </w:r>
    </w:p>
    <w:p w14:paraId="52AB9719" w14:textId="77777777" w:rsidR="00B6156E" w:rsidRPr="00B6156E" w:rsidRDefault="00B6156E" w:rsidP="00B615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  <w:t>3. Структура "Правовой системы" как отражение правовой жизни</w:t>
      </w:r>
    </w:p>
    <w:p w14:paraId="1BD086CE" w14:textId="77777777" w:rsidR="00B6156E" w:rsidRPr="00B6156E" w:rsidRDefault="00B6156E" w:rsidP="00B615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В отличие от системы права, правовая система — это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динамичная, комплексная категория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, призванная охватить все юридические явления в государстве. В доктрине нет единого мнения о ее элементном составе, но можно выделить наиболее признанную структуру, предложенную С.С. Алексеевым и поддержанную другими исследователями.</w:t>
      </w:r>
    </w:p>
    <w:p w14:paraId="29D055D1" w14:textId="77777777" w:rsidR="00B6156E" w:rsidRPr="00B6156E" w:rsidRDefault="00B6156E" w:rsidP="00B615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В самом общем виде правовая система включает в себя три крупных блока:</w:t>
      </w:r>
    </w:p>
    <w:p w14:paraId="3879099E" w14:textId="77777777" w:rsidR="00B6156E" w:rsidRPr="00B6156E" w:rsidRDefault="00B6156E" w:rsidP="00B6156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Нормативная подсистема (система права и законодательства)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— это нормативная основа, включающая в себя не только внутреннюю структуру права (отрасли и институты), но и внешнюю форму его выражения — систему законодательства (иерархию законов и подзаконных актов).</w:t>
      </w:r>
    </w:p>
    <w:p w14:paraId="1672D24F" w14:textId="77777777" w:rsidR="00B6156E" w:rsidRPr="00B6156E" w:rsidRDefault="00B6156E" w:rsidP="00B6156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Правовая идеология (правосознание и правовая культура)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 xml:space="preserve">— совокупность правовых идей, взглядов, теорий, чувств, которые господствуют в обществе.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Это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"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душа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"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правовой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системы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14:paraId="4DFAE75B" w14:textId="77777777" w:rsidR="00B6156E" w:rsidRPr="00B6156E" w:rsidRDefault="00B6156E" w:rsidP="00B6156E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lastRenderedPageBreak/>
        <w:t>Юридическая практика (правотворчество и правоприменение)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 xml:space="preserve">— процесс создания права и его реализации на практике.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Сюда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включается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и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правотворческая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деятельность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, и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судебная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,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административная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 xml:space="preserve"> </w:t>
      </w:r>
      <w:proofErr w:type="spellStart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практика</w:t>
      </w:r>
      <w:proofErr w:type="spellEnd"/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.</w:t>
      </w:r>
    </w:p>
    <w:p w14:paraId="2D8A72EA" w14:textId="77777777" w:rsidR="00B6156E" w:rsidRPr="00B6156E" w:rsidRDefault="00B6156E" w:rsidP="00B615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Некоторые авторы, например Ю.А. Тихомиров, в более поздних работах также включают в структуру правовой системы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цели и принципы правового регулирования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, подчеркивая их системообразующую роль.</w:t>
      </w:r>
    </w:p>
    <w:p w14:paraId="33674137" w14:textId="77777777" w:rsidR="00B6156E" w:rsidRPr="00B6156E" w:rsidRDefault="00B6156E" w:rsidP="00B615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30"/>
          <w:szCs w:val="30"/>
          <w:highlight w:val="green"/>
          <w:lang w:val="ru-RU" w:eastAsia="en-GB"/>
        </w:rPr>
        <w:t>4. Зарубежный взгляд (на уровне национальных систем)</w:t>
      </w:r>
    </w:p>
    <w:p w14:paraId="1B3DBC64" w14:textId="77777777" w:rsidR="00B6156E" w:rsidRPr="00B6156E" w:rsidRDefault="00B6156E" w:rsidP="00B615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В западной доктрине, особенно в аналитической философии права (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highlight w:val="green"/>
          <w:lang w:val="ru-RU" w:eastAsia="en-GB"/>
        </w:rPr>
        <w:t>традиция Г.Л.А. Харта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), анализ также идет на уровне отдельного национального правопорядка, но с иных позиций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highlight w:val="cyan"/>
          <w:lang w:val="ru-RU" w:eastAsia="en-GB"/>
        </w:rPr>
        <w:t>. Акцент делается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 xml:space="preserve"> не на элементном составе, а 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highlight w:val="cyan"/>
          <w:lang w:val="ru-RU" w:eastAsia="en-GB"/>
        </w:rPr>
        <w:t>на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highlight w:val="cyan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cyan"/>
          <w:lang w:val="ru-RU" w:eastAsia="en-GB"/>
        </w:rPr>
        <w:t>функциональном механизме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действия системы.</w:t>
      </w:r>
    </w:p>
    <w:p w14:paraId="2A7100E7" w14:textId="77777777" w:rsidR="00B6156E" w:rsidRPr="00B6156E" w:rsidRDefault="00B6156E" w:rsidP="00B6156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Правила признания (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Rule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 xml:space="preserve"> 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of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 xml:space="preserve"> 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Recognition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):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 xml:space="preserve">Согласно Харту, любая национальная правовая система базируется на фундаментальном "правиле признания", которое служит критерием для идентификации всех остальных норм. Это некая социальная практика, которую разделяют 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officials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 xml:space="preserve"> (судьи, чиновники). В каждой стране это правило свое — например, в США это признание Конституции как высшего закона.</w:t>
      </w:r>
    </w:p>
    <w:p w14:paraId="4C3C56B7" w14:textId="77777777" w:rsidR="00B6156E" w:rsidRPr="00B6156E" w:rsidRDefault="00B6156E" w:rsidP="00B6156E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highlight w:val="cyan"/>
          <w:lang w:val="ru-RU" w:eastAsia="en-GB"/>
        </w:rPr>
        <w:t>Сочетание первичных и вторичных правил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: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Система рассматривается как единство "первичных правил" (норм, предписывающих или запрещающих действия, регулирующих повседневную жизнь) и "вторичных правил" (правил о том, как эти первичные нормы создавать, изменять и применять). Такой подход позволяет описывать национальную правовую систему как самовоспроизводящийся и развивающийся институт.</w:t>
      </w:r>
    </w:p>
    <w:p w14:paraId="41D7782E" w14:textId="77777777" w:rsidR="00B6156E" w:rsidRPr="00B6156E" w:rsidRDefault="00B6156E" w:rsidP="00B6156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en-GB"/>
        </w:rPr>
        <w:t>Краткий итог</w:t>
      </w:r>
    </w:p>
    <w:p w14:paraId="022A646A" w14:textId="77777777" w:rsidR="00B6156E" w:rsidRPr="00B6156E" w:rsidRDefault="00B6156E" w:rsidP="00B6156E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Для понимания устройства права на уровне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индивидуального правопорядка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(на примере России) доктрина предлагает следующую логику:</w:t>
      </w:r>
    </w:p>
    <w:p w14:paraId="2F5AF8F8" w14:textId="77777777" w:rsidR="00B6156E" w:rsidRPr="00B6156E" w:rsidRDefault="00B6156E" w:rsidP="00B6156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lastRenderedPageBreak/>
        <w:t>Система права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— это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внутренний паспорт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права, его объективная "анатомия", построенная по принципу "норма — институт — отрасль".</w:t>
      </w:r>
    </w:p>
    <w:p w14:paraId="500E205B" w14:textId="77777777" w:rsidR="00B6156E" w:rsidRPr="00B6156E" w:rsidRDefault="00B6156E" w:rsidP="00B6156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Правовая система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— это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живой организм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, включающий в себя не только эту "анатомию", но и правосознание, правотворчество и практику реализации права.</w:t>
      </w:r>
    </w:p>
    <w:p w14:paraId="48FC20DE" w14:textId="77777777" w:rsidR="00B6156E" w:rsidRPr="00B6156E" w:rsidRDefault="00B6156E" w:rsidP="00B6156E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Ключевая идея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в том, что эти два понятия соотносятся как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</w:t>
      </w:r>
      <w:r w:rsidRPr="00B6156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en-GB"/>
        </w:rPr>
        <w:t>часть и целое</w:t>
      </w: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, где "система права" является нормативным фундаментом для более широкой "правовой системы".</w:t>
      </w:r>
    </w:p>
    <w:p w14:paraId="0B85CE60" w14:textId="77777777" w:rsidR="00B6156E" w:rsidRPr="00B6156E" w:rsidRDefault="00B6156E" w:rsidP="00B6156E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</w:pPr>
      <w:r w:rsidRPr="00B6156E">
        <w:rPr>
          <w:rFonts w:ascii="Segoe UI" w:eastAsia="Times New Roman" w:hAnsi="Segoe UI" w:cs="Segoe UI"/>
          <w:color w:val="0F1115"/>
          <w:sz w:val="24"/>
          <w:szCs w:val="24"/>
          <w:lang w:val="ru-RU" w:eastAsia="en-GB"/>
        </w:rPr>
        <w:t>Если потребуется углубиться в какой-либо из этих элементов, например, в дискуссию о критериях выделения отраслей права или в подробный анализ правовой идеологии, я готов предоставить дополнительную информацию.</w:t>
      </w:r>
    </w:p>
    <w:p w14:paraId="597BFE4A" w14:textId="77777777" w:rsidR="00B6156E" w:rsidRPr="00B6156E" w:rsidRDefault="00B6156E" w:rsidP="00B6156E">
      <w:pPr>
        <w:rPr>
          <w:lang w:val="ru-RU"/>
        </w:rPr>
      </w:pPr>
    </w:p>
    <w:sectPr w:rsidR="00B6156E" w:rsidRPr="00B61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36794"/>
    <w:multiLevelType w:val="multilevel"/>
    <w:tmpl w:val="E69E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734F3"/>
    <w:multiLevelType w:val="multilevel"/>
    <w:tmpl w:val="1EE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544DB"/>
    <w:multiLevelType w:val="multilevel"/>
    <w:tmpl w:val="8DAC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C1AA8"/>
    <w:multiLevelType w:val="multilevel"/>
    <w:tmpl w:val="8C4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D1DC5"/>
    <w:multiLevelType w:val="multilevel"/>
    <w:tmpl w:val="7730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6E"/>
    <w:rsid w:val="000D69DD"/>
    <w:rsid w:val="00B6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31B7D"/>
  <w15:chartTrackingRefBased/>
  <w15:docId w15:val="{4DDD254E-DC4F-4080-8D19-DCBCCA6C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61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6156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ds-markdown-paragraph">
    <w:name w:val="ds-markdown-paragraph"/>
    <w:basedOn w:val="a"/>
    <w:rsid w:val="00B61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3">
    <w:name w:val="Strong"/>
    <w:basedOn w:val="a0"/>
    <w:uiPriority w:val="22"/>
    <w:qFormat/>
    <w:rsid w:val="00B615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7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2026-03-29T12:41:00Z</dcterms:created>
  <dcterms:modified xsi:type="dcterms:W3CDTF">2026-03-29T13:06:00Z</dcterms:modified>
</cp:coreProperties>
</file>