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A64" w:rsidRDefault="00ED4A64" w:rsidP="00ED4A64"/>
    <w:p w:rsidR="00ED4A64" w:rsidRPr="00ED4A64" w:rsidRDefault="00ED4A64" w:rsidP="00ED4A64">
      <w:pPr>
        <w:rPr>
          <w:b/>
        </w:rPr>
      </w:pPr>
      <w:r w:rsidRPr="00ED4A64">
        <w:rPr>
          <w:b/>
        </w:rPr>
        <w:t>Развернутый план докторской диссертации</w:t>
      </w:r>
    </w:p>
    <w:p w:rsidR="00ED4A64" w:rsidRPr="00ED4A64" w:rsidRDefault="00ED4A64" w:rsidP="00ED4A64">
      <w:pPr>
        <w:rPr>
          <w:b/>
        </w:rPr>
      </w:pPr>
    </w:p>
    <w:p w:rsidR="00ED4A64" w:rsidRPr="00ED4A64" w:rsidRDefault="00ED4A64" w:rsidP="00ED4A64">
      <w:pPr>
        <w:rPr>
          <w:b/>
        </w:rPr>
      </w:pPr>
      <w:r w:rsidRPr="00ED4A64">
        <w:rPr>
          <w:b/>
        </w:rPr>
        <w:t>ГЛАВА 1. МЕТОДОЛОГИЧЕСКИЕ ОСНОВЫ И ФАКТОРЫ РАЗВИТИЯ ИНФОРМАЦИОННЫХ ПРАВООТНОШЕНИЙ В УСЛОВИЯХ ТЕХНОЛОГИЧЕСКОЙ ТРАНСФОРМАЦИИ</w:t>
      </w:r>
    </w:p>
    <w:p w:rsidR="00ED4A64" w:rsidRDefault="00ED4A64" w:rsidP="00ED4A64">
      <w:r>
        <w:t xml:space="preserve">§ 1. Системно-структурный анализ информационного права: место системе права в российском и зарубежных правопорядках. </w:t>
      </w:r>
    </w:p>
    <w:p w:rsidR="00ED4A64" w:rsidRDefault="00ED4A64" w:rsidP="00ED4A64">
      <w:r>
        <w:t>§ 2. Тенденции развития информационных отношений в цифровую эпоху.</w:t>
      </w:r>
    </w:p>
    <w:p w:rsidR="00ED4A64" w:rsidRDefault="00ED4A64" w:rsidP="00ED4A64">
      <w:r>
        <w:t>§ 3. Система внешних и внутренних факторов, определяющих эволюцию информационных правоотношений.</w:t>
      </w:r>
    </w:p>
    <w:p w:rsidR="00ED4A64" w:rsidRDefault="00ED4A64" w:rsidP="00ED4A64">
      <w:r>
        <w:t>§ 4. Социально-этические и философско-правовые аспекты развития цифровых и квантовых технологий.</w:t>
      </w:r>
    </w:p>
    <w:p w:rsidR="00ED4A64" w:rsidRPr="00ED4A64" w:rsidRDefault="00ED4A64" w:rsidP="00ED4A64">
      <w:pPr>
        <w:rPr>
          <w:b/>
        </w:rPr>
      </w:pPr>
      <w:r w:rsidRPr="00ED4A64">
        <w:rPr>
          <w:b/>
        </w:rPr>
        <w:t>ГЛАВА 2. СТРУКТУРА ИНФОРМАЦИОННЫХ ПРАВООТНОШЕНИЙ В ЦИФРОВУЮ ЭПОХУ</w:t>
      </w:r>
    </w:p>
    <w:p w:rsidR="00ED4A64" w:rsidRDefault="00ED4A64" w:rsidP="00ED4A64">
      <w:r>
        <w:t>§ 1. Объекты информационных права: специфика и теоретические подходы</w:t>
      </w:r>
    </w:p>
    <w:p w:rsidR="00ED4A64" w:rsidRDefault="00ED4A64" w:rsidP="00ED4A64">
      <w:r>
        <w:t>§ 2. Структурные элементы объекта информационного права: анализ ключевых компонентов</w:t>
      </w:r>
    </w:p>
    <w:p w:rsidR="00ED4A64" w:rsidRDefault="00ED4A64" w:rsidP="00ED4A64">
      <w:r>
        <w:t>§ 3</w:t>
      </w:r>
      <w:r>
        <w:t>. Система внешних и внутренних факторов, определяющих эволюцию информационных правоотношений</w:t>
      </w:r>
    </w:p>
    <w:p w:rsidR="00ED4A64" w:rsidRDefault="00ED4A64" w:rsidP="00ED4A64">
      <w:r>
        <w:t>§ 4. Социально-этические и философско-правовые аспекты развития цифровых и квантовых технологий.</w:t>
      </w:r>
    </w:p>
    <w:p w:rsidR="00ED4A64" w:rsidRPr="00ED4A64" w:rsidRDefault="00ED4A64" w:rsidP="00ED4A64">
      <w:pPr>
        <w:rPr>
          <w:b/>
        </w:rPr>
      </w:pPr>
      <w:r w:rsidRPr="00ED4A64">
        <w:rPr>
          <w:b/>
        </w:rPr>
        <w:t>ГЛАВА 3. СПЕЦИФИКА ПРАВОВОГО РЕГУЛИРОВАНИЯ В СЕГМЕНТАХ ИНФОРМАЦИОННОЙ СРЕДЫ</w:t>
      </w:r>
    </w:p>
    <w:p w:rsidR="00ED4A64" w:rsidRDefault="00ED4A64" w:rsidP="00ED4A64">
      <w:r>
        <w:t>§ 1. Цифровой сегмент: трансформация классических институтов информационного права.</w:t>
      </w:r>
    </w:p>
    <w:p w:rsidR="00ED4A64" w:rsidRDefault="00ED4A64" w:rsidP="00ED4A64">
      <w:r>
        <w:t>§ 2. Квантовый сегмент: перспективы правового регулирования.</w:t>
      </w:r>
    </w:p>
    <w:p w:rsidR="00ED4A64" w:rsidRDefault="00ED4A64" w:rsidP="00ED4A64">
      <w:r>
        <w:lastRenderedPageBreak/>
        <w:t xml:space="preserve">§ 3. Взаимосвязь, взаимовлияние квантовых и цифровых сегментов информационной среды. </w:t>
      </w:r>
    </w:p>
    <w:p w:rsidR="00ED4A64" w:rsidRDefault="00ED4A64" w:rsidP="00ED4A64"/>
    <w:p w:rsidR="00ED4A64" w:rsidRPr="00ED4A64" w:rsidRDefault="00ED4A64" w:rsidP="00ED4A64">
      <w:pPr>
        <w:rPr>
          <w:b/>
        </w:rPr>
      </w:pPr>
      <w:r w:rsidRPr="00ED4A64">
        <w:rPr>
          <w:b/>
        </w:rPr>
        <w:t>ГЛАВА 4. ТЕОРИЯ МЕЖДИСЦИПЛИНАРНОГО ВЗАИМОДЕЙСТВИЯ И ТРАНСФОРМАЦИЯ МЕТОДА ИНФ</w:t>
      </w:r>
      <w:r w:rsidRPr="00ED4A64">
        <w:rPr>
          <w:b/>
        </w:rPr>
        <w:t>О</w:t>
      </w:r>
      <w:r w:rsidRPr="00ED4A64">
        <w:rPr>
          <w:b/>
        </w:rPr>
        <w:t>РМАЦИОННОГО ПРАВА</w:t>
      </w:r>
    </w:p>
    <w:p w:rsidR="00ED4A64" w:rsidRDefault="00ED4A64" w:rsidP="00ED4A64">
      <w:r>
        <w:t>§ 2. Влияние цифровых технологий на отрасли права, теорию государства и</w:t>
      </w:r>
      <w:bookmarkStart w:id="0" w:name="_GoBack"/>
      <w:bookmarkEnd w:id="0"/>
      <w:r>
        <w:t xml:space="preserve"> права.</w:t>
      </w:r>
    </w:p>
    <w:p w:rsidR="00ED4A64" w:rsidRPr="00ED4A64" w:rsidRDefault="00ED4A64" w:rsidP="00ED4A64">
      <w:pPr>
        <w:rPr>
          <w:b/>
        </w:rPr>
      </w:pPr>
      <w:r w:rsidRPr="00ED4A64">
        <w:rPr>
          <w:b/>
        </w:rPr>
        <w:t>ГЛАВА 5. НАПРАВЛЕНИЯ СОВЕРШЕНСТВОВАНИЯ ПРАВОВОГО РЕГУЛИРОВАНИЯ И СИСТЕМАТИЗАЦИИ ИНФОРМАЦИОННОГО ЗАКОНОДАТЕЛЬСТВА</w:t>
      </w:r>
    </w:p>
    <w:p w:rsidR="00ED4A64" w:rsidRDefault="00ED4A64" w:rsidP="00ED4A64">
      <w:r>
        <w:t>§ 1. Теоретические основы и практическая необходимость кодификации информационного права.</w:t>
      </w:r>
    </w:p>
    <w:p w:rsidR="00ED4A64" w:rsidRDefault="00ED4A64" w:rsidP="00ED4A64">
      <w:r>
        <w:t>§ 2. Концепция Информационного кодекса Российской Федерации.</w:t>
      </w:r>
    </w:p>
    <w:p w:rsidR="00ED4A64" w:rsidRDefault="00ED4A64" w:rsidP="00ED4A64">
      <w:r>
        <w:t>§ 3. Межотраслевая правовая унификация положений законодательства с учетом предложенной модели Информационного кодекса.</w:t>
      </w:r>
    </w:p>
    <w:p w:rsidR="00ED4A64" w:rsidRDefault="00ED4A64" w:rsidP="00ED4A64"/>
    <w:p w:rsidR="00ED4A64" w:rsidRDefault="00ED4A64" w:rsidP="00ED4A64"/>
    <w:p w:rsidR="00BA097D" w:rsidRDefault="00ED4A64" w:rsidP="00ED4A64">
      <w:r>
        <w:t>Заключение</w:t>
      </w:r>
    </w:p>
    <w:sectPr w:rsidR="00BA0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A64"/>
    <w:rsid w:val="004242F5"/>
    <w:rsid w:val="00834BBB"/>
    <w:rsid w:val="00AA5E3B"/>
    <w:rsid w:val="00BA097D"/>
    <w:rsid w:val="00ED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933811-FC45-45CC-8720-DCB66C07B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42F5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Коржова</dc:creator>
  <cp:keywords/>
  <dc:description/>
  <cp:lastModifiedBy>Ирина Коржова </cp:lastModifiedBy>
  <cp:revision>2</cp:revision>
  <dcterms:created xsi:type="dcterms:W3CDTF">2026-03-30T09:12:00Z</dcterms:created>
  <dcterms:modified xsi:type="dcterms:W3CDTF">2026-03-30T09:12:00Z</dcterms:modified>
</cp:coreProperties>
</file>