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ascii="Aptos Display" w:hAnsi="Aptos Display"/>
          <w:b/>
          <w:color w:val="1F4E79"/>
          <w:sz w:val="56"/>
        </w:rPr>
        <w:t>Procesu reģistrs</w:t>
      </w:r>
    </w:p>
    <w:p>
      <w:pPr>
        <w:pStyle w:val="Normal"/>
        <w:jc w:val="center"/>
        <w:rPr/>
      </w:pPr>
      <w:r>
        <w:rPr>
          <w:rFonts w:ascii="Aptos Display" w:hAnsi="Aptos Display"/>
          <w:color w:val="2F75B5"/>
          <w:sz w:val="36"/>
        </w:rPr>
        <w:t>Funkcionālā specifikācija</w:t>
      </w:r>
    </w:p>
    <w:p>
      <w:pPr>
        <w:pStyle w:val="Normal"/>
        <w:spacing w:before="360" w:after="100"/>
        <w:jc w:val="center"/>
        <w:rPr/>
      </w:pPr>
      <w:r>
        <w:rPr/>
      </w:r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Lauks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Vērtība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Versija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1.0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Datums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19.08.2026.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Statuss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Esošās funkcionalitātes apraksts; nākotnes idejas nodalītas atsevišķi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Avots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Esošā implementācija: index.html, JS moduļi, DB.js, migrations/, docs/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Dokumenta tips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Funkcionālā specifikācija / lietotāja plūsmu apraksts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ptos Display" w:hAnsi="Aptos Display"/>
          <w:color w:val="2F75B5"/>
          <w:sz w:val="36"/>
        </w:rPr>
      </w:pPr>
      <w:r>
        <w:rPr>
          <w:rFonts w:ascii="Aptos Display" w:hAnsi="Aptos Display"/>
          <w:color w:val="2F75B5"/>
          <w:sz w:val="36"/>
        </w:rPr>
        <w:t>Navigācija</w:t>
      </w:r>
    </w:p>
    <w:tbl>
      <w:tblPr>
        <w:tblStyle w:val="TableGrid"/>
        <w:tblW w:w="907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7371"/>
      </w:tblGrid>
      <w:tr>
        <w:trPr/>
        <w:tc>
          <w:tcPr>
            <w:tcW w:w="1700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Nodaļa</w:t>
            </w:r>
          </w:p>
        </w:tc>
        <w:tc>
          <w:tcPr>
            <w:tcW w:w="7371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Nosaukums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Dokumenta mērķis un lietošanas principi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Sistēmas kopējais raksturojums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Lietotāju lomas un piekļuves tiesības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Galvenās lietotāja darbības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Funkcionālās sadaļas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5.1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5.2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Galaproduktu katalogs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5.3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un GP numerācija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5.4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jomas un jomu kartiņas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5.5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Normatīvie akti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5.6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grupas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5.7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Izpildītāji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5.8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Statistika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5.9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Uzdevumu skats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5.10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 un failu glabāšana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5.11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Izmaiņu pieteikums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5.12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Rokasgrāmata, palīdzība un BUJ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Datu avoti, glabāšana un integrācijas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7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Sinhronizācija, kļūdu apstrāde un drošības ierobežojumi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8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Pieņemšanas kritēriju kopsavilkums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9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Atvērtie jautājumi un riski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737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Nākotnes attīstības virzieni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11</w:t>
            </w:r>
          </w:p>
        </w:tc>
        <w:tc>
          <w:tcPr>
            <w:tcW w:w="737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</w:t>
            </w:r>
          </w:p>
        </w:tc>
      </w:tr>
    </w:tbl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Contents</w:t>
          </w:r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38044861">
            <w:r>
              <w:rPr>
                <w:webHidden/>
                <w:rStyle w:val="IndexLink"/>
              </w:rPr>
              <w:t>1. Dokumenta mērķis un lietošanas principi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2">
            <w:r>
              <w:rPr>
                <w:webHidden/>
                <w:rStyle w:val="IndexLink"/>
              </w:rPr>
              <w:t>2. Sistēmas kopējais raksturojums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3">
            <w:r>
              <w:rPr>
                <w:webHidden/>
                <w:rStyle w:val="IndexLink"/>
              </w:rPr>
              <w:t>3. Lietotāju lomas un piekļuves tiesības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4">
            <w:r>
              <w:rPr>
                <w:webHidden/>
                <w:rStyle w:val="IndexLink"/>
              </w:rPr>
              <w:t>4. Galvenās lietotāja darbības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5">
            <w:r>
              <w:rPr>
                <w:webHidden/>
                <w:rStyle w:val="IndexLink"/>
              </w:rPr>
              <w:t>5. Funkcionālās sadaļas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6">
            <w:r>
              <w:rPr>
                <w:webHidden/>
                <w:rStyle w:val="IndexLink"/>
              </w:rPr>
              <w:t>5.1. Procesu reģistrs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7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8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69">
            <w:r>
              <w:rPr>
                <w:webHidden/>
                <w:rStyle w:val="IndexLink"/>
              </w:rPr>
              <w:t>5.2. Galaproduktu katalogs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0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1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2">
            <w:r>
              <w:rPr>
                <w:webHidden/>
                <w:rStyle w:val="IndexLink"/>
              </w:rPr>
              <w:t>5.3. Procesu un GP numerācija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3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4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5">
            <w:r>
              <w:rPr>
                <w:webHidden/>
                <w:rStyle w:val="IndexLink"/>
              </w:rPr>
              <w:t>5.4. Procesu jomas un jomu kartiņas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6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7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8">
            <w:r>
              <w:rPr>
                <w:webHidden/>
                <w:rStyle w:val="IndexLink"/>
              </w:rPr>
              <w:t>5.5. Normatīvie akti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79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0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1">
            <w:r>
              <w:rPr>
                <w:webHidden/>
                <w:rStyle w:val="IndexLink"/>
              </w:rPr>
              <w:t>5.6. Procesu grupas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2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3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4">
            <w:r>
              <w:rPr>
                <w:webHidden/>
                <w:rStyle w:val="IndexLink"/>
              </w:rPr>
              <w:t>5.7. Izpildītāji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5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6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7">
            <w:r>
              <w:rPr>
                <w:webHidden/>
                <w:rStyle w:val="IndexLink"/>
              </w:rPr>
              <w:t>5.8. Statistika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8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89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0">
            <w:r>
              <w:rPr>
                <w:webHidden/>
                <w:rStyle w:val="IndexLink"/>
              </w:rPr>
              <w:t>5.9. Uzdevumu skats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1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2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3">
            <w:r>
              <w:rPr>
                <w:webHidden/>
                <w:rStyle w:val="IndexLink"/>
              </w:rPr>
              <w:t>5.10. Pielikumi un failu glabāšana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4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5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6">
            <w:r>
              <w:rPr>
                <w:webHidden/>
                <w:rStyle w:val="IndexLink"/>
              </w:rPr>
              <w:t>5.11. Izmaiņu pieteikums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7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8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899">
            <w:r>
              <w:rPr>
                <w:webHidden/>
                <w:rStyle w:val="IndexLink"/>
              </w:rPr>
              <w:t>5.12. Rokasgrāmata, palīdzība un BUJ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_Toc238044899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0">
            <w:r>
              <w:rPr>
                <w:webHidden/>
                <w:rStyle w:val="IndexLink"/>
              </w:rPr>
              <w:t>Galvenās iespējas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1">
            <w:r>
              <w:rPr>
                <w:webHidden/>
                <w:rStyle w:val="IndexLink"/>
              </w:rPr>
              <w:t>Validācija, ierobežojumi vai piezīmes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2">
            <w:r>
              <w:rPr>
                <w:webHidden/>
                <w:rStyle w:val="IndexLink"/>
              </w:rPr>
              <w:t>6. Datu avoti, glabāšana un integrācijas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3">
            <w:r>
              <w:rPr>
                <w:webHidden/>
                <w:rStyle w:val="IndexLink"/>
              </w:rPr>
              <w:t>7. Sinhronizācija, kļūdu apstrāde un drošības ierobežojumi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4">
            <w:r>
              <w:rPr>
                <w:webHidden/>
                <w:rStyle w:val="IndexLink"/>
              </w:rPr>
              <w:t>7.1. Sinhronizācija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5">
            <w:r>
              <w:rPr>
                <w:webHidden/>
                <w:rStyle w:val="IndexLink"/>
              </w:rPr>
              <w:t>7.2. Kļūdu apstrāde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6">
            <w:r>
              <w:rPr>
                <w:webHidden/>
                <w:rStyle w:val="IndexLink"/>
              </w:rPr>
              <w:t>7.3. Drošības ierobežojumi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7">
            <w:r>
              <w:rPr>
                <w:webHidden/>
                <w:rStyle w:val="IndexLink"/>
              </w:rPr>
              <w:t>8. Pieņemšanas kritēriju kopsavilkums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8">
            <w:r>
              <w:rPr>
                <w:webHidden/>
                <w:rStyle w:val="IndexLink"/>
              </w:rPr>
              <w:t>9. Atvērtie jautājumi un riski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09">
            <w:r>
              <w:rPr>
                <w:webHidden/>
                <w:rStyle w:val="IndexLink"/>
              </w:rPr>
              <w:t>10. Nākotnes attīstības virzieni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10">
            <w:r>
              <w:rPr>
                <w:webHidden/>
                <w:rStyle w:val="IndexLink"/>
              </w:rPr>
              <w:t>11. Pielikumi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11">
            <w:r>
              <w:rPr>
                <w:webHidden/>
                <w:rStyle w:val="IndexLink"/>
              </w:rPr>
              <w:t>A. SPEC indeksu tabula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12">
            <w:r>
              <w:rPr>
                <w:webHidden/>
                <w:rStyle w:val="IndexLink"/>
              </w:rPr>
              <w:t>B. Lietotāja plūsmu indekss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right" w:pos="10416" w:leader="dot"/>
            </w:tabs>
            <w:rPr>
              <w:rFonts w:ascii="Cambria" w:hAnsi="Cambria" w:eastAsia="ＭＳ 明朝" w:asciiTheme="minorHAnsi" w:eastAsiaTheme="minorEastAsia" w:hAnsiTheme="minorHAnsi"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38044913">
            <w:r>
              <w:rPr>
                <w:webHidden/>
                <w:rStyle w:val="IndexLink"/>
              </w:rPr>
              <w:t>C. Kļūdu scenāriju kopsavilkums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_Toc238044913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_Toc238044861"/>
      <w:r>
        <w:rPr/>
        <w:t>1. Dokumenta mērķis un lietošanas principi</w:t>
      </w:r>
      <w:bookmarkEnd w:id="0"/>
    </w:p>
    <w:p>
      <w:pPr>
        <w:pStyle w:val="Normal"/>
        <w:rPr/>
      </w:pPr>
      <w:r>
        <w:rPr/>
        <w:t>Šis dokuments apraksta Procesu reģistra esošo funkcionalitāti, lietotāja darbību plūsmas, datu glabāšanas principus, piekļuves ierobežojumus, kļūdu scenārijus un atvērtos jautājumus.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Saprast sistēmas darbības loģiku un galvenās sadaļas.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Ātri atrast konkrētu funkcionalitāti un ar to saistītos nosacījumus.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Izmantot dokumentu prasību precizēšanai, testēšanai un turpmākās attīstības plānošanai.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Atšķirt esošo funkcionalitāti no nākotnes idejām un neatbildētajiem jautājumiem.</w:t>
      </w:r>
    </w:p>
    <w:p>
      <w:pPr>
        <w:pStyle w:val="ListBullet"/>
        <w:numPr>
          <w:ilvl w:val="0"/>
          <w:numId w:val="0"/>
        </w:numPr>
        <w:spacing w:before="0" w:after="40"/>
        <w:ind w:left="360" w:hanging="0"/>
        <w:contextualSpacing/>
        <w:rPr/>
      </w:pPr>
      <w:r>
        <w:rPr/>
      </w:r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Apzīmējums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Skaidrojums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Funkcionālais bloks vai sistēmas sadaļa.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FR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Funkcionālā prasība konkrētā SPEC blokā.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AC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Pieņemšanas kritērijs, pēc kura pārbauda funkcionalitāti.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Lietotāja darbību plūsma: lietotājs izdara X, sistēma izdara Y, lietotājs redz Z.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 NOSKAIDROTS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Informācija, kas esošajā kodā vai dokumentācijā nav pilnībā apstiprināta.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sz w:val="17"/>
              </w:rPr>
              <w:t>NĀKOT</w:t>
            </w:r>
            <w:r>
              <w:rPr>
                <w:sz w:val="17"/>
              </w:rPr>
              <w:t>NE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Funkcionalitāte, kas minēta kā plānota, bet nav ieviesta esošajā risinājumā.</w:t>
            </w:r>
          </w:p>
        </w:tc>
      </w:tr>
    </w:tbl>
    <w:tbl>
      <w:tblPr>
        <w:tblpPr w:vertAnchor="text" w:horzAnchor="text" w:leftFromText="180" w:rightFromText="180" w:tblpX="0" w:tblpY="1"/>
        <w:tblW w:w="272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1"/>
        <w:gridCol w:w="30"/>
        <w:gridCol w:w="65"/>
        <w:gridCol w:w="96"/>
      </w:tblGrid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>
              <w:top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8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5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  <w:tr>
        <w:trPr/>
        <w:tc>
          <w:tcPr>
            <w:tcW w:w="111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  <w:tc>
          <w:tcPr>
            <w:tcW w:w="9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Times New Roman" w:cs="Times New Roman"/>
                <w:sz w:val="18"/>
                <w:szCs w:val="18"/>
                <w:lang w:val="lv-LV" w:eastAsia="lv-LV"/>
              </w:rPr>
            </w:pPr>
            <w:r>
              <w:rPr>
                <w:rFonts w:eastAsia="Times New Roman" w:cs="Times New Roman"/>
                <w:sz w:val="18"/>
                <w:szCs w:val="18"/>
                <w:lang w:val="lv-LV" w:eastAsia="lv-LV"/>
              </w:rPr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2. Sistēmas kopējais raksturojums</w:t>
      </w:r>
    </w:p>
    <w:p>
      <w:pPr>
        <w:pStyle w:val="Normal"/>
        <w:rPr/>
      </w:pPr>
      <w:r>
        <w:rPr/>
        <w:t>Procesu reģistrs ir statiska tīmekļa lietotne, kas tiek palaista pārlūkā caur HTTP(S). Datu glabāšanai izmantots Supabase PostgreSQL, bet atsevišķās sadaļās paredzēta localStorage rezerve.</w:t>
      </w:r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Joma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Platforma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index.html un modulāri JS faili; build solis nav paredzēts.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Palaides nosacījums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Nepieciešams HTTP(S) serveris; file:// atvēršana nav atbalstīta.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Primārais datu avots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Supabase PostgreSQL.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Navigācija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Kreisais panelis ar sadaļām: Procesu reģistrs, GP katalogs, Procesu grupas, Jomas, Izpildītāji, Mērījumi, Statistika, NA un Rokasgrāmata.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UI iestatījumi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Gaišais/tumšais režīms un kopīgotā saite ar user un level parametriem.</w:t>
            </w:r>
          </w:p>
        </w:tc>
      </w:tr>
    </w:tbl>
    <w:p>
      <w:pPr>
        <w:pStyle w:val="Heading1"/>
        <w:rPr/>
      </w:pPr>
      <w:bookmarkStart w:id="1" w:name="_Toc238044863"/>
      <w:r>
        <w:rPr/>
        <w:t>3. Lietotāju lomas un piekļuves tiesības</w:t>
      </w:r>
      <w:bookmarkEnd w:id="1"/>
    </w:p>
    <w:tbl>
      <w:tblPr>
        <w:tblStyle w:val="TableGrid"/>
        <w:tblW w:w="907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2835"/>
        <w:gridCol w:w="4537"/>
      </w:tblGrid>
      <w:tr>
        <w:trPr/>
        <w:tc>
          <w:tcPr>
            <w:tcW w:w="1700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Loma</w:t>
            </w:r>
          </w:p>
        </w:tc>
        <w:tc>
          <w:tcPr>
            <w:tcW w:w="2835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UI nosaukums</w:t>
            </w:r>
          </w:p>
        </w:tc>
        <w:tc>
          <w:tcPr>
            <w:tcW w:w="4537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Tiesības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viewer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skatītājs</w:t>
            </w:r>
          </w:p>
        </w:tc>
        <w:tc>
          <w:tcPr>
            <w:tcW w:w="453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Tikai skatīšana.</w:t>
            </w:r>
          </w:p>
        </w:tc>
      </w:tr>
      <w:tr>
        <w:trPr/>
        <w:tc>
          <w:tcPr>
            <w:tcW w:w="170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admin_view</w:t>
            </w:r>
          </w:p>
        </w:tc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administrators (skatīt)</w:t>
            </w:r>
          </w:p>
        </w:tc>
        <w:tc>
          <w:tcPr>
            <w:tcW w:w="453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Skatīšana; redaktors bloķēts.</w:t>
            </w:r>
          </w:p>
        </w:tc>
      </w:tr>
      <w:tr>
        <w:trPr/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admin_edit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administrators (labot)</w:t>
            </w:r>
          </w:p>
        </w:tc>
        <w:tc>
          <w:tcPr>
            <w:tcW w:w="453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Izveide, labošana un dzēšana atbalstītajās sadaļās.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0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406"/>
      </w:tblGrid>
      <w:tr>
        <w:trPr/>
        <w:tc>
          <w:tcPr>
            <w:tcW w:w="10406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color="auto" w:fill="FFF2CC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1F4E79"/>
                <w:sz w:val="20"/>
              </w:rPr>
              <w:t>Svarīgs ierobežojums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8"/>
              </w:rPr>
              <w:t>Esošajā implementācijā lomas glabājas klienta pusē localStorage.roleMap. Supabase Auth nav integrēts, tāpēc piekļuves tiesību modelis jāvērtē kā funkcionāls UI ierobežojums, nevis pilnvērtīgs autentifikācijas mehānisms.</w:t>
            </w:r>
          </w:p>
        </w:tc>
      </w:tr>
    </w:tbl>
    <w:p>
      <w:pPr>
        <w:pStyle w:val="Heading1"/>
        <w:spacing w:before="0" w:after="80"/>
        <w:rPr/>
      </w:pPr>
      <w:bookmarkStart w:id="2" w:name="_Toc238044864"/>
      <w:r>
        <w:rPr/>
        <w:t>4. Galvenās lietotāja darbības</w:t>
      </w:r>
      <w:bookmarkEnd w:id="2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3401"/>
        <w:gridCol w:w="34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Darbība</w:t>
            </w:r>
          </w:p>
        </w:tc>
        <w:tc>
          <w:tcPr>
            <w:tcW w:w="3401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Kur pieejama</w:t>
            </w:r>
          </w:p>
        </w:tc>
        <w:tc>
          <w:tcPr>
            <w:tcW w:w="34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Rezultāts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Skatīt sarakstu</w:t>
            </w:r>
          </w:p>
        </w:tc>
        <w:tc>
          <w:tcPr>
            <w:tcW w:w="34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Procesi, GP, jomas, NA, izpildītāji, statistika</w:t>
            </w:r>
          </w:p>
        </w:tc>
        <w:tc>
          <w:tcPr>
            <w:tcW w:w="34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Lietotājs redz datus tabulā, akordeonā vai diagrammā.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Atvērt kartiņu</w:t>
            </w:r>
          </w:p>
        </w:tc>
        <w:tc>
          <w:tcPr>
            <w:tcW w:w="340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Process, GP, joma, NA</w:t>
            </w:r>
          </w:p>
        </w:tc>
        <w:tc>
          <w:tcPr>
            <w:tcW w:w="34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Tiek atvērta detalizēta informācija skatīšanai vai labošanai.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Pievienot ierakstu</w:t>
            </w:r>
          </w:p>
        </w:tc>
        <w:tc>
          <w:tcPr>
            <w:tcW w:w="34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Process, GP, joma, NA</w:t>
            </w:r>
          </w:p>
        </w:tc>
        <w:tc>
          <w:tcPr>
            <w:tcW w:w="34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Tiek izveidota jauna kartiņa, ja lietotājam ir admin_edit tiesības.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Labot ierakstu</w:t>
            </w:r>
          </w:p>
        </w:tc>
        <w:tc>
          <w:tcPr>
            <w:tcW w:w="340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Process, GP, joma, NA, uzdevums</w:t>
            </w:r>
          </w:p>
        </w:tc>
        <w:tc>
          <w:tcPr>
            <w:tcW w:w="34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Izmaiņas saglabājas DB vai rezerves glabātuvē. Ja lietotājam ir admin_edit tiesības.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Dzēst ierakstu</w:t>
            </w:r>
          </w:p>
        </w:tc>
        <w:tc>
          <w:tcPr>
            <w:tcW w:w="34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Process, GP, joma, NA</w:t>
            </w:r>
          </w:p>
        </w:tc>
        <w:tc>
          <w:tcPr>
            <w:tcW w:w="34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Pēc apstiprinājuma ieraksts tiek noņemts. Ja lietotājam ir admin_edit tiesības.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Meklēt un filtrēt</w:t>
            </w:r>
          </w:p>
        </w:tc>
        <w:tc>
          <w:tcPr>
            <w:tcW w:w="340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reģistrs, GP katalogs, NA, grupas, izpildītāji</w:t>
            </w:r>
          </w:p>
        </w:tc>
        <w:tc>
          <w:tcPr>
            <w:tcW w:w="34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Redzamās rindas tiek sašaurinātas pēc lietotāja kritērijiem.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Eksportēt uz Excel</w:t>
            </w:r>
          </w:p>
        </w:tc>
        <w:tc>
          <w:tcPr>
            <w:tcW w:w="34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reģistrs, GP katalogs, izpildītāji</w:t>
            </w:r>
          </w:p>
        </w:tc>
        <w:tc>
          <w:tcPr>
            <w:tcW w:w="34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Lietotājs lejupielādē Excel failu.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Iesniegt izmaiņu pieteikumu</w:t>
            </w:r>
          </w:p>
        </w:tc>
        <w:tc>
          <w:tcPr>
            <w:tcW w:w="340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Izmaiņu pieteikuma veidlapa</w:t>
            </w:r>
          </w:p>
        </w:tc>
        <w:tc>
          <w:tcPr>
            <w:tcW w:w="34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Tiek sagatavots e-pasts un saglabāts pieteikuma snapshots.</w:t>
            </w:r>
          </w:p>
        </w:tc>
      </w:tr>
    </w:tbl>
    <w:p>
      <w:pPr>
        <w:pStyle w:val="Heading1"/>
        <w:rPr/>
      </w:pPr>
      <w:bookmarkStart w:id="3" w:name="_Toc238044865"/>
      <w:r>
        <w:rPr/>
        <w:t>5. Funkcionālās sadaļas</w:t>
      </w:r>
      <w:bookmarkEnd w:id="3"/>
    </w:p>
    <w:p>
      <w:pPr>
        <w:pStyle w:val="Heading2"/>
        <w:rPr/>
      </w:pPr>
      <w:bookmarkStart w:id="4" w:name="_Toc238044866"/>
      <w:r>
        <w:rPr/>
        <w:t>5.1. Procesu reģistrs</w:t>
      </w:r>
      <w:bookmarkEnd w:id="4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SPEC-004, SPEC-012, SPEC-015, SPEC-017, SPEC-020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uzskaites, skatīšanas, izveides, labošanas, dzēšanas, filtrēšanas un eksportēšanas sadaļa.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5" w:name="_Toc238044867"/>
      <w:r>
        <w:rPr/>
        <w:t>Galvenās iespējas</w:t>
      </w:r>
      <w:bookmarkEnd w:id="5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procesu sarakstu ar GP apakšrindām/akordeoniem.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procesa kartiņu skatīšanai vai labošanai.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Pievienot jaunu procesu un saglabāt izmaiņas.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Dzēst procesu pēc apstiprinājuma.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Meklēt, filtrēt un eksportēt procesu tabulu uz Excel.</w:t>
      </w:r>
    </w:p>
    <w:p>
      <w:pPr>
        <w:pStyle w:val="Heading3"/>
        <w:rPr/>
      </w:pPr>
      <w:bookmarkStart w:id="6" w:name="_Toc238044868"/>
      <w:r>
        <w:rPr/>
        <w:t>Validācija, ierobežojumi vai piezīmes</w:t>
      </w:r>
      <w:bookmarkEnd w:id="6"/>
    </w:p>
    <w:p>
      <w:pPr>
        <w:pStyle w:val="Normal"/>
        <w:rPr/>
      </w:pPr>
      <w:r>
        <w:rPr/>
        <w:t>Jaunam procesam obligāts ir procesa nosaukums. Pirms saglabāšanas un dzēšanas tiek prasīts apstiprinājums.</w:t>
      </w:r>
    </w:p>
    <w:p>
      <w:pPr>
        <w:pStyle w:val="Heading2"/>
        <w:rPr/>
      </w:pPr>
      <w:bookmarkStart w:id="7" w:name="_Toc238044869"/>
      <w:r>
        <w:rPr/>
        <w:t>5.2. Galaproduktu katalogs</w:t>
      </w:r>
      <w:bookmarkEnd w:id="7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SPEC-005, SPEC-006, SPEC-007, SPEC-009, SPEC-015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Galaproduktu uzskaite un GP kartiņu pārvaldība single-table modelī.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8" w:name="_Toc238044870"/>
      <w:r>
        <w:rPr/>
        <w:t>Galvenās iespējas</w:t>
      </w:r>
      <w:bookmarkEnd w:id="8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GP katalogu ar kolonnu filtriem.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Izveidot, labot un dzēst GP kartiņu.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Pievienot jaunu GP no procesa kartiņas.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Piesaistīt GP darbības jomai.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Saistīt GP ar normatīvajiem aktiem un pielikumiem.</w:t>
      </w:r>
    </w:p>
    <w:p>
      <w:pPr>
        <w:pStyle w:val="Heading3"/>
        <w:rPr/>
      </w:pPr>
      <w:bookmarkStart w:id="9" w:name="_Toc238044871"/>
      <w:r>
        <w:rPr/>
        <w:t>Validācija, ierobežojumi vai piezīmes</w:t>
      </w:r>
      <w:bookmarkEnd w:id="9"/>
    </w:p>
    <w:p>
      <w:pPr>
        <w:pStyle w:val="Normal"/>
        <w:rPr/>
      </w:pPr>
      <w:r>
        <w:rPr/>
        <w:t>GP nosaukums ir obligāts. GP dzēšana noņem GP no procesa products saraksta, nevis dzēš visu procesu.</w:t>
      </w:r>
    </w:p>
    <w:p>
      <w:pPr>
        <w:pStyle w:val="Heading2"/>
        <w:rPr/>
      </w:pPr>
      <w:bookmarkStart w:id="10" w:name="_Toc238044872"/>
      <w:r>
        <w:rPr/>
        <w:t>5.3. Procesu un GP numerācija</w:t>
      </w:r>
      <w:bookmarkEnd w:id="10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SPEC-006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Vienots procesu un GP numuru formāts un automātiski ieteikumi jauniem ierakstiem.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1" w:name="_Toc238044873"/>
      <w:r>
        <w:rPr/>
        <w:t>Galvenās iespējas</w:t>
      </w:r>
      <w:bookmarkEnd w:id="11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Procesu grupām tiek izmantoti prefiksi P, A un 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Procesa Nr. formāts: P-1, A-2, M-3 u.tml.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GP Nr. formāts: P-1-1 u.tml.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P1 tiek normalizēts uz P-1.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Numuri tiek ieteikti, skenējot esošos procesus un GP.</w:t>
      </w:r>
    </w:p>
    <w:p>
      <w:pPr>
        <w:pStyle w:val="Heading3"/>
        <w:rPr/>
      </w:pPr>
      <w:bookmarkStart w:id="12" w:name="_Toc238044874"/>
      <w:r>
        <w:rPr/>
        <w:t>Validācija, ierobežojumi vai piezīmes</w:t>
      </w:r>
      <w:bookmarkEnd w:id="12"/>
    </w:p>
    <w:p>
      <w:pPr>
        <w:pStyle w:val="Normal"/>
        <w:rPr/>
      </w:pPr>
      <w:r>
        <w:rPr/>
        <w:t>UI līmenī nav stingras unikalitātes pārbaudes; DB ierobežojums ir atvērts jautājums.</w:t>
      </w:r>
    </w:p>
    <w:p>
      <w:pPr>
        <w:pStyle w:val="Heading2"/>
        <w:rPr/>
      </w:pPr>
      <w:bookmarkStart w:id="13" w:name="_Toc238044875"/>
      <w:r>
        <w:rPr/>
        <w:t>5.4. Procesu jomas un jomu kartiņas</w:t>
      </w:r>
      <w:bookmarkEnd w:id="13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SPEC-007, SPEC-008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Jomu skatījums, GP piesaiste jomām un jomu skaidrojumu uzturēšana.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4" w:name="_Toc238044876"/>
      <w:r>
        <w:rPr/>
        <w:t>Galvenās iespējas</w:t>
      </w:r>
      <w:bookmarkEnd w:id="14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jomas, GP skaitu un procesus.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GP no jomu akordeona.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Pievienot jaunu jomu.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un labot jomas kartiņu.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Saistīt jomu ar normatīvajiem aktiem.</w:t>
      </w:r>
    </w:p>
    <w:p>
      <w:pPr>
        <w:pStyle w:val="Heading3"/>
        <w:rPr/>
      </w:pPr>
      <w:bookmarkStart w:id="15" w:name="_Toc238044877"/>
      <w:r>
        <w:rPr/>
        <w:t>Validācija, ierobežojumi vai piezīmes</w:t>
      </w:r>
      <w:bookmarkEnd w:id="15"/>
    </w:p>
    <w:p>
      <w:pPr>
        <w:pStyle w:val="Normal"/>
        <w:rPr/>
      </w:pPr>
      <w:r>
        <w:rPr/>
        <w:t>Jomas kartiņā obligāts ir jomas nosaukums. DB tabulas neesamības gadījumā paredzēta localStorage rezerve.</w:t>
      </w:r>
    </w:p>
    <w:p>
      <w:pPr>
        <w:pStyle w:val="Heading2"/>
        <w:rPr/>
      </w:pPr>
      <w:bookmarkStart w:id="16" w:name="_Toc238044878"/>
      <w:r>
        <w:rPr/>
        <w:t>5.5. Normatīvie akti</w:t>
      </w:r>
      <w:bookmarkEnd w:id="16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SPEC-009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Normatīvo aktu reģistrs un to saistīšana ar procesiem, GP un jomām.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7" w:name="_Toc238044879"/>
      <w:r>
        <w:rPr/>
        <w:t>Galvenās iespējas</w:t>
      </w:r>
      <w:bookmarkEnd w:id="17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un meklēt NA sarakstu.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Izveidot, labot un dzēst NA.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Saistīt esošus NA no procesa, GP vai jomas kartiņas.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Noņemt saiti ar attiecīgo kartiņu.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Izmantot DB klasifikatorus vai localStorage fallback.</w:t>
      </w:r>
    </w:p>
    <w:p>
      <w:pPr>
        <w:pStyle w:val="Heading3"/>
        <w:rPr/>
      </w:pPr>
      <w:bookmarkStart w:id="18" w:name="_Toc238044880"/>
      <w:r>
        <w:rPr/>
        <w:t>Validācija, ierobežojumi vai piezīmes</w:t>
      </w:r>
      <w:bookmarkEnd w:id="18"/>
    </w:p>
    <w:p>
      <w:pPr>
        <w:pStyle w:val="Normal"/>
        <w:rPr/>
      </w:pPr>
      <w:r>
        <w:rPr/>
        <w:t>NA nosaukums ir obligāts. No kartiņām var piesaistīt tikai esošus NA; jauns NA veidojams NA sadaļā.</w:t>
      </w:r>
    </w:p>
    <w:p>
      <w:pPr>
        <w:pStyle w:val="Heading2"/>
        <w:rPr/>
      </w:pPr>
      <w:bookmarkStart w:id="19" w:name="_Toc238044881"/>
      <w:r>
        <w:rPr/>
        <w:t>5.6. Procesu grupas</w:t>
      </w:r>
      <w:bookmarkEnd w:id="19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SPEC-010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Pārskats par procesu grupām: pamatdarbība, atbalsts un pārvaldība.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0" w:name="_Toc238044882"/>
      <w:r>
        <w:rPr/>
        <w:t>Galvenās iespējas</w:t>
      </w:r>
      <w:bookmarkEnd w:id="20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pīrāga diagrammu un grupu tabulu.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Redzēt procesu skaitu pa grupām.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Filtrēt tabulu.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procesa kartiņu no grupu skata.</w:t>
      </w:r>
    </w:p>
    <w:p>
      <w:pPr>
        <w:pStyle w:val="Heading3"/>
        <w:rPr/>
      </w:pPr>
      <w:bookmarkStart w:id="21" w:name="_Toc238044883"/>
      <w:r>
        <w:rPr/>
        <w:t>Validācija, ierobežojumi vai piezīmes</w:t>
      </w:r>
      <w:bookmarkEnd w:id="21"/>
    </w:p>
    <w:p>
      <w:pPr>
        <w:pStyle w:val="Normal"/>
        <w:rPr/>
      </w:pPr>
      <w:r>
        <w:rPr/>
        <w:t>Sadaļa ir tikai lasīšanai.</w:t>
      </w:r>
    </w:p>
    <w:p>
      <w:pPr>
        <w:pStyle w:val="Heading2"/>
        <w:rPr/>
      </w:pPr>
      <w:bookmarkStart w:id="22" w:name="_Toc238044884"/>
      <w:r>
        <w:rPr/>
        <w:t>5.7. Izpildītāji</w:t>
      </w:r>
      <w:bookmarkEnd w:id="22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SPEC-014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Agregēts skats pārvalde → process → galaprodukts.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3" w:name="_Toc238044885"/>
      <w:r>
        <w:rPr/>
        <w:t>Galvenās iespējas</w:t>
      </w:r>
      <w:bookmarkEnd w:id="23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izpildītāju tabulu ar akordeoniem.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procesu vai GP kartiņu no izpildītāju skata.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Eksportēt izpildītāju tabulu uz Excel.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Izmantot GP katalogu kā autoritatīvo GP avotu.</w:t>
      </w:r>
    </w:p>
    <w:p>
      <w:pPr>
        <w:pStyle w:val="Heading3"/>
        <w:rPr/>
      </w:pPr>
      <w:bookmarkStart w:id="24" w:name="_Toc238044886"/>
      <w:r>
        <w:rPr/>
        <w:t>Validācija, ierobežojumi vai piezīmes</w:t>
      </w:r>
      <w:bookmarkEnd w:id="24"/>
    </w:p>
    <w:p>
      <w:pPr>
        <w:pStyle w:val="Normal"/>
        <w:rPr/>
      </w:pPr>
      <w:r>
        <w:rPr/>
        <w:t>Inline edit toggle nemaina renderi, tāpēc šī iespēja uzskatāma par nefunkcionālu.</w:t>
      </w:r>
    </w:p>
    <w:p>
      <w:pPr>
        <w:pStyle w:val="Heading2"/>
        <w:rPr/>
      </w:pPr>
      <w:bookmarkStart w:id="25" w:name="_Toc238044887"/>
      <w:r>
        <w:rPr/>
        <w:t>5.8. Statistika</w:t>
      </w:r>
      <w:bookmarkEnd w:id="25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SPEC-011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Agregēta statistika pa izpildītājiem, procesiem un jomām.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6" w:name="_Toc238044888"/>
      <w:r>
        <w:rPr/>
        <w:t>Galvenās iespējas</w:t>
      </w:r>
      <w:bookmarkEnd w:id="26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trīs salokāmus statistikas blokus.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Redzēt bar chart attēlojumu.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Aprēķini notiek no atmiņā esošajiem procesu/GP/jomu datiem.</w:t>
      </w:r>
    </w:p>
    <w:p>
      <w:pPr>
        <w:pStyle w:val="Heading3"/>
        <w:rPr/>
      </w:pPr>
      <w:bookmarkStart w:id="27" w:name="_Toc238044889"/>
      <w:r>
        <w:rPr/>
        <w:t>Validācija, ierobežojumi vai piezīmes</w:t>
      </w:r>
      <w:bookmarkEnd w:id="27"/>
    </w:p>
    <w:p>
      <w:pPr>
        <w:pStyle w:val="Normal"/>
        <w:rPr/>
      </w:pPr>
      <w:r>
        <w:rPr/>
        <w:t>Nav atsevišķas statistikas tabulas.</w:t>
      </w:r>
    </w:p>
    <w:p>
      <w:pPr>
        <w:pStyle w:val="Heading2"/>
        <w:rPr/>
      </w:pPr>
      <w:bookmarkStart w:id="28" w:name="_Toc238044890"/>
      <w:r>
        <w:rPr/>
        <w:t>5.9. Uzdevumu skats</w:t>
      </w:r>
      <w:bookmarkEnd w:id="28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SPEC-013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Uzdevumu kopsavilkums un uzdevumu kartiņu CRUD, ja sadaļa ir pieejama.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9" w:name="_Toc238044891"/>
      <w:r>
        <w:rPr/>
        <w:t>Galvenās iespējas</w:t>
      </w:r>
      <w:bookmarkEnd w:id="29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Tabula rāda uzdevuma Nr., nosaukumu, procesu skaitu, procesus un pakalpojumus.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Uzdevumu labošana notiek caur taskEditorCard.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Standarta navigācijā sadaļai nav pogas.</w:t>
      </w:r>
    </w:p>
    <w:p>
      <w:pPr>
        <w:pStyle w:val="Heading3"/>
        <w:rPr/>
      </w:pPr>
      <w:bookmarkStart w:id="30" w:name="_Toc238044892"/>
      <w:r>
        <w:rPr/>
        <w:t>Validācija, ierobežojumi vai piezīmes</w:t>
      </w:r>
      <w:bookmarkEnd w:id="30"/>
    </w:p>
    <w:p>
      <w:pPr>
        <w:pStyle w:val="Normal"/>
        <w:rPr/>
      </w:pPr>
      <w:r>
        <w:rPr/>
        <w:t>Pilna pieejamība lietotājam nav noskaidrota; tasksViewCard pēc noklusējuma ir paslēpts.</w:t>
      </w:r>
    </w:p>
    <w:p>
      <w:pPr>
        <w:pStyle w:val="Heading2"/>
        <w:rPr/>
      </w:pPr>
      <w:bookmarkStart w:id="31" w:name="_Toc238044893"/>
      <w:r>
        <w:rPr/>
        <w:t>5.10. Pielikumi un failu glabāšana</w:t>
      </w:r>
      <w:bookmarkEnd w:id="31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SPEC-015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Failu pievienošana kartiņām, rokasgrāmatai un izmaiņu pieteikumiem.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2" w:name="_Toc238044894"/>
      <w:r>
        <w:rPr/>
        <w:t>Galvenās iespējas</w:t>
      </w:r>
      <w:bookmarkEnd w:id="32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Kartiņu pielikumi glabājas Supabase Storage ceļos kartinu_pielikumi.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Pieteikumu pielikumi glabājas pielikumi_uz_pieteikumiem.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Rokasgrāmatai ir builtin un lietotāja pielikumi.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Pielikumu saites persistējas JSON vai localStorage.</w:t>
      </w:r>
    </w:p>
    <w:p>
      <w:pPr>
        <w:pStyle w:val="Heading3"/>
        <w:rPr/>
      </w:pPr>
      <w:bookmarkStart w:id="33" w:name="_Toc238044895"/>
      <w:r>
        <w:rPr/>
        <w:t>Validācija, ierobežojumi vai piezīmes</w:t>
      </w:r>
      <w:bookmarkEnd w:id="33"/>
    </w:p>
    <w:p>
      <w:pPr>
        <w:pStyle w:val="Normal"/>
        <w:rPr/>
      </w:pPr>
      <w:r>
        <w:rPr/>
        <w:t>Storage failu dzēšana kodā nav implementēta; noņemšana UI līmenī nenozīmē faila dzēšanu bucketā.</w:t>
      </w:r>
    </w:p>
    <w:p>
      <w:pPr>
        <w:pStyle w:val="Heading2"/>
        <w:rPr/>
      </w:pPr>
      <w:bookmarkStart w:id="34" w:name="_Toc238044896"/>
      <w:r>
        <w:rPr/>
        <w:t>5.11. Izmaiņu pieteikums</w:t>
      </w:r>
      <w:bookmarkEnd w:id="34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SPEC-016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Formāla izmaiņu pieprasījuma sagatavošana ar pielikumiem un e-pasta nosūtīšanu.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5" w:name="_Toc238044897"/>
      <w:r>
        <w:rPr/>
        <w:t>Galvenās iespējas</w:t>
      </w:r>
      <w:bookmarkEnd w:id="35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Aizpilda iesniedzēja un pieteikuma datus.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Pievieno pielikumus, ja nepieciešams.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Tiek veidots pilns pieteikuma teksts un JSON snapshots.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Tiek atvērts mailto e-pasts uz irina.kupcova@vid.gov.lv.</w:t>
      </w:r>
    </w:p>
    <w:p>
      <w:pPr>
        <w:pStyle w:val="Heading3"/>
        <w:rPr/>
      </w:pPr>
      <w:bookmarkStart w:id="36" w:name="_Toc238044898"/>
      <w:r>
        <w:rPr/>
        <w:t>Validācija, ierobežojumi vai piezīmes</w:t>
      </w:r>
      <w:bookmarkEnd w:id="36"/>
    </w:p>
    <w:p>
      <w:pPr>
        <w:pStyle w:val="Normal"/>
        <w:rPr/>
      </w:pPr>
      <w:r>
        <w:rPr/>
        <w:t>Obligāto lauku saraksts submit brīdī nav pilnībā noskaidrots.</w:t>
      </w:r>
    </w:p>
    <w:p>
      <w:pPr>
        <w:pStyle w:val="Heading2"/>
        <w:rPr/>
      </w:pPr>
      <w:bookmarkStart w:id="37" w:name="_Toc238044899"/>
      <w:r>
        <w:rPr/>
        <w:t>5.12. Rokasgrāmata, palīdzība un BUJ</w:t>
      </w:r>
      <w:bookmarkEnd w:id="37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Elements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Apraksts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Saistītie identifikatori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SPEC-018, SPEC-019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Mērķis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Metodikas resursi, tehniskā specifikācija, BUJ, palīdzības ikonas un abreviatūru skaidrojumi.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8" w:name="_Toc238044900"/>
      <w:r>
        <w:rPr/>
        <w:t>Galvenās iespējas</w:t>
      </w:r>
      <w:bookmarkEnd w:id="38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 metodikas un koncepta modāļus.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Lejupielādēt vai nosūtīt e-pastā tehnisko specifikāciju.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Skatīt BUJ un palīdzības ikonas.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Admin var konfigurēt palīdzības tekstus.</w:t>
      </w:r>
    </w:p>
    <w:p>
      <w:pPr>
        <w:pStyle w:val="Heading3"/>
        <w:rPr/>
      </w:pPr>
      <w:bookmarkStart w:id="39" w:name="_Toc238044901"/>
      <w:r>
        <w:rPr/>
        <w:t>Validācija, ierobežojumi vai piezīmes</w:t>
      </w:r>
      <w:bookmarkEnd w:id="39"/>
    </w:p>
    <w:p>
      <w:pPr>
        <w:pStyle w:val="Normal"/>
        <w:rPr/>
      </w:pPr>
      <w:r>
        <w:rPr/>
        <w:t>Daļa palīdzības datu glabājas localStorage; admin palīdzības sarakstā minēts extraViewsCard kā atvērts jautājums.</w:t>
      </w:r>
    </w:p>
    <w:p>
      <w:pPr>
        <w:pStyle w:val="Heading1"/>
        <w:rPr/>
      </w:pPr>
      <w:bookmarkStart w:id="40" w:name="_Toc238044902"/>
      <w:r>
        <w:rPr/>
        <w:t>6. Datu avoti, glabāšana un integrācijas</w:t>
      </w:r>
      <w:bookmarkEnd w:id="40"/>
    </w:p>
    <w:tbl>
      <w:tblPr>
        <w:tblStyle w:val="TableGrid"/>
        <w:tblW w:w="907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5"/>
        <w:gridCol w:w="6236"/>
      </w:tblGrid>
      <w:tr>
        <w:trPr/>
        <w:tc>
          <w:tcPr>
            <w:tcW w:w="2835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Datu avots / integrācija</w:t>
            </w:r>
          </w:p>
        </w:tc>
        <w:tc>
          <w:tcPr>
            <w:tcW w:w="6236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Izmantojums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Supabase PostgreSQL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Primārais datu avots procesu, GP, jomu, NA un klasifikatoru datiem.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procesu_registrs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Galvenā tabula procesiem un single-table GP modelim.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procesu_jomas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Jomu kartiņu glabāšana.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normativie_akti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Normatīvo aktu reģistrs un saites ar procesiem, GP un jomām.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norm_akti_klasifikatori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 veidu un institūciju klasifikatori.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Supabase Storage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Pielikumi, pieteikumu vēsture un rokasgrāmatas pielikumi.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localStorage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Lomas, palīdzība, fallback dati, tēma, rokasgrāmatas lokālie saraksti.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mailto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Izmaiņu pieteikumu un dokumentu nosūtīšanai e-pastā.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41" w:name="_Toc238044903"/>
      <w:r>
        <w:rPr/>
        <w:t>7. Sinhronizācija, kļūdu apstrāde un drošības ierobežojumi</w:t>
      </w:r>
      <w:bookmarkEnd w:id="41"/>
    </w:p>
    <w:p>
      <w:pPr>
        <w:pStyle w:val="Heading2"/>
        <w:rPr/>
      </w:pPr>
      <w:bookmarkStart w:id="42" w:name="_Toc238044904"/>
      <w:r>
        <w:rPr/>
        <w:t>7.1. Sinhronizācija</w:t>
      </w:r>
      <w:bookmarkEnd w:id="42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Realtime kanāls app-db-sync seko izmaiņām galvenajās tabulās.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Polling fallback darbojas ik pēc 7 sekundēm.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Rakstīšana emitē app:db-sync ar source: html.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Atvērtam jomas vai NA redaktoram sync var izlaist pārlādi, lai netraucētu rediģēšanu.</w:t>
      </w:r>
    </w:p>
    <w:p>
      <w:pPr>
        <w:pStyle w:val="Heading2"/>
        <w:rPr/>
      </w:pPr>
      <w:bookmarkStart w:id="43" w:name="_Toc238044905"/>
      <w:r>
        <w:rPr/>
        <w:t>7.2. Kļūdu apstrāde</w:t>
      </w:r>
      <w:bookmarkEnd w:id="43"/>
    </w:p>
    <w:tbl>
      <w:tblPr>
        <w:tblStyle w:val="TableGrid"/>
        <w:tblW w:w="9072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5"/>
        <w:gridCol w:w="6236"/>
      </w:tblGrid>
      <w:tr>
        <w:trPr/>
        <w:tc>
          <w:tcPr>
            <w:tcW w:w="2835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Scenārijs</w:t>
            </w:r>
          </w:p>
        </w:tc>
        <w:tc>
          <w:tcPr>
            <w:tcW w:w="6236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Lietotājs redz / sistēmas reakcija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Trūkst procesa nosaukuma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Jauns process netiek saglabāts; tiek rādīta statusa kļūda.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Trūkst GP nosaukuma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GP netiek saglabāts; tiek rādīta kļūda.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Trūkst NA nosaukuma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Tiek rādīts brīdinājums par nepieciešamību ievadīt NA nosaukumu.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DB RLS vai tīkla kļūda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Alert vai statusa paziņojums ar mapDbError skaidrojumu.</w:t>
            </w:r>
          </w:p>
        </w:tc>
      </w:tr>
      <w:tr>
        <w:trPr/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 vai jomas tabulas nav</w:t>
            </w:r>
          </w:p>
        </w:tc>
        <w:tc>
          <w:tcPr>
            <w:tcW w:w="623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Dati var tikt saglabāti localStorage fallback režīmā.</w:t>
            </w:r>
          </w:p>
        </w:tc>
      </w:tr>
      <w:tr>
        <w:trPr/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Storage bucket nav konfigurēts</w:t>
            </w:r>
          </w:p>
        </w:tc>
        <w:tc>
          <w:tcPr>
            <w:tcW w:w="623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Pielikumu augšupielāde neizdodas, submit tiek apturēts.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44" w:name="_Toc238044906"/>
      <w:r>
        <w:rPr/>
        <w:t>7.3. Drošības ierobežojumi</w:t>
      </w:r>
      <w:bookmarkEnd w:id="44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Frontend izmanto anon atslēgu.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Supabase Auth nav integrēts.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Lomas ir klienta pusē un nav uzskatāmas par pilnvērtīgu autentifikāciju.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Service role atslēga nedrīkst atrasties frontend failos.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Storage bucket un politikas jāizveido manuāli.</w:t>
      </w:r>
    </w:p>
    <w:p>
      <w:pPr>
        <w:pStyle w:val="Heading1"/>
        <w:rPr/>
      </w:pPr>
      <w:bookmarkStart w:id="45" w:name="_Toc238044907"/>
      <w:r>
        <w:rPr/>
        <w:t>8. Pieņemšanas kritēriju kopsavilkums</w:t>
      </w:r>
      <w:bookmarkEnd w:id="45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6804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Sadaļa</w:t>
            </w:r>
          </w:p>
        </w:tc>
        <w:tc>
          <w:tcPr>
            <w:tcW w:w="6804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Būtiskākie pieņemšanas kritēriji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Platforma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Lietotne ielādējas bez JS kļūdām, ja atvērta ar HTTPS un pieejams Supabase.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Lomas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viewer nevar veiksmīgi iesniegt labojumus; admin_edit var saglabāt un dzēst atbalstītās entītijas.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admin_edit saglabā izmaiņas; viewer redz kartiņu bez labošanas; lapošana strādā korekti.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GP katalogs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Jauns GP ar nosaukumu parādās katalogā; GP bez nosaukuma netiek saglabāts.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Numerācija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Jaunam procesam tiek ieteikts korekts P/A/M numurs; P1 normalizējas uz P-1.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Jomas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Jauna joma saglabājas un parādās sarakstos; jomas dzēšana to noņem no skata.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Jauns NA ar nosaukumu parādās tabulā; no kartiņas var piesaistīt tikai esošu NA.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Veiksmīga augšupielāde rāda saiti; rokasgrāmatas Saglabāt lejupielādē docx failu.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Sinhronizācija</w:t>
            </w:r>
          </w:p>
        </w:tc>
        <w:tc>
          <w:tcPr>
            <w:tcW w:w="68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Izmaiņas citā sesijā parādās ar Realtime vai polling mehānismu.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Drošība</w:t>
            </w:r>
          </w:p>
        </w:tc>
        <w:tc>
          <w:tcPr>
            <w:tcW w:w="6804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Repozitorijā nav service_role atslēgas frontend failos; RLS kļūda tiek parādīta saprotami.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46" w:name="_Toc238044908"/>
      <w:r>
        <w:rPr/>
        <w:t>9. Atvērtie jautājumi un riski</w:t>
      </w:r>
      <w:bookmarkEnd w:id="46"/>
    </w:p>
    <w:tbl>
      <w:tblPr>
        <w:tblStyle w:val="TableGrid"/>
        <w:tblW w:w="907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46"/>
        <w:gridCol w:w="3968"/>
        <w:gridCol w:w="3857"/>
      </w:tblGrid>
      <w:tr>
        <w:trPr/>
        <w:tc>
          <w:tcPr>
            <w:tcW w:w="1246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9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Jautājums</w:t>
            </w:r>
          </w:p>
        </w:tc>
        <w:tc>
          <w:tcPr>
            <w:tcW w:w="3857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Konteksts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OQ-001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Kā lietotājam standarta UI atvērt tasksViewCard?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Navigācijā nav pogas; karte hidden.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OQ-002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Pilns obligāto lauku saraksts procesam, GP un uzdevumam UI/DB līmenī.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UI validācija ir minimāla.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OQ-003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Vai procesu_registrs bāzes CREATE TABLE shēma ir dokumentēta ārpus repo?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Migrācijās redzami galvenokārt ALTER.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OQ-004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catalog_items_json paredzētais lietojums.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Kolonna migrācijā ir, bet DB.js to neizmanto.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OQ-005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Vai DB ir unikalitātes ierobežojumi procesa/GP numuriem?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Numerācija ir klienta pusē.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OQ-006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Storage failu dzēšana pēc UI Dzēst.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UI noņem no saraksta, bet bucket dzēšana nav.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OQ-007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Private bucket un signed URL prasības produkcijā.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Minēts dokumentācijā, bet nav ieviests.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OQ-008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Konfliktu risināšana vairāku redaktoru situācijā.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 versiju kontroles.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OQ-009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assignRoleBtn / roleTable HTML elementu esamība.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Skripts referencē; UI statuss nav skaidrs.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OQ-010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Dizains.js un Skata zona.js paredzētais lietojums.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Faili nav ielādēti index.html.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OQ-011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#extraViewsCard admin palīdzības sarakstā.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Elements nav noskaidrots.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OQ-012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Filtra stāvokļa persistēšana pēc F5.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 noskaidrots.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OQ-013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user_roles tabula.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Minēta migrācijā, bet lietotnē nav noskaidrota.</w:t>
            </w:r>
          </w:p>
        </w:tc>
      </w:tr>
      <w:tr>
        <w:trPr/>
        <w:tc>
          <w:tcPr>
            <w:tcW w:w="1246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OQ-014</w:t>
            </w:r>
          </w:p>
        </w:tc>
        <w:tc>
          <w:tcPr>
            <w:tcW w:w="39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Filtrs.js levelSelect vērtība 3.</w:t>
            </w:r>
          </w:p>
        </w:tc>
        <w:tc>
          <w:tcPr>
            <w:tcW w:w="3857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Opcija index.html nav.</w:t>
            </w:r>
          </w:p>
        </w:tc>
      </w:tr>
      <w:tr>
        <w:trPr/>
        <w:tc>
          <w:tcPr>
            <w:tcW w:w="124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OQ-015</w:t>
            </w:r>
          </w:p>
        </w:tc>
        <w:tc>
          <w:tcPr>
            <w:tcW w:w="39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Pilna NA/localStorage fallback sinhronizācija starp lietotājiem.</w:t>
            </w:r>
          </w:p>
        </w:tc>
        <w:tc>
          <w:tcPr>
            <w:tcW w:w="385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Fallback ir lokāls.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47" w:name="_Toc238044909"/>
      <w:r>
        <w:rPr/>
        <w:t>10. Nākotnes attīstības virzieni</w:t>
      </w:r>
      <w:bookmarkEnd w:id="47"/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Supabase Auth integrācija, lai klienta puses lomu modeli aizstātu ar drošāku autentifikācijas mehānismu.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Procesu mērījumu sadaļas ieviešana, jo šobrīd metricsCard ir tikai nākotnes placeholder.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Inline labošanas funkcionalitātes izvērtēšana procesu tabulā un izpildītāju skatā.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Storage failu dzēšanas un private bucket/signed URL mehānisma precizēšana produkcijas lietošanai.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Konfliktu risināšanas mehānisms vairāku vienlaicīgu redaktoru situācijām.</w:t>
      </w:r>
    </w:p>
    <w:p>
      <w:pPr>
        <w:pStyle w:val="Heading1"/>
        <w:rPr/>
      </w:pPr>
      <w:bookmarkStart w:id="48" w:name="_Toc238044910"/>
      <w:r>
        <w:rPr/>
        <w:t>11. Pielikumi</w:t>
      </w:r>
      <w:bookmarkEnd w:id="48"/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SPEC prasību saraksts </w:t>
      </w:r>
    </w:p>
    <w:tbl>
      <w:tblPr>
        <w:tblW w:w="10411" w:type="dxa"/>
        <w:jc w:val="left"/>
        <w:tblInd w:w="0" w:type="dxa"/>
        <w:tblCellMar>
          <w:top w:w="0" w:type="dxa"/>
          <w:left w:w="7" w:type="dxa"/>
          <w:bottom w:w="0" w:type="dxa"/>
          <w:right w:w="7" w:type="dxa"/>
        </w:tblCellMar>
        <w:tblLook w:firstRow="1" w:noVBand="1" w:lastRow="0" w:firstColumn="1" w:lastColumn="0" w:noHBand="0" w:val="04a0"/>
      </w:tblPr>
      <w:tblGrid>
        <w:gridCol w:w="808"/>
        <w:gridCol w:w="2212"/>
        <w:gridCol w:w="4146"/>
        <w:gridCol w:w="1121"/>
        <w:gridCol w:w="2124"/>
      </w:tblGrid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b/>
                <w:bCs/>
                <w:sz w:val="16"/>
                <w:szCs w:val="16"/>
              </w:rPr>
              <w:t>ID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b/>
                <w:bCs/>
                <w:sz w:val="16"/>
                <w:szCs w:val="16"/>
              </w:rPr>
              <w:t>Prasība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b/>
                <w:bCs/>
                <w:sz w:val="16"/>
                <w:szCs w:val="16"/>
              </w:rPr>
              <w:t>Apraksts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b/>
                <w:bCs/>
                <w:sz w:val="16"/>
                <w:szCs w:val="16"/>
              </w:rPr>
              <w:t>Prioritāte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1F4E79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b/>
                <w:bCs/>
                <w:sz w:val="16"/>
                <w:szCs w:val="16"/>
              </w:rPr>
              <w:t>Piezīme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SPEC-01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Procesu un galaproduktu katalogs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Risinājumā jāuztur vienots procesu un galaproduktu katalogs, kur process raksturo darba virzienu, bet galaprodukts — konkrētu procesa rezultātu vai darbības rezultātu.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Pamats turpmākai sasaistes un rādītāju attīstībai.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SPEC-02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Procesu grupas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Katram procesam jānorāda procesu grupa: pamatdarbība, atbalsts vai pārvaldība. Grupai jābūt izmantojamai filtrēšanai, atskaitēm un vizualizācijām.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Jānodrošina vienota klasifikācijas loģika.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SPEC-03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Jomas piesaiste galaproduktam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Joma jāsaista ar galaproduktu, nevis ar procesu, jo vienam procesam var būt vairāki galaprodukti dažādās jomās.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Svarīgi korektiem griezumiem pa jomām.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SPEC-04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Atbildīgais izpildītājs galaproduktam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Katram galaproduktam jānorāda atbildīgais izpildītājs vismaz pārvaldes līmenī, ar iespēju nākotnē precizēt struktūrvienības līmeni.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Samazina “futbolēšanu” un palīdz noteikt atbildību.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SPEC-05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Atbalsta un pārvaldības procesu loģika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Atbalsta un pārvaldības galaproduktus jāļauj klasificēt pēc funkcionāla rakstura, savukārt pamatdarbības galaproduktus — pēc tematiskās jomas, ja tas nepieciešams pārskatāmībai.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Novērš pārmērīgu sadrumstalotību.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SPEC-06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Meklēšana un filtrēšana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Risinājumā jānodrošina filtrēšana un meklēšana pēc procesa grupas, procesa, galaprodukta, jomas, atbildīgā izpildītāja un struktūrvienības.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Jāatbalsta gan vadības pārskati, gan praktiska ikdienas lietošana.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SPEC-07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Procesa kartīte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Katram procesam jābūt procesa kartītei ar pamatinformāciju par procesu, saistītajiem galaproduktiem, jomām, atbildīgajiem izpildītājiem un saistītajiem materiāliem.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Kartīte aizstāj izkliedētu informācijas meklēšanu.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SPEC-08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Galaprodukta kartīte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Katram galaproduktam jābūt kartītei ar aprakstu, iespējamajiem veidiem, procesa robežām, saistītajiem dokumentiem, shēmām, pakalpojumiem un rādītājiem.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Detalizācija jāglabā kartītē, nevis jāsadrumstalo galvenajā reģistrā.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SPEC-09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Pozitīvie un negatīvie rezultāti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Ja process var beigties ar vairākiem būtiskiem rezultātiem, risinājumam jāļauj atspoguļot gan pozitīvo, gan negatīvo iznākumu vai tos definēt galaprodukta kartītē/rādītājos.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Īpaši aktuāli mērījumiem un procesa uzlabošanas analīzei.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SPEC-10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Saistītie procesi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Jānodrošina iespēja pie procesa vai galaprodukta norādīt saistītos procesus un nošķirt procesa darbību no cita procesa galaprodukta.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Palīdz saprast robežas un procesa “bultas”.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SPEC-11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Rādītāju struktūra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Risinājumam jāparedz iespēja vēlāk pievienot rādītājus: skaits/apjoms, vidējais izpildes laiks un individuālie kvalitātes vai efektivitātes rādītāji.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Rādītāji ieviešami pakāpeniski, pēc vienotiem principiem.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SPEC-12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Mērījumu datu izmantošana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Jāparedz iespēja mērījumus izmantot slodzes aprēķiniem, efektivitātes vērtēšanai un padziļinātai procesa analīzei, nenosakot pienākumu mērīt visus procesus vienādi.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Jāizvairās no mērījumiem, kuri netiek izmantoti.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SPEC-13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Izmaiņu pieteikšana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Struktūrvienībām jābūt iespējai pieteikt izmaiņas procesā, galaproduktā, jomā vai izpildītājā, aizpildot strukturētu izmaiņu pieteikumu.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Aizstāj manuālu sūtīšanu un samazina administratīvo slogu.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SPEC-14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Izmaiņu izvērtēšana un apstiprināšana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Risinājumā jānodrošina izmaiņu izvērtēšanas, apstiprināšanas vai noraidīšanas plūsma, saglabājot lēmuma pamatojumu un izmaiņu vēsturi.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Svarīgi pārskatāmībai un kvalitātes kontrolei.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SPEC-15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Versiju un izmaiņu vēsture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Jāuztur izmaiņu vēsture par to, kas, kad un ko mainīja, kā arī kāds bija iepriekšējais un jaunais ieraksta saturs.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Nepieciešams auditējamībai un atbildības izsekošanai.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SPEC-16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Sasaistes ar amatu aprakstiem un reglamentiem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Jāparedz dati vai ģenerējami formulējumi, kurus var izmantot amata aprakstos un struktūrvienību reglamentos, nepadarot tos par apstiprināmā procesu reģistra daļu.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Var īstenot kā papildu lauku vai automatizētu ģeneratoru.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SPEC-17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Sasaistes ar citiem pārvaldības blokiem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Risinājumam jāparedz iespēja nākotnē sasaistīt procesu reģistru ar pakalpojumu, personāla, risku, korupcijas risku un dokumentācijas pārvaldības datiem.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Sākotnēji var īstenot kā paplašināto skatu.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SPEC-18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Publiskais un iekšējais skats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Jānodala lietotājiem paredzētais pamatskats no paplašinātā darba skata, kurā redzami saistītie pakalpojumi, shēmas, dokumentācija, rādītāji un tehniskie dati.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Samazina informācijas pārslodzi.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SPEC-19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Datu drošība un izvietojums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Risinājumam jāatbilst iestādes datu drošības prasībām; jāparedz pārbaude par koda drošumu, datu glabāšanas vidi un piekļuves tiesībām.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Īpaši svarīgi, ja risinājums tiek pārnests uz iestādes serveriem.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SPEC-20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Lomas un piekļuves tiesības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Jādefinē vismaz skatītāja, redaktora, izvērtētāja un administratora lomas, kā arī tiesības redzēt, iesniegt, apstiprināt un labot datus.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Nepieciešams korektai pārvaldībai.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SPEC-21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Atbalsts struktūrvienību saskaņošanai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Jānodrošina iespēja sagatavot struktūrvienībai filtrētu skatu vai izdruku ar tās procesiem, galaproduktiem un saistītajiem vecā reģistra ierakstiem.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Vēlama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Palīdz strukturēt sarunas ar struktūrvienībām.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SPEC-22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Eksports un atskaites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Jānodrošina datu eksports un pārskati par procesiem, galaproduktiem, jomām, izpildītājiem, izmaiņām un statistiku.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7FB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Nepieciešams vadības informācijai un tālākai analīzei.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8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SPEC-23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2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Kvalitātes kontroles principi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414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  <w:lang w:val="lv-LV"/>
              </w:rPr>
              <w:t>Pirms ieteikumiem vai izmaiņām risinājumam jāļauj pārbaudīt informāciju pret visiem pieejamajiem avotiem, tostarp kartītēm, pielikumiem, komentāriem un saistītajiem dokumentiem. </w:t>
            </w:r>
          </w:p>
        </w:tc>
        <w:tc>
          <w:tcPr>
            <w:tcW w:w="11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Obligāta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  <w:tc>
          <w:tcPr>
            <w:tcW w:w="21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color="auto"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100"/>
              <w:jc w:val="left"/>
              <w:rPr>
                <w:sz w:val="16"/>
                <w:szCs w:val="16"/>
                <w:lang w:val="lv-LV"/>
              </w:rPr>
            </w:pPr>
            <w:r>
              <w:rPr>
                <w:sz w:val="16"/>
                <w:szCs w:val="16"/>
              </w:rPr>
              <w:t>Samazina nepamatotus secinājumus un viltus “trūkumu” identificēšanu.</w:t>
            </w:r>
            <w:r>
              <w:rPr>
                <w:sz w:val="16"/>
                <w:szCs w:val="16"/>
                <w:lang w:val="lv-LV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49" w:name="_Toc238044911"/>
      <w:r>
        <w:rPr/>
        <w:t>A. SPEC indeksu tabula</w:t>
      </w:r>
      <w:bookmarkEnd w:id="49"/>
    </w:p>
    <w:tbl>
      <w:tblPr>
        <w:tblStyle w:val="TableGrid"/>
        <w:tblW w:w="907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9"/>
        <w:gridCol w:w="5670"/>
        <w:gridCol w:w="1702"/>
      </w:tblGrid>
      <w:tr>
        <w:trPr/>
        <w:tc>
          <w:tcPr>
            <w:tcW w:w="1699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670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Nosaukums</w:t>
            </w:r>
          </w:p>
        </w:tc>
        <w:tc>
          <w:tcPr>
            <w:tcW w:w="1702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Statuss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SPEC-001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Platforma, piekļuve un vispārīgais konteksts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SPEC-002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Lietotāju lomas un tiesības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SPEC-003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Navigācija un sadaļu pārvaldība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SPEC-004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SPEC-005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Galaproduktu katalogs (GP)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SPEC-006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un GP numerācija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SPEC-007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jomas (skats un GP piesaiste)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SPEC-008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Jomu kartiņas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SPEC-009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Normatīvie akti (NA)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SPEC-010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grupas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SPEC-011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Statistika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SPEC-012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Filtrēšana un meklēšana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SPEC-013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Uzdevumu skats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 (ierobežota pieejamība)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SPEC-014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Izpildītāju skats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SPEC-015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 un failu glabāšana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SPEC-016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Izmaiņu pieteikums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SPEC-017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Realtime sinhronizācija un keepalive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SPEC-018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Palīdzība, BUJ un abreviatūras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SPEC-019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Rokasgrāmata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SPEC-020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Datu slānis, Supabase un localStorage rezerve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SPEC-021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Drošība un piekļuves ierobežojumi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  <w:tr>
        <w:trPr/>
        <w:tc>
          <w:tcPr>
            <w:tcW w:w="1699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SPEC-022</w:t>
            </w:r>
          </w:p>
        </w:tc>
        <w:tc>
          <w:tcPr>
            <w:tcW w:w="56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Mērījumi</w:t>
            </w:r>
          </w:p>
        </w:tc>
        <w:tc>
          <w:tcPr>
            <w:tcW w:w="170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NĀKOTNE</w:t>
            </w:r>
          </w:p>
        </w:tc>
      </w:tr>
      <w:tr>
        <w:trPr/>
        <w:tc>
          <w:tcPr>
            <w:tcW w:w="1699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SPEC-023</w:t>
            </w:r>
          </w:p>
        </w:tc>
        <w:tc>
          <w:tcPr>
            <w:tcW w:w="56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UI iestatījumi un kopīgošana</w:t>
            </w:r>
          </w:p>
        </w:tc>
        <w:tc>
          <w:tcPr>
            <w:tcW w:w="170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Esošs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50" w:name="_Toc238044912"/>
      <w:r>
        <w:rPr/>
        <w:t>B. Lietotāja plūsmu indekss</w:t>
      </w:r>
      <w:bookmarkEnd w:id="50"/>
    </w:p>
    <w:tbl>
      <w:tblPr>
        <w:tblStyle w:val="TableGrid"/>
        <w:tblW w:w="907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8"/>
        <w:gridCol w:w="4535"/>
        <w:gridCol w:w="2270"/>
      </w:tblGrid>
      <w:tr>
        <w:trPr/>
        <w:tc>
          <w:tcPr>
            <w:tcW w:w="2268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UF</w:t>
            </w:r>
          </w:p>
        </w:tc>
        <w:tc>
          <w:tcPr>
            <w:tcW w:w="4535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Īss nosaukums</w:t>
            </w:r>
          </w:p>
        </w:tc>
        <w:tc>
          <w:tcPr>
            <w:tcW w:w="2270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SPEC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UF-001–006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Platforma, lomas, navigācija, tēma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001–003, 023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UF-101–110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reģistrs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004, 012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UF-201–207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GP katalogs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005, 007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UF-301–302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Numerācija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006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UF-401–403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Jomu skats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007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UF-501–503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Jomu kartiņas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008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UF-601–607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009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UF-701–702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Procesu grupas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010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UF-801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Statistika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011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UF-901–902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Uzdevumi (ierobežots)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013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UF-1001–1003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Izpildītāji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014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UF-1101–1103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Pielikumi kartiņās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015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UF-1201–1203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Izmaiņu pieteikums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016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UF-1301–1306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Rokasgrāmata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019, 015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UF-1401–1404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Palīdzība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018</w:t>
            </w:r>
          </w:p>
        </w:tc>
      </w:tr>
      <w:tr>
        <w:trPr/>
        <w:tc>
          <w:tcPr>
            <w:tcW w:w="2268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UF-1501–1502</w:t>
            </w:r>
          </w:p>
        </w:tc>
        <w:tc>
          <w:tcPr>
            <w:tcW w:w="45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Realtime</w:t>
            </w:r>
          </w:p>
        </w:tc>
        <w:tc>
          <w:tcPr>
            <w:tcW w:w="2270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017</w:t>
            </w:r>
          </w:p>
        </w:tc>
      </w:tr>
      <w:tr>
        <w:trPr/>
        <w:tc>
          <w:tcPr>
            <w:tcW w:w="2268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UF-E01–07</w:t>
            </w:r>
          </w:p>
        </w:tc>
        <w:tc>
          <w:tcPr>
            <w:tcW w:w="45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Kļūdu scenāriji</w:t>
            </w:r>
          </w:p>
        </w:tc>
        <w:tc>
          <w:tcPr>
            <w:tcW w:w="227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vairāki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51" w:name="_Toc238044913"/>
      <w:r>
        <w:rPr/>
        <w:t>C. Kļūdu scenāriju kopsavilkums</w:t>
      </w:r>
      <w:bookmarkEnd w:id="51"/>
    </w:p>
    <w:tbl>
      <w:tblPr>
        <w:tblStyle w:val="TableGrid"/>
        <w:tblW w:w="907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32"/>
        <w:gridCol w:w="2835"/>
        <w:gridCol w:w="2551"/>
        <w:gridCol w:w="2552"/>
      </w:tblGrid>
      <w:tr>
        <w:trPr/>
        <w:tc>
          <w:tcPr>
            <w:tcW w:w="1132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UF ID</w:t>
            </w:r>
          </w:p>
        </w:tc>
        <w:tc>
          <w:tcPr>
            <w:tcW w:w="2835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Lietotājs izdara</w:t>
            </w:r>
          </w:p>
        </w:tc>
        <w:tc>
          <w:tcPr>
            <w:tcW w:w="2551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Sistēma izdara</w:t>
            </w:r>
          </w:p>
        </w:tc>
        <w:tc>
          <w:tcPr>
            <w:tcW w:w="2552" w:type="dxa"/>
            <w:tcBorders/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7"/>
              </w:rPr>
              <w:t>Lietotājs redz</w:t>
            </w:r>
          </w:p>
        </w:tc>
      </w:tr>
      <w:tr>
        <w:trPr/>
        <w:tc>
          <w:tcPr>
            <w:tcW w:w="11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UF-E01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Saglabā bez procesa nosaukuma</w:t>
            </w:r>
          </w:p>
        </w:tc>
        <w:tc>
          <w:tcPr>
            <w:tcW w:w="255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Statusa kļūda</w:t>
            </w:r>
          </w:p>
        </w:tc>
        <w:tc>
          <w:tcPr>
            <w:tcW w:w="255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Ievadiet jaunā procesa nosaukumu…</w:t>
            </w:r>
          </w:p>
        </w:tc>
      </w:tr>
      <w:tr>
        <w:trPr/>
        <w:tc>
          <w:tcPr>
            <w:tcW w:w="113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UF-E02</w:t>
            </w:r>
          </w:p>
        </w:tc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Saglabā GP bez nosaukuma</w:t>
            </w:r>
          </w:p>
        </w:tc>
        <w:tc>
          <w:tcPr>
            <w:tcW w:w="255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Statusa kļūda</w:t>
            </w:r>
          </w:p>
        </w:tc>
        <w:tc>
          <w:tcPr>
            <w:tcW w:w="255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Ievadiet galaprodukta nosaukumu.</w:t>
            </w:r>
          </w:p>
        </w:tc>
      </w:tr>
      <w:tr>
        <w:trPr/>
        <w:tc>
          <w:tcPr>
            <w:tcW w:w="11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UF-E03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Saglabā NA bez nosaukuma</w:t>
            </w:r>
          </w:p>
        </w:tc>
        <w:tc>
          <w:tcPr>
            <w:tcW w:w="255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Alert</w:t>
            </w:r>
          </w:p>
        </w:tc>
        <w:tc>
          <w:tcPr>
            <w:tcW w:w="255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Ievadiet normatīvā akta nosaukumu.</w:t>
            </w:r>
          </w:p>
        </w:tc>
      </w:tr>
      <w:tr>
        <w:trPr/>
        <w:tc>
          <w:tcPr>
            <w:tcW w:w="113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UF-E04</w:t>
            </w:r>
          </w:p>
        </w:tc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DB RLS bloķē</w:t>
            </w:r>
          </w:p>
        </w:tc>
        <w:tc>
          <w:tcPr>
            <w:tcW w:w="255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mapDbError</w:t>
            </w:r>
          </w:p>
        </w:tc>
        <w:tc>
          <w:tcPr>
            <w:tcW w:w="255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Alert + statuss DB kļūda.</w:t>
            </w:r>
          </w:p>
        </w:tc>
      </w:tr>
      <w:tr>
        <w:trPr/>
        <w:tc>
          <w:tcPr>
            <w:tcW w:w="11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UF-E05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Atceļ confirm()</w:t>
            </w:r>
          </w:p>
        </w:tc>
        <w:tc>
          <w:tcPr>
            <w:tcW w:w="255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Nav DB izsaukuma</w:t>
            </w:r>
          </w:p>
        </w:tc>
        <w:tc>
          <w:tcPr>
            <w:tcW w:w="255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Paliek redaktorā.</w:t>
            </w:r>
          </w:p>
        </w:tc>
      </w:tr>
      <w:tr>
        <w:trPr/>
        <w:tc>
          <w:tcPr>
            <w:tcW w:w="113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UF-E06</w:t>
            </w:r>
          </w:p>
        </w:tc>
        <w:tc>
          <w:tcPr>
            <w:tcW w:w="2835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NA tabula DB nav</w:t>
            </w:r>
          </w:p>
        </w:tc>
        <w:tc>
          <w:tcPr>
            <w:tcW w:w="2551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localStorage + brīdinājums</w:t>
            </w:r>
          </w:p>
        </w:tc>
        <w:tc>
          <w:tcPr>
            <w:tcW w:w="2552" w:type="dxa"/>
            <w:tcBorders/>
            <w:shd w:color="auto" w:fill="F7F9FC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Dati lokāli; brīdinājums par migrāciju.</w:t>
            </w:r>
          </w:p>
        </w:tc>
      </w:tr>
      <w:tr>
        <w:trPr/>
        <w:tc>
          <w:tcPr>
            <w:tcW w:w="11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UF-E07</w:t>
            </w:r>
          </w:p>
        </w:tc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viewer mēģina CRUD</w:t>
            </w:r>
          </w:p>
        </w:tc>
        <w:tc>
          <w:tcPr>
            <w:tcW w:w="255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Guard / disabled</w:t>
            </w:r>
          </w:p>
        </w:tc>
        <w:tc>
          <w:tcPr>
            <w:tcW w:w="255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7"/>
              </w:rPr>
              <w:t>Alert vai neaktīvi lauki.</w:t>
            </w:r>
          </w:p>
        </w:tc>
      </w:tr>
    </w:tbl>
    <w:p>
      <w:pPr>
        <w:pStyle w:val="Normal"/>
        <w:widowControl/>
        <w:bidi w:val="0"/>
        <w:spacing w:lineRule="auto" w:line="252" w:before="0" w:after="100"/>
        <w:jc w:val="left"/>
        <w:rPr/>
      </w:pPr>
      <w:r>
        <w:rPr/>
      </w:r>
    </w:p>
    <w:sectPr>
      <w:footerReference w:type="default" r:id="rId2"/>
      <w:type w:val="nextPage"/>
      <w:pgSz w:w="12240" w:h="15840"/>
      <w:pgMar w:left="964" w:right="850" w:header="0" w:top="907" w:footer="720" w:bottom="90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ptos Display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sz w:val="16"/>
      </w:rPr>
      <w:t xml:space="preserve">Procesu reģistrs — funkcionālā specifikācija  |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00"/>
      <w:jc w:val="left"/>
    </w:pPr>
    <w:rPr>
      <w:rFonts w:ascii="Aptos" w:hAnsi="Aptos" w:eastAsia="Aptos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386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2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b0386"/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Internet Link"/>
    <w:basedOn w:val="DefaultParagraphFont"/>
    <w:uiPriority w:val="99"/>
    <w:unhideWhenUsed/>
    <w:rsid w:val="003812d6"/>
    <w:rPr>
      <w:color w:val="0000FF" w:themeColor="hyperlink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19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95959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/>
    <w:rPr/>
  </w:style>
  <w:style w:type="paragraph" w:styleId="Contents1">
    <w:name w:val="TOC 1"/>
    <w:basedOn w:val="Normal"/>
    <w:next w:val="Normal"/>
    <w:autoRedefine/>
    <w:uiPriority w:val="39"/>
    <w:unhideWhenUsed/>
    <w:rsid w:val="003812d6"/>
    <w:pPr/>
    <w:rPr/>
  </w:style>
  <w:style w:type="paragraph" w:styleId="Contents2">
    <w:name w:val="TOC 2"/>
    <w:basedOn w:val="Normal"/>
    <w:next w:val="Normal"/>
    <w:autoRedefine/>
    <w:uiPriority w:val="39"/>
    <w:unhideWhenUsed/>
    <w:rsid w:val="003812d6"/>
    <w:pPr>
      <w:ind w:left="19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3812d6"/>
    <w:pPr>
      <w:ind w:left="380" w:hanging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Neat_Office/6.2.8.2$Windows_x86 LibreOffice_project/</Application>
  <Pages>26</Pages>
  <Words>3110</Words>
  <Characters>21173</Characters>
  <CharactersWithSpaces>23549</CharactersWithSpaces>
  <Paragraphs>774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2026-08-19T12:07:00Z</dcterms:created>
  <dc:creator>Irina Kupcova</dc:creator>
  <dc:description>generated by python-docx</dc:description>
  <dc:language>en-GB</dc:language>
  <cp:lastModifiedBy>Irina Kupcova</cp:lastModifiedBy>
  <dcterms:modified xsi:type="dcterms:W3CDTF">2026-08-19T13:05:00Z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