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PROCESU REĢISTRS</w:t>
        <w:br/>
      </w:r>
      <w:r>
        <w:rPr>
          <w:sz w:val="32"/>
        </w:rPr>
        <w:br/>
        <w:t>Tehniskā specifikācija</w:t>
        <w:br/>
        <w:br/>
      </w:r>
      <w:r>
        <w:t>Versija: 1.0</w:t>
        <w:br/>
        <w:t>Datums: 18.08.2026</w:t>
        <w:br/>
        <w:br/>
      </w:r>
      <w:r>
        <w:t>MAPES — Vadības sistēmas arhitektūra</w:t>
      </w:r>
    </w:p>
    <w:p>
      <w:r>
        <w:br w:type="page"/>
      </w:r>
    </w:p>
    <w:p>
      <w:pPr>
        <w:pStyle w:val="Heading1"/>
      </w:pPr>
      <w:r>
        <w:t>1. Dokumenta mērķis un apjoms</w:t>
      </w:r>
    </w:p>
    <w:p>
      <w:r>
        <w:rPr>
          <w:b w:val="0"/>
        </w:rPr>
        <w:t>Šis dokuments apraksta «Procesu reģistra» informācijas sistēmas tehnisko arhitektūru, datu modeli, integrācijas un izvietošanas prasības. Dokuments paredzēts izstrādes, uzturēšanas un pārcelšanas uz iestādes darba vidi (GitHub, Supabase, statiskā hostēšana) plānošanai.</w:t>
      </w:r>
    </w:p>
    <w:p>
      <w:pPr>
        <w:pStyle w:val="Heading1"/>
      </w:pPr>
      <w:r>
        <w:t>2. Sistēmas kopsavilkums</w:t>
      </w:r>
    </w:p>
    <w:p>
      <w:r>
        <w:rPr>
          <w:b w:val="0"/>
        </w:rPr>
        <w:t>Procesu reģistrs ir tīmekļa lietotne procesu, galaproduktu (GP), procesu jomu, normatīvo aktu (NA) un izpildītāju uzskaites un pārvaldības atbalstam. Lietotne ir statiska — HTML, CSS un JavaScript — bez build/soļa un bez atsevišķa backend servera repozitorijā.</w:t>
      </w:r>
    </w:p>
    <w:p>
      <w:pPr>
        <w:pStyle w:val="ListBullet"/>
      </w:pPr>
      <w:r>
        <w:t>Lietotāja saskarne: viens galvenais fails index.html + modulāri .js faili.</w:t>
      </w:r>
    </w:p>
    <w:p>
      <w:pPr>
        <w:pStyle w:val="ListBullet"/>
      </w:pPr>
      <w:r>
        <w:t>Datu glabāšana: Supabase (PostgreSQL + Storage).</w:t>
      </w:r>
    </w:p>
    <w:p>
      <w:pPr>
        <w:pStyle w:val="ListBullet"/>
      </w:pPr>
      <w:r>
        <w:t>Hostēšana: statisks HTTPS (GitHub Pages, iestādes web serveris u.c.).</w:t>
      </w:r>
    </w:p>
    <w:p>
      <w:pPr>
        <w:pStyle w:val="ListBullet"/>
      </w:pPr>
      <w:r>
        <w:t>Neatbalstīts: atvēršana ar file:// (dubultklikšķis uz HTML).</w:t>
      </w:r>
    </w:p>
    <w:p>
      <w:pPr>
        <w:pStyle w:val="Heading1"/>
      </w:pPr>
      <w:r>
        <w:t>3. Tehnoloģiju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Komponents</w:t>
            </w:r>
          </w:p>
        </w:tc>
        <w:tc>
          <w:tcPr>
            <w:tcW w:type="dxa" w:w="3230"/>
          </w:tcPr>
          <w:p>
            <w:r>
              <w:t>Tehnoloģija</w:t>
            </w:r>
          </w:p>
        </w:tc>
        <w:tc>
          <w:tcPr>
            <w:tcW w:type="dxa" w:w="3230"/>
          </w:tcPr>
          <w:p>
            <w:r>
              <w:t>Piezīmes</w:t>
            </w:r>
          </w:p>
        </w:tc>
      </w:tr>
      <w:tr>
        <w:tc>
          <w:tcPr>
            <w:tcW w:type="dxa" w:w="3230"/>
          </w:tcPr>
          <w:p>
            <w:r>
              <w:t>Frontend</w:t>
            </w:r>
          </w:p>
        </w:tc>
        <w:tc>
          <w:tcPr>
            <w:tcW w:type="dxa" w:w="3230"/>
          </w:tcPr>
          <w:p>
            <w:r>
              <w:t>HTML5, CSS3, Vanilla JavaScript</w:t>
            </w:r>
          </w:p>
        </w:tc>
        <w:tc>
          <w:tcPr>
            <w:tcW w:type="dxa" w:w="3230"/>
          </w:tcPr>
          <w:p>
            <w:r>
              <w:t>Nav React/Vue/Angular</w:t>
            </w:r>
          </w:p>
        </w:tc>
      </w:tr>
      <w:tr>
        <w:tc>
          <w:tcPr>
            <w:tcW w:type="dxa" w:w="3230"/>
          </w:tcPr>
          <w:p>
            <w:r>
              <w:t>Build</w:t>
            </w:r>
          </w:p>
        </w:tc>
        <w:tc>
          <w:tcPr>
            <w:tcW w:type="dxa" w:w="3230"/>
          </w:tcPr>
          <w:p>
            <w:r>
              <w:t>Nav</w:t>
            </w:r>
          </w:p>
        </w:tc>
        <w:tc>
          <w:tcPr>
            <w:tcW w:type="dxa" w:w="3230"/>
          </w:tcPr>
          <w:p>
            <w:r>
              <w:t>Nav package.json, nav bundlera</w:t>
            </w:r>
          </w:p>
        </w:tc>
      </w:tr>
      <w:tr>
        <w:tc>
          <w:tcPr>
            <w:tcW w:type="dxa" w:w="3230"/>
          </w:tcPr>
          <w:p>
            <w:r>
              <w:t>Datu bāze</w:t>
            </w:r>
          </w:p>
        </w:tc>
        <w:tc>
          <w:tcPr>
            <w:tcW w:type="dxa" w:w="3230"/>
          </w:tcPr>
          <w:p>
            <w:r>
              <w:t>Supabase / PostgreSQL</w:t>
            </w:r>
          </w:p>
        </w:tc>
        <w:tc>
          <w:tcPr>
            <w:tcW w:type="dxa" w:w="3230"/>
          </w:tcPr>
          <w:p>
            <w:r>
              <w:t>REST API caur supabase-js</w:t>
            </w:r>
          </w:p>
        </w:tc>
      </w:tr>
      <w:tr>
        <w:tc>
          <w:tcPr>
            <w:tcW w:type="dxa" w:w="3230"/>
          </w:tcPr>
          <w:p>
            <w:r>
              <w:t>Failu glabāšana</w:t>
            </w:r>
          </w:p>
        </w:tc>
        <w:tc>
          <w:tcPr>
            <w:tcW w:type="dxa" w:w="3230"/>
          </w:tcPr>
          <w:p>
            <w:r>
              <w:t>Supabase Storage</w:t>
            </w:r>
          </w:p>
        </w:tc>
        <w:tc>
          <w:tcPr>
            <w:tcW w:type="dxa" w:w="3230"/>
          </w:tcPr>
          <w:p>
            <w:r>
              <w:t>Bucket: pieteikumu-vesture</w:t>
            </w:r>
          </w:p>
        </w:tc>
      </w:tr>
      <w:tr>
        <w:tc>
          <w:tcPr>
            <w:tcW w:type="dxa" w:w="3230"/>
          </w:tcPr>
          <w:p>
            <w:r>
              <w:t>Realtime</w:t>
            </w:r>
          </w:p>
        </w:tc>
        <w:tc>
          <w:tcPr>
            <w:tcW w:type="dxa" w:w="3230"/>
          </w:tcPr>
          <w:p>
            <w:r>
              <w:t>Supabase Realtime + polling</w:t>
            </w:r>
          </w:p>
        </w:tc>
        <w:tc>
          <w:tcPr>
            <w:tcW w:type="dxa" w:w="3230"/>
          </w:tcPr>
          <w:p>
            <w:r>
              <w:t>app:db-sync notikums</w:t>
            </w:r>
          </w:p>
        </w:tc>
      </w:tr>
      <w:tr>
        <w:tc>
          <w:tcPr>
            <w:tcW w:type="dxa" w:w="3230"/>
          </w:tcPr>
          <w:p>
            <w:r>
              <w:t>CDN</w:t>
            </w:r>
          </w:p>
        </w:tc>
        <w:tc>
          <w:tcPr>
            <w:tcW w:type="dxa" w:w="3230"/>
          </w:tcPr>
          <w:p>
            <w:r>
              <w:t>@supabase/supabase-js v2</w:t>
            </w:r>
          </w:p>
        </w:tc>
        <w:tc>
          <w:tcPr>
            <w:tcW w:type="dxa" w:w="3230"/>
          </w:tcPr>
          <w:p>
            <w:r>
              <w:t>jsDelivr / unpkg fallback</w:t>
            </w:r>
          </w:p>
        </w:tc>
      </w:tr>
      <w:tr>
        <w:tc>
          <w:tcPr>
            <w:tcW w:type="dxa" w:w="3230"/>
          </w:tcPr>
          <w:p>
            <w:r>
              <w:t>CI</w:t>
            </w:r>
          </w:p>
        </w:tc>
        <w:tc>
          <w:tcPr>
            <w:tcW w:type="dxa" w:w="3230"/>
          </w:tcPr>
          <w:p>
            <w:r>
              <w:t>GitHub Actions</w:t>
            </w:r>
          </w:p>
        </w:tc>
        <w:tc>
          <w:tcPr>
            <w:tcW w:type="dxa" w:w="3230"/>
          </w:tcPr>
          <w:p>
            <w:r>
              <w:t>Supabase keepalive (nedēļas ping)</w:t>
            </w:r>
          </w:p>
        </w:tc>
      </w:tr>
    </w:tbl>
    <w:p/>
    <w:p>
      <w:pPr>
        <w:pStyle w:val="Heading1"/>
      </w:pPr>
      <w:r>
        <w:t>4. Repozitorija un mapju struktūra</w:t>
      </w:r>
    </w:p>
    <w:p>
      <w:r>
        <w:rPr>
          <w:b w:val="0"/>
        </w:rPr>
        <w:t>Git repozitorija sakne: vadības sistēmas arhitektura/. Galvenā lietotne atrodas mapē procesu-registrs/.</w:t>
      </w:r>
    </w:p>
    <w:p>
      <w:pPr>
        <w:pStyle w:val="ListBullet"/>
      </w:pPr>
      <w:r>
        <w:t>procesu-registrs/index.html — lietotnes ieejas punkts</w:t>
      </w:r>
    </w:p>
    <w:p>
      <w:pPr>
        <w:pStyle w:val="ListBullet"/>
      </w:pPr>
      <w:r>
        <w:t>procesu-registrs/DB.js — datu slānis (Supabase)</w:t>
      </w:r>
    </w:p>
    <w:p>
      <w:pPr>
        <w:pStyle w:val="ListBullet"/>
      </w:pPr>
      <w:r>
        <w:t>procesu-registrs/migrations/ — SQL migrācijas</w:t>
      </w:r>
    </w:p>
    <w:p>
      <w:pPr>
        <w:pStyle w:val="ListBullet"/>
      </w:pPr>
      <w:r>
        <w:t>procesu-registrs/docs/ — deploy un specifikācijas dokumentācija</w:t>
      </w:r>
    </w:p>
    <w:p>
      <w:pPr>
        <w:pStyle w:val="ListBullet"/>
      </w:pPr>
      <w:r>
        <w:t>procesu-registrs/config.example.js — Supabase konfigurācijas paraugs</w:t>
      </w:r>
    </w:p>
    <w:p>
      <w:pPr>
        <w:pStyle w:val="ListBullet"/>
      </w:pPr>
      <w:r>
        <w:t>Repozitorija saknē: MAPES kopsavilkuma lapa (index.html), CSV arhīvi, diagrammas</w:t>
      </w:r>
    </w:p>
    <w:p>
      <w:pPr>
        <w:pStyle w:val="Heading1"/>
      </w:pPr>
      <w:r>
        <w:t>5. Programmatūras moduļi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Modulis</w:t>
            </w:r>
          </w:p>
        </w:tc>
        <w:tc>
          <w:tcPr>
            <w:tcW w:type="dxa" w:w="4844"/>
          </w:tcPr>
          <w:p>
            <w:r>
              <w:t>Atbildība</w:t>
            </w:r>
          </w:p>
        </w:tc>
      </w:tr>
      <w:tr>
        <w:tc>
          <w:tcPr>
            <w:tcW w:type="dxa" w:w="4844"/>
          </w:tcPr>
          <w:p>
            <w:r>
              <w:t>DB.js</w:t>
            </w:r>
          </w:p>
        </w:tc>
        <w:tc>
          <w:tcPr>
            <w:tcW w:type="dxa" w:w="4844"/>
          </w:tcPr>
          <w:p>
            <w:r>
              <w:t>Supabase klients, CRUD, kolonnu mapēšana, Storage, sinhronizācija</w:t>
            </w:r>
          </w:p>
        </w:tc>
      </w:tr>
      <w:tr>
        <w:tc>
          <w:tcPr>
            <w:tcW w:type="dxa" w:w="4844"/>
          </w:tcPr>
          <w:p>
            <w:r>
              <w:t>Procesu registrs.js</w:t>
            </w:r>
          </w:p>
        </w:tc>
        <w:tc>
          <w:tcPr>
            <w:tcW w:type="dxa" w:w="4844"/>
          </w:tcPr>
          <w:p>
            <w:r>
              <w:t>Procesu tabulas datu apvienošana un attēlošana</w:t>
            </w:r>
          </w:p>
        </w:tc>
      </w:tr>
      <w:tr>
        <w:tc>
          <w:tcPr>
            <w:tcW w:type="dxa" w:w="4844"/>
          </w:tcPr>
          <w:p>
            <w:r>
              <w:t>Procesa kartina.js</w:t>
            </w:r>
          </w:p>
        </w:tc>
        <w:tc>
          <w:tcPr>
            <w:tcW w:type="dxa" w:w="4844"/>
          </w:tcPr>
          <w:p>
            <w:r>
              <w:t>Procesa kartiņa, pielikumi</w:t>
            </w:r>
          </w:p>
        </w:tc>
      </w:tr>
      <w:tr>
        <w:tc>
          <w:tcPr>
            <w:tcW w:type="dxa" w:w="4844"/>
          </w:tcPr>
          <w:p>
            <w:r>
              <w:t>GP kataogs.js</w:t>
            </w:r>
          </w:p>
        </w:tc>
        <w:tc>
          <w:tcPr>
            <w:tcW w:type="dxa" w:w="4844"/>
          </w:tcPr>
          <w:p>
            <w:r>
              <w:t>GP kataloga skats, jutīgums</w:t>
            </w:r>
          </w:p>
        </w:tc>
      </w:tr>
      <w:tr>
        <w:tc>
          <w:tcPr>
            <w:tcW w:type="dxa" w:w="4844"/>
          </w:tcPr>
          <w:p>
            <w:r>
              <w:t>Pievienot jaunu procesu.js</w:t>
            </w:r>
          </w:p>
        </w:tc>
        <w:tc>
          <w:tcPr>
            <w:tcW w:type="dxa" w:w="4844"/>
          </w:tcPr>
          <w:p>
            <w:r>
              <w:t>Jauna procesa izveide</w:t>
            </w:r>
          </w:p>
        </w:tc>
      </w:tr>
      <w:tr>
        <w:tc>
          <w:tcPr>
            <w:tcW w:type="dxa" w:w="4844"/>
          </w:tcPr>
          <w:p>
            <w:r>
              <w:t>Joma.js / Joma kartina.js</w:t>
            </w:r>
          </w:p>
        </w:tc>
        <w:tc>
          <w:tcPr>
            <w:tcW w:type="dxa" w:w="4844"/>
          </w:tcPr>
          <w:p>
            <w:r>
              <w:t>Procesu jomas, jomu kartiņa</w:t>
            </w:r>
          </w:p>
        </w:tc>
      </w:tr>
      <w:tr>
        <w:tc>
          <w:tcPr>
            <w:tcW w:type="dxa" w:w="4844"/>
          </w:tcPr>
          <w:p>
            <w:r>
              <w:t>Norm_akti.js</w:t>
            </w:r>
          </w:p>
        </w:tc>
        <w:tc>
          <w:tcPr>
            <w:tcW w:type="dxa" w:w="4844"/>
          </w:tcPr>
          <w:p>
            <w:r>
              <w:t>Normatīvie akti (NA), saistīšana ar procesiem/GP/jomām</w:t>
            </w:r>
          </w:p>
        </w:tc>
      </w:tr>
      <w:tr>
        <w:tc>
          <w:tcPr>
            <w:tcW w:type="dxa" w:w="4844"/>
          </w:tcPr>
          <w:p>
            <w:r>
              <w:t>Izpilditaji.js</w:t>
            </w:r>
          </w:p>
        </w:tc>
        <w:tc>
          <w:tcPr>
            <w:tcW w:type="dxa" w:w="4844"/>
          </w:tcPr>
          <w:p>
            <w:r>
              <w:t>Izpildītāju skats (agregēta tabula)</w:t>
            </w:r>
          </w:p>
        </w:tc>
      </w:tr>
      <w:tr>
        <w:tc>
          <w:tcPr>
            <w:tcW w:type="dxa" w:w="4844"/>
          </w:tcPr>
          <w:p>
            <w:r>
              <w:t>Filtrs.js</w:t>
            </w:r>
          </w:p>
        </w:tc>
        <w:tc>
          <w:tcPr>
            <w:tcW w:type="dxa" w:w="4844"/>
          </w:tcPr>
          <w:p>
            <w:r>
              <w:t>Kolonnu filtri, globālā meklēšana</w:t>
            </w:r>
          </w:p>
        </w:tc>
      </w:tr>
      <w:tr>
        <w:tc>
          <w:tcPr>
            <w:tcW w:type="dxa" w:w="4844"/>
          </w:tcPr>
          <w:p>
            <w:r>
              <w:t>Statistika.js</w:t>
            </w:r>
          </w:p>
        </w:tc>
        <w:tc>
          <w:tcPr>
            <w:tcW w:type="dxa" w:w="4844"/>
          </w:tcPr>
          <w:p>
            <w:r>
              <w:t>Statistikas sadaļas</w:t>
            </w:r>
          </w:p>
        </w:tc>
      </w:tr>
      <w:tr>
        <w:tc>
          <w:tcPr>
            <w:tcW w:type="dxa" w:w="4844"/>
          </w:tcPr>
          <w:p>
            <w:r>
              <w:t>Izmainu_pieteikums.js</w:t>
            </w:r>
          </w:p>
        </w:tc>
        <w:tc>
          <w:tcPr>
            <w:tcW w:type="dxa" w:w="4844"/>
          </w:tcPr>
          <w:p>
            <w:r>
              <w:t>Izmaiņu pieteikums, pielikumi, e-pasts</w:t>
            </w:r>
          </w:p>
        </w:tc>
      </w:tr>
      <w:tr>
        <w:tc>
          <w:tcPr>
            <w:tcW w:type="dxa" w:w="4844"/>
          </w:tcPr>
          <w:p>
            <w:r>
              <w:t>Skaidrojumi.js</w:t>
            </w:r>
          </w:p>
        </w:tc>
        <w:tc>
          <w:tcPr>
            <w:tcW w:type="dxa" w:w="4844"/>
          </w:tcPr>
          <w:p>
            <w:r>
              <w:t>Palīdzības ikonas, BUJ (localStorage)</w:t>
            </w:r>
          </w:p>
        </w:tc>
      </w:tr>
      <w:tr>
        <w:tc>
          <w:tcPr>
            <w:tcW w:type="dxa" w:w="4844"/>
          </w:tcPr>
          <w:p>
            <w:r>
              <w:t>Abreviaturas.js</w:t>
            </w:r>
          </w:p>
        </w:tc>
        <w:tc>
          <w:tcPr>
            <w:tcW w:type="dxa" w:w="4844"/>
          </w:tcPr>
          <w:p>
            <w:r>
              <w:t>Saīsinājumu skaidrojumi</w:t>
            </w:r>
          </w:p>
        </w:tc>
      </w:tr>
      <w:tr>
        <w:tc>
          <w:tcPr>
            <w:tcW w:type="dxa" w:w="4844"/>
          </w:tcPr>
          <w:p>
            <w:r>
              <w:t>Navigacija.js</w:t>
            </w:r>
          </w:p>
        </w:tc>
        <w:tc>
          <w:tcPr>
            <w:tcW w:type="dxa" w:w="4844"/>
          </w:tcPr>
          <w:p>
            <w:r>
              <w:t>Sānu navigācija</w:t>
            </w:r>
          </w:p>
        </w:tc>
      </w:tr>
      <w:tr>
        <w:tc>
          <w:tcPr>
            <w:tcW w:type="dxa" w:w="4844"/>
          </w:tcPr>
          <w:p>
            <w:r>
              <w:t>Numeracija.js</w:t>
            </w:r>
          </w:p>
        </w:tc>
        <w:tc>
          <w:tcPr>
            <w:tcW w:type="dxa" w:w="4844"/>
          </w:tcPr>
          <w:p>
            <w:r>
              <w:t>Procesu/GP numerācijas noteikumi (P/A/M)</w:t>
            </w:r>
          </w:p>
        </w:tc>
      </w:tr>
    </w:tbl>
    <w:p/>
    <w:p>
      <w:r>
        <w:rPr>
          <w:b w:val="0"/>
        </w:rPr>
        <w:t>Liela daļa biznesa loģikas (tabulu renderēšana, kartiņu redaktori, lomu pārvaldība) ir iekļauta index.html inline skriptā (~3500 rindas).</w:t>
      </w:r>
    </w:p>
    <w:p>
      <w:pPr>
        <w:pStyle w:val="Heading1"/>
      </w:pPr>
      <w:r>
        <w:t>6. Datu modelis</w:t>
      </w:r>
    </w:p>
    <w:p>
      <w:pPr>
        <w:pStyle w:val="Heading2"/>
      </w:pPr>
      <w:r>
        <w:t>6.1. Hierarhija</w:t>
      </w:r>
    </w:p>
    <w:p>
      <w:r>
        <w:rPr>
          <w:b w:val="0"/>
        </w:rPr>
        <w:t>Uzdevums → Process(es) → Galaprodukts(i) → (saistības: joma, NA, izpildītājs)</w:t>
      </w:r>
    </w:p>
    <w:p>
      <w:pPr>
        <w:pStyle w:val="Heading2"/>
      </w:pPr>
      <w:r>
        <w:t>6.2. Galvenās entītijas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Entītija</w:t>
            </w:r>
          </w:p>
        </w:tc>
        <w:tc>
          <w:tcPr>
            <w:tcW w:type="dxa" w:w="3230"/>
          </w:tcPr>
          <w:p>
            <w:r>
              <w:t>Glabāšana</w:t>
            </w:r>
          </w:p>
        </w:tc>
        <w:tc>
          <w:tcPr>
            <w:tcW w:type="dxa" w:w="3230"/>
          </w:tcPr>
          <w:p>
            <w:r>
              <w:t>Galvenie lauki / piezīmes</w:t>
            </w:r>
          </w:p>
        </w:tc>
      </w:tr>
      <w:tr>
        <w:tc>
          <w:tcPr>
            <w:tcW w:type="dxa" w:w="3230"/>
          </w:tcPr>
          <w:p>
            <w:r>
              <w:t>Uzdevums</w:t>
            </w:r>
          </w:p>
        </w:tc>
        <w:tc>
          <w:tcPr>
            <w:tcW w:type="dxa" w:w="3230"/>
          </w:tcPr>
          <w:p>
            <w:r>
              <w:t>procesu_registrs</w:t>
            </w:r>
          </w:p>
        </w:tc>
        <w:tc>
          <w:tcPr>
            <w:tcW w:type="dxa" w:w="3230"/>
          </w:tcPr>
          <w:p>
            <w:r>
              <w:t>Uzdevuma_Nr., Uzdevums</w:t>
            </w:r>
          </w:p>
        </w:tc>
      </w:tr>
      <w:tr>
        <w:tc>
          <w:tcPr>
            <w:tcW w:type="dxa" w:w="3230"/>
          </w:tcPr>
          <w:p>
            <w:r>
              <w:t>Process</w:t>
            </w:r>
          </w:p>
        </w:tc>
        <w:tc>
          <w:tcPr>
            <w:tcW w:type="dxa" w:w="3230"/>
          </w:tcPr>
          <w:p>
            <w:r>
              <w:t>procesu_registrs</w:t>
            </w:r>
          </w:p>
        </w:tc>
        <w:tc>
          <w:tcPr>
            <w:tcW w:type="dxa" w:w="3230"/>
          </w:tcPr>
          <w:p>
            <w:r>
              <w:t>Procesa_numurs, Process, Procesa_grupa</w:t>
            </w:r>
          </w:p>
        </w:tc>
      </w:tr>
      <w:tr>
        <w:tc>
          <w:tcPr>
            <w:tcW w:type="dxa" w:w="3230"/>
          </w:tcPr>
          <w:p>
            <w:r>
              <w:t>GP</w:t>
            </w:r>
          </w:p>
        </w:tc>
        <w:tc>
          <w:tcPr>
            <w:tcW w:type="dxa" w:w="3230"/>
          </w:tcPr>
          <w:p>
            <w:r>
              <w:t>procesu_registrs + JSON</w:t>
            </w:r>
          </w:p>
        </w:tc>
        <w:tc>
          <w:tcPr>
            <w:tcW w:type="dxa" w:w="3230"/>
          </w:tcPr>
          <w:p>
            <w:r>
              <w:t>galaprodukti; GP_kartinas_papildu_JSON</w:t>
            </w:r>
          </w:p>
        </w:tc>
      </w:tr>
      <w:tr>
        <w:tc>
          <w:tcPr>
            <w:tcW w:type="dxa" w:w="3230"/>
          </w:tcPr>
          <w:p>
            <w:r>
              <w:t>Joma</w:t>
            </w:r>
          </w:p>
        </w:tc>
        <w:tc>
          <w:tcPr>
            <w:tcW w:type="dxa" w:w="3230"/>
          </w:tcPr>
          <w:p>
            <w:r>
              <w:t>procesu_jomas + Darbibas_joma</w:t>
            </w:r>
          </w:p>
        </w:tc>
        <w:tc>
          <w:tcPr>
            <w:tcW w:type="dxa" w:w="3230"/>
          </w:tcPr>
          <w:p>
            <w:r>
              <w:t>Jomu reģistrs un kartiņas</w:t>
            </w:r>
          </w:p>
        </w:tc>
      </w:tr>
      <w:tr>
        <w:tc>
          <w:tcPr>
            <w:tcW w:type="dxa" w:w="3230"/>
          </w:tcPr>
          <w:p>
            <w:r>
              <w:t>NA</w:t>
            </w:r>
          </w:p>
        </w:tc>
        <w:tc>
          <w:tcPr>
            <w:tcW w:type="dxa" w:w="3230"/>
          </w:tcPr>
          <w:p>
            <w:r>
              <w:t>normativie_akti</w:t>
            </w:r>
          </w:p>
        </w:tc>
        <w:tc>
          <w:tcPr>
            <w:tcW w:type="dxa" w:w="3230"/>
          </w:tcPr>
          <w:p>
            <w:r>
              <w:t>Saistība ar procesu, GP, jomu</w:t>
            </w:r>
          </w:p>
        </w:tc>
      </w:tr>
      <w:tr>
        <w:tc>
          <w:tcPr>
            <w:tcW w:type="dxa" w:w="3230"/>
          </w:tcPr>
          <w:p>
            <w:r>
              <w:t>Klasifikatori</w:t>
            </w:r>
          </w:p>
        </w:tc>
        <w:tc>
          <w:tcPr>
            <w:tcW w:type="dxa" w:w="3230"/>
          </w:tcPr>
          <w:p>
            <w:r>
              <w:t>norm_akti_klasifikatori</w:t>
            </w:r>
          </w:p>
        </w:tc>
        <w:tc>
          <w:tcPr>
            <w:tcW w:type="dxa" w:w="3230"/>
          </w:tcPr>
          <w:p>
            <w:r>
              <w:t>NA veidi, institūcijas</w:t>
            </w:r>
          </w:p>
        </w:tc>
      </w:tr>
    </w:tbl>
    <w:p/>
    <w:p>
      <w:r>
        <w:rPr>
          <w:b w:val="0"/>
        </w:rPr>
        <w:t>Procesu grupas: pamatdarbība, atbalsts, pārvaldība (prefiksi P / A / M).</w:t>
      </w:r>
    </w:p>
    <w:p>
      <w:r>
        <w:rPr>
          <w:b w:val="0"/>
        </w:rPr>
        <w:t>Single-table režīms (noklusējums): GP dati glabājas procesu reģistra tabulā, ne atsevišķā kataloga tabulā.</w:t>
      </w:r>
    </w:p>
    <w:p>
      <w:pPr>
        <w:pStyle w:val="Heading1"/>
      </w:pPr>
      <w:r>
        <w:t>7. Datu bāzes tabulas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Tabula</w:t>
            </w:r>
          </w:p>
        </w:tc>
        <w:tc>
          <w:tcPr>
            <w:tcW w:type="dxa" w:w="4844"/>
          </w:tcPr>
          <w:p>
            <w:r>
              <w:t>Mērķis</w:t>
            </w:r>
          </w:p>
        </w:tc>
      </w:tr>
      <w:tr>
        <w:tc>
          <w:tcPr>
            <w:tcW w:type="dxa" w:w="4844"/>
          </w:tcPr>
          <w:p>
            <w:r>
              <w:t>procesu_registrs</w:t>
            </w:r>
          </w:p>
        </w:tc>
        <w:tc>
          <w:tcPr>
            <w:tcW w:type="dxa" w:w="4844"/>
          </w:tcPr>
          <w:p>
            <w:r>
              <w:t>Galvenā biznesa tabula — procesi, uzdevumi, GP</w:t>
            </w:r>
          </w:p>
        </w:tc>
      </w:tr>
      <w:tr>
        <w:tc>
          <w:tcPr>
            <w:tcW w:type="dxa" w:w="4844"/>
          </w:tcPr>
          <w:p>
            <w:r>
              <w:t>procesu_jomas</w:t>
            </w:r>
          </w:p>
        </w:tc>
        <w:tc>
          <w:tcPr>
            <w:tcW w:type="dxa" w:w="4844"/>
          </w:tcPr>
          <w:p>
            <w:r>
              <w:t>Procesu jomu kartiņas</w:t>
            </w:r>
          </w:p>
        </w:tc>
      </w:tr>
      <w:tr>
        <w:tc>
          <w:tcPr>
            <w:tcW w:type="dxa" w:w="4844"/>
          </w:tcPr>
          <w:p>
            <w:r>
              <w:t>normativie_akti</w:t>
            </w:r>
          </w:p>
        </w:tc>
        <w:tc>
          <w:tcPr>
            <w:tcW w:type="dxa" w:w="4844"/>
          </w:tcPr>
          <w:p>
            <w:r>
              <w:t>Normatīvie akti</w:t>
            </w:r>
          </w:p>
        </w:tc>
      </w:tr>
      <w:tr>
        <w:tc>
          <w:tcPr>
            <w:tcW w:type="dxa" w:w="4844"/>
          </w:tcPr>
          <w:p>
            <w:r>
              <w:t>norm_akti_klasifikatori</w:t>
            </w:r>
          </w:p>
        </w:tc>
        <w:tc>
          <w:tcPr>
            <w:tcW w:type="dxa" w:w="4844"/>
          </w:tcPr>
          <w:p>
            <w:r>
              <w:t>NA klasifikatoru vērtības</w:t>
            </w:r>
          </w:p>
        </w:tc>
      </w:tr>
    </w:tbl>
    <w:p/>
    <w:p>
      <w:r>
        <w:rPr>
          <w:b w:val="0"/>
        </w:rPr>
        <w:t>Mantots: Procesu_galaproduktu_veidu_katalogs — aizstāts ar single-table modeli (2026-05-05 migrācija).</w:t>
      </w:r>
    </w:p>
    <w:p>
      <w:pPr>
        <w:pStyle w:val="Heading1"/>
      </w:pPr>
      <w:r>
        <w:t>8. SQL migrācijas (secība)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Nr.</w:t>
            </w:r>
          </w:p>
        </w:tc>
        <w:tc>
          <w:tcPr>
            <w:tcW w:type="dxa" w:w="3230"/>
          </w:tcPr>
          <w:p>
            <w:r>
              <w:t>Fails</w:t>
            </w:r>
          </w:p>
        </w:tc>
        <w:tc>
          <w:tcPr>
            <w:tcW w:type="dxa" w:w="3230"/>
          </w:tcPr>
          <w:p>
            <w:r>
              <w:t>Mērķis</w:t>
            </w:r>
          </w:p>
        </w:tc>
      </w:tr>
      <w:tr>
        <w:tc>
          <w:tcPr>
            <w:tcW w:type="dxa" w:w="3230"/>
          </w:tcPr>
          <w:p>
            <w:r>
              <w:t>1</w:t>
            </w:r>
          </w:p>
        </w:tc>
        <w:tc>
          <w:tcPr>
            <w:tcW w:type="dxa" w:w="3230"/>
          </w:tcPr>
          <w:p>
            <w:r>
              <w:t>2026-04-30_joma_un_saglabasana.sql</w:t>
            </w:r>
          </w:p>
        </w:tc>
        <w:tc>
          <w:tcPr>
            <w:tcW w:type="dxa" w:w="3230"/>
          </w:tcPr>
          <w:p>
            <w:r>
              <w:t>Jomas lauki</w:t>
            </w:r>
          </w:p>
        </w:tc>
      </w:tr>
      <w:tr>
        <w:tc>
          <w:tcPr>
            <w:tcW w:type="dxa" w:w="3230"/>
          </w:tcPr>
          <w:p>
            <w:r>
              <w:t>2</w:t>
            </w:r>
          </w:p>
        </w:tc>
        <w:tc>
          <w:tcPr>
            <w:tcW w:type="dxa" w:w="3230"/>
          </w:tcPr>
          <w:p>
            <w:r>
              <w:t>2026-05-05_single-table-procesu-registrs.sql</w:t>
            </w:r>
          </w:p>
        </w:tc>
        <w:tc>
          <w:tcPr>
            <w:tcW w:type="dxa" w:w="3230"/>
          </w:tcPr>
          <w:p>
            <w:r>
              <w:t>Vienas tabulas modelis</w:t>
            </w:r>
          </w:p>
        </w:tc>
      </w:tr>
      <w:tr>
        <w:tc>
          <w:tcPr>
            <w:tcW w:type="dxa" w:w="3230"/>
          </w:tcPr>
          <w:p>
            <w:r>
              <w:t>3</w:t>
            </w:r>
          </w:p>
        </w:tc>
        <w:tc>
          <w:tcPr>
            <w:tcW w:type="dxa" w:w="3230"/>
          </w:tcPr>
          <w:p>
            <w:r>
              <w:t>2026-06-18_procesu_jomas.sql</w:t>
            </w:r>
          </w:p>
        </w:tc>
        <w:tc>
          <w:tcPr>
            <w:tcW w:type="dxa" w:w="3230"/>
          </w:tcPr>
          <w:p>
            <w:r>
              <w:t>Tabula procesu_jomas</w:t>
            </w:r>
          </w:p>
        </w:tc>
      </w:tr>
      <w:tr>
        <w:tc>
          <w:tcPr>
            <w:tcW w:type="dxa" w:w="3230"/>
          </w:tcPr>
          <w:p>
            <w:r>
              <w:t>4</w:t>
            </w:r>
          </w:p>
        </w:tc>
        <w:tc>
          <w:tcPr>
            <w:tcW w:type="dxa" w:w="3230"/>
          </w:tcPr>
          <w:p>
            <w:r>
              <w:t>2026-06-19_procesu_jomas_lauki.sql</w:t>
            </w:r>
          </w:p>
        </w:tc>
        <w:tc>
          <w:tcPr>
            <w:tcW w:type="dxa" w:w="3230"/>
          </w:tcPr>
          <w:p>
            <w:r>
              <w:t>Papildu jomu lauki</w:t>
            </w:r>
          </w:p>
        </w:tc>
      </w:tr>
      <w:tr>
        <w:tc>
          <w:tcPr>
            <w:tcW w:type="dxa" w:w="3230"/>
          </w:tcPr>
          <w:p>
            <w:r>
              <w:t>5</w:t>
            </w:r>
          </w:p>
        </w:tc>
        <w:tc>
          <w:tcPr>
            <w:tcW w:type="dxa" w:w="3230"/>
          </w:tcPr>
          <w:p>
            <w:r>
              <w:t>2026-07-03_gp-nr-to-text.sql</w:t>
            </w:r>
          </w:p>
        </w:tc>
        <w:tc>
          <w:tcPr>
            <w:tcW w:type="dxa" w:w="3230"/>
          </w:tcPr>
          <w:p>
            <w:r>
              <w:t>GP numurs → teksts</w:t>
            </w:r>
          </w:p>
        </w:tc>
      </w:tr>
      <w:tr>
        <w:tc>
          <w:tcPr>
            <w:tcW w:type="dxa" w:w="3230"/>
          </w:tcPr>
          <w:p>
            <w:r>
              <w:t>6</w:t>
            </w:r>
          </w:p>
        </w:tc>
        <w:tc>
          <w:tcPr>
            <w:tcW w:type="dxa" w:w="3230"/>
          </w:tcPr>
          <w:p>
            <w:r>
              <w:t>2026-07-06_gp-kartinas-meta-json.sql</w:t>
            </w:r>
          </w:p>
        </w:tc>
        <w:tc>
          <w:tcPr>
            <w:tcW w:type="dxa" w:w="3230"/>
          </w:tcPr>
          <w:p>
            <w:r>
              <w:t>GP kartiņas meta JSON</w:t>
            </w:r>
          </w:p>
        </w:tc>
      </w:tr>
      <w:tr>
        <w:tc>
          <w:tcPr>
            <w:tcW w:type="dxa" w:w="3230"/>
          </w:tcPr>
          <w:p>
            <w:r>
              <w:t>7</w:t>
            </w:r>
          </w:p>
        </w:tc>
        <w:tc>
          <w:tcPr>
            <w:tcW w:type="dxa" w:w="3230"/>
          </w:tcPr>
          <w:p>
            <w:r>
              <w:t>2026-07-31_normativie_akti.sql</w:t>
            </w:r>
          </w:p>
        </w:tc>
        <w:tc>
          <w:tcPr>
            <w:tcW w:type="dxa" w:w="3230"/>
          </w:tcPr>
          <w:p>
            <w:r>
              <w:t>Normatīvie akti</w:t>
            </w:r>
          </w:p>
        </w:tc>
      </w:tr>
    </w:tbl>
    <w:p/>
    <w:p>
      <w:r>
        <w:rPr>
          <w:b w:val="0"/>
        </w:rPr>
        <w:t>Migrācijas jāpalaida Supabase SQL Editor secīgi. Detalizēti: migrations/README.md.</w:t>
      </w:r>
    </w:p>
    <w:p>
      <w:pPr>
        <w:pStyle w:val="Heading1"/>
      </w:pPr>
      <w:r>
        <w:t>9. Supabase integrācija</w:t>
      </w:r>
    </w:p>
    <w:p>
      <w:pPr>
        <w:pStyle w:val="ListBullet"/>
      </w:pPr>
      <w:r>
        <w:t>Savienojums: anon (public) atslēga frontendā — standarta Supabase statiskām lietotnēm.</w:t>
      </w:r>
    </w:p>
    <w:p>
      <w:pPr>
        <w:pStyle w:val="ListBullet"/>
      </w:pPr>
      <w:r>
        <w:t>Konfigurācija: config.js (iestāde) vai noklusējums DB.js (dev vide).</w:t>
      </w:r>
    </w:p>
    <w:p>
      <w:pPr>
        <w:pStyle w:val="ListBullet"/>
      </w:pPr>
      <w:r>
        <w:t>Storage: bucket pieteikumu-vesture — izmaiņu pieteikumu pielikumi, vēsture, kartiņu pielikumi.</w:t>
      </w:r>
    </w:p>
    <w:p>
      <w:pPr>
        <w:pStyle w:val="ListBullet"/>
      </w:pPr>
      <w:r>
        <w:t>Realtime: postgres_changes uz galvenajām tabulām; rezerves polling ik 7 s.</w:t>
      </w:r>
    </w:p>
    <w:p>
      <w:pPr>
        <w:pStyle w:val="ListBullet"/>
      </w:pPr>
      <w:r>
        <w:t>RLS: migrācijās permissive politikas anon/authenticated; produkcijā jāpārskata drošības prasības.</w:t>
      </w:r>
    </w:p>
    <w:p>
      <w:pPr>
        <w:pStyle w:val="ListBullet"/>
      </w:pPr>
      <w:r>
        <w:t>Keepalive: klienta ping + GitHub Actions workflow (free tier neaktivitātes novēršanai).</w:t>
      </w:r>
    </w:p>
    <w:p>
      <w:pPr>
        <w:pStyle w:val="Heading1"/>
      </w:pPr>
      <w:r>
        <w:t>10. Lietotāju lomas un tiesības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Loma (kods)</w:t>
            </w:r>
          </w:p>
        </w:tc>
        <w:tc>
          <w:tcPr>
            <w:tcW w:type="dxa" w:w="3230"/>
          </w:tcPr>
          <w:p>
            <w:r>
              <w:t>Nosaukums</w:t>
            </w:r>
          </w:p>
        </w:tc>
        <w:tc>
          <w:tcPr>
            <w:tcW w:type="dxa" w:w="3230"/>
          </w:tcPr>
          <w:p>
            <w:r>
              <w:t>Tiesības</w:t>
            </w:r>
          </w:p>
        </w:tc>
      </w:tr>
      <w:tr>
        <w:tc>
          <w:tcPr>
            <w:tcW w:type="dxa" w:w="3230"/>
          </w:tcPr>
          <w:p>
            <w:r>
              <w:t>viewer</w:t>
            </w:r>
          </w:p>
        </w:tc>
        <w:tc>
          <w:tcPr>
            <w:tcW w:type="dxa" w:w="3230"/>
          </w:tcPr>
          <w:p>
            <w:r>
              <w:t>skatītājs</w:t>
            </w:r>
          </w:p>
        </w:tc>
        <w:tc>
          <w:tcPr>
            <w:tcW w:type="dxa" w:w="3230"/>
          </w:tcPr>
          <w:p>
            <w:r>
              <w:t>Tikai skatīšana</w:t>
            </w:r>
          </w:p>
        </w:tc>
      </w:tr>
      <w:tr>
        <w:tc>
          <w:tcPr>
            <w:tcW w:type="dxa" w:w="3230"/>
          </w:tcPr>
          <w:p>
            <w:r>
              <w:t>admin_view</w:t>
            </w:r>
          </w:p>
        </w:tc>
        <w:tc>
          <w:tcPr>
            <w:tcW w:type="dxa" w:w="3230"/>
          </w:tcPr>
          <w:p>
            <w:r>
              <w:t>administrators (skatīt)</w:t>
            </w:r>
          </w:p>
        </w:tc>
        <w:tc>
          <w:tcPr>
            <w:tcW w:type="dxa" w:w="3230"/>
          </w:tcPr>
          <w:p>
            <w:r>
              <w:t>Skatīšana (redaktors bloķēts)</w:t>
            </w:r>
          </w:p>
        </w:tc>
      </w:tr>
      <w:tr>
        <w:tc>
          <w:tcPr>
            <w:tcW w:type="dxa" w:w="3230"/>
          </w:tcPr>
          <w:p>
            <w:r>
              <w:t>admin_edit</w:t>
            </w:r>
          </w:p>
        </w:tc>
        <w:tc>
          <w:tcPr>
            <w:tcW w:type="dxa" w:w="3230"/>
          </w:tcPr>
          <w:p>
            <w:r>
              <w:t>administrators (labot)</w:t>
            </w:r>
          </w:p>
        </w:tc>
        <w:tc>
          <w:tcPr>
            <w:tcW w:type="dxa" w:w="3230"/>
          </w:tcPr>
          <w:p>
            <w:r>
              <w:t>Izveide, labošana, dzēšana</w:t>
            </w:r>
          </w:p>
        </w:tc>
      </w:tr>
    </w:tbl>
    <w:p/>
    <w:p>
      <w:r>
        <w:rPr>
          <w:b w:val="0"/>
        </w:rPr>
        <w:t>Lomas glabājas pārlūka localStorage (roleMap). Nav Supabase Auth pieslēguma — tiesības ir klienta pusē; DB RLS ir galvenais servera līmeņa aizsardzības mehānisms.</w:t>
      </w:r>
    </w:p>
    <w:p>
      <w:r>
        <w:rPr>
          <w:b w:val="0"/>
        </w:rPr>
        <w:t>Skata līmeņi (levelSelect): 1 — Pamatskats, 2 — Paplašinātais skats (kolonnu redzamība).</w:t>
      </w:r>
    </w:p>
    <w:p>
      <w:pPr>
        <w:pStyle w:val="Heading1"/>
      </w:pPr>
      <w:r>
        <w:t>11. Galvenās funkcionalitātes</w:t>
      </w:r>
    </w:p>
    <w:p>
      <w:pPr>
        <w:pStyle w:val="ListBullet"/>
      </w:pPr>
      <w:r>
        <w:t>Procesu reģistrs — tabula, akordeoni, lapošana, Excel eksports</w:t>
      </w:r>
    </w:p>
    <w:p>
      <w:pPr>
        <w:pStyle w:val="ListBullet"/>
      </w:pPr>
      <w:r>
        <w:t>GP katalogs — GP saraksts un paplašinātais skats</w:t>
      </w:r>
    </w:p>
    <w:p>
      <w:pPr>
        <w:pStyle w:val="ListBullet"/>
      </w:pPr>
      <w:r>
        <w:t>Uzdevumu skats — kopsavilkums pa uzdevumiem</w:t>
      </w:r>
    </w:p>
    <w:p>
      <w:pPr>
        <w:pStyle w:val="ListBullet"/>
      </w:pPr>
      <w:r>
        <w:t>Procesu jomas — reģistrs un jomu kartiņas</w:t>
      </w:r>
    </w:p>
    <w:p>
      <w:pPr>
        <w:pStyle w:val="ListBullet"/>
      </w:pPr>
      <w:r>
        <w:t>Procesu grupas — grupēšana un statistika</w:t>
      </w:r>
    </w:p>
    <w:p>
      <w:pPr>
        <w:pStyle w:val="ListBullet"/>
      </w:pPr>
      <w:r>
        <w:t>Izpildītāji — agregēts skats pa pārvaldēm</w:t>
      </w:r>
    </w:p>
    <w:p>
      <w:pPr>
        <w:pStyle w:val="ListBullet"/>
      </w:pPr>
      <w:r>
        <w:t>Normatīvie akti — CRUD, saistīšana ar procesiem/GP/jomām</w:t>
      </w:r>
    </w:p>
    <w:p>
      <w:pPr>
        <w:pStyle w:val="ListBullet"/>
      </w:pPr>
      <w:r>
        <w:t>Statistika — organizācijas, procesu, jomu griezumā</w:t>
      </w:r>
    </w:p>
    <w:p>
      <w:pPr>
        <w:pStyle w:val="ListBullet"/>
      </w:pPr>
      <w:r>
        <w:t>Izmaiņu pieteikums — forma, pielikumi (Storage), e-pasts administratoram</w:t>
      </w:r>
    </w:p>
    <w:p>
      <w:pPr>
        <w:pStyle w:val="ListBullet"/>
      </w:pPr>
      <w:r>
        <w:t>Filtrēšana — kolonnu filtri, globālā meklēšana</w:t>
      </w:r>
    </w:p>
    <w:p>
      <w:pPr>
        <w:pStyle w:val="ListBullet"/>
      </w:pPr>
      <w:r>
        <w:t>Palīdzība — «i» ikonas, BUJ (admin konfigurējams)</w:t>
      </w:r>
    </w:p>
    <w:p>
      <w:pPr>
        <w:pStyle w:val="ListBullet"/>
      </w:pPr>
      <w:r>
        <w:t>Tēmas — gaišs / tumšs režīms</w:t>
      </w:r>
    </w:p>
    <w:p>
      <w:pPr>
        <w:pStyle w:val="Heading1"/>
      </w:pPr>
      <w:r>
        <w:t>12. localStorage rezerves kopijas</w:t>
      </w:r>
    </w:p>
    <w:p>
      <w:r>
        <w:rPr>
          <w:b w:val="0"/>
        </w:rPr>
        <w:t>Daži moduļi glabā rezerves datus pārlūkā, ja DB tabula nav pieejama vai migrācija nav palaista: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Atslēga / modulis</w:t>
            </w:r>
          </w:p>
        </w:tc>
        <w:tc>
          <w:tcPr>
            <w:tcW w:type="dxa" w:w="4844"/>
          </w:tcPr>
          <w:p>
            <w:r>
              <w:t>Saturs</w:t>
            </w:r>
          </w:p>
        </w:tc>
      </w:tr>
      <w:tr>
        <w:tc>
          <w:tcPr>
            <w:tcW w:type="dxa" w:w="4844"/>
          </w:tcPr>
          <w:p>
            <w:r>
              <w:t>roleMap</w:t>
            </w:r>
          </w:p>
        </w:tc>
        <w:tc>
          <w:tcPr>
            <w:tcW w:type="dxa" w:w="4844"/>
          </w:tcPr>
          <w:p>
            <w:r>
              <w:t>Lietotāju lomas</w:t>
            </w:r>
          </w:p>
        </w:tc>
      </w:tr>
      <w:tr>
        <w:tc>
          <w:tcPr>
            <w:tcW w:type="dxa" w:w="4844"/>
          </w:tcPr>
          <w:p>
            <w:r>
              <w:t>pv_joma_kartinas_v1</w:t>
            </w:r>
          </w:p>
        </w:tc>
        <w:tc>
          <w:tcPr>
            <w:tcW w:type="dxa" w:w="4844"/>
          </w:tcPr>
          <w:p>
            <w:r>
              <w:t>Jomu kartiņas</w:t>
            </w:r>
          </w:p>
        </w:tc>
      </w:tr>
      <w:tr>
        <w:tc>
          <w:tcPr>
            <w:tcW w:type="dxa" w:w="4844"/>
          </w:tcPr>
          <w:p>
            <w:r>
              <w:t>pv_norm_akti_v1</w:t>
            </w:r>
          </w:p>
        </w:tc>
        <w:tc>
          <w:tcPr>
            <w:tcW w:type="dxa" w:w="4844"/>
          </w:tcPr>
          <w:p>
            <w:r>
              <w:t>Normatīvie akti</w:t>
            </w:r>
          </w:p>
        </w:tc>
      </w:tr>
      <w:tr>
        <w:tc>
          <w:tcPr>
            <w:tcW w:type="dxa" w:w="4844"/>
          </w:tcPr>
          <w:p>
            <w:r>
              <w:t>pv_gp_sensitivity_v1</w:t>
            </w:r>
          </w:p>
        </w:tc>
        <w:tc>
          <w:tcPr>
            <w:tcW w:type="dxa" w:w="4844"/>
          </w:tcPr>
          <w:p>
            <w:r>
              <w:t>GP jutīgums</w:t>
            </w:r>
          </w:p>
        </w:tc>
      </w:tr>
      <w:tr>
        <w:tc>
          <w:tcPr>
            <w:tcW w:type="dxa" w:w="4844"/>
          </w:tcPr>
          <w:p>
            <w:r>
              <w:t>pv_help_*</w:t>
            </w:r>
          </w:p>
        </w:tc>
        <w:tc>
          <w:tcPr>
            <w:tcW w:type="dxa" w:w="4844"/>
          </w:tcPr>
          <w:p>
            <w:r>
              <w:t>Palīdzības saturs</w:t>
            </w:r>
          </w:p>
        </w:tc>
      </w:tr>
      <w:tr>
        <w:tc>
          <w:tcPr>
            <w:tcW w:type="dxa" w:w="4844"/>
          </w:tcPr>
          <w:p>
            <w:r>
              <w:t>change_request_log</w:t>
            </w:r>
          </w:p>
        </w:tc>
        <w:tc>
          <w:tcPr>
            <w:tcW w:type="dxa" w:w="4844"/>
          </w:tcPr>
          <w:p>
            <w:r>
              <w:t>Pieteikumu vēsture (teksts)</w:t>
            </w:r>
          </w:p>
        </w:tc>
      </w:tr>
    </w:tbl>
    <w:p/>
    <w:p>
      <w:pPr>
        <w:pStyle w:val="Heading1"/>
      </w:pPr>
      <w:r>
        <w:t>13. Konfigurācija un izvietošana</w:t>
      </w:r>
    </w:p>
    <w:p>
      <w:pPr>
        <w:pStyle w:val="ListBullet"/>
      </w:pPr>
      <w:r>
        <w:t>Kopēt config.example.js → config.js; aizpildīt PV_SUPABASE_URL un PV_SUPABASE_ANON_KEY.</w:t>
      </w:r>
    </w:p>
    <w:p>
      <w:pPr>
        <w:pStyle w:val="ListBullet"/>
      </w:pPr>
      <w:r>
        <w:t>config.js netiek commitots (.gitignore).</w:t>
      </w:r>
    </w:p>
    <w:p>
      <w:pPr>
        <w:pStyle w:val="ListBullet"/>
      </w:pPr>
      <w:r>
        <w:t>Deploy mape: procesu-registrs/ (visi .js blakus index.html).</w:t>
      </w:r>
    </w:p>
    <w:p>
      <w:pPr>
        <w:pStyle w:val="ListBullet"/>
      </w:pPr>
      <w:r>
        <w:t>Pēc git pull — pārlūkā Ctrl+F5 (JS cache bust ar ?v= parametriem).</w:t>
      </w:r>
    </w:p>
    <w:p>
      <w:pPr>
        <w:pStyle w:val="ListBullet"/>
      </w:pPr>
      <w:r>
        <w:t>Detalizēts plāns: docs/DEPLOY_IESTADE.md.</w:t>
      </w:r>
    </w:p>
    <w:p>
      <w:pPr>
        <w:pStyle w:val="Heading1"/>
      </w:pPr>
      <w:r>
        <w:t>14. Drošība un riski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Risks</w:t>
            </w:r>
          </w:p>
        </w:tc>
        <w:tc>
          <w:tcPr>
            <w:tcW w:type="dxa" w:w="4844"/>
          </w:tcPr>
          <w:p>
            <w:r>
              <w:t>Mitigācija</w:t>
            </w:r>
          </w:p>
        </w:tc>
      </w:tr>
      <w:tr>
        <w:tc>
          <w:tcPr>
            <w:tcW w:type="dxa" w:w="4844"/>
          </w:tcPr>
          <w:p>
            <w:r>
              <w:t>Service role atslēga repozitorijā</w:t>
            </w:r>
          </w:p>
        </w:tc>
        <w:tc>
          <w:tcPr>
            <w:tcW w:type="dxa" w:w="4844"/>
          </w:tcPr>
          <w:p>
            <w:r>
              <w:t>Tikai anon key frontendā; service_role nekad necommitot</w:t>
            </w:r>
          </w:p>
        </w:tc>
      </w:tr>
      <w:tr>
        <w:tc>
          <w:tcPr>
            <w:tcW w:type="dxa" w:w="4844"/>
          </w:tcPr>
          <w:p>
            <w:r>
              <w:t>Klienta lomas</w:t>
            </w:r>
          </w:p>
        </w:tc>
        <w:tc>
          <w:tcPr>
            <w:tcW w:type="dxa" w:w="4844"/>
          </w:tcPr>
          <w:p>
            <w:r>
              <w:t>Produkcijā pārskatīt RLS; nepaļauties tikai uz UI</w:t>
            </w:r>
          </w:p>
        </w:tc>
      </w:tr>
      <w:tr>
        <w:tc>
          <w:tcPr>
            <w:tcW w:type="dxa" w:w="4844"/>
          </w:tcPr>
          <w:p>
            <w:r>
              <w:t>Dev Supabase produkcijā</w:t>
            </w:r>
          </w:p>
        </w:tc>
        <w:tc>
          <w:tcPr>
            <w:tcW w:type="dxa" w:w="4844"/>
          </w:tcPr>
          <w:p>
            <w:r>
              <w:t>Obligāts config.js iestādes projektam</w:t>
            </w:r>
          </w:p>
        </w:tc>
      </w:tr>
      <w:tr>
        <w:tc>
          <w:tcPr>
            <w:tcW w:type="dxa" w:w="4844"/>
          </w:tcPr>
          <w:p>
            <w:r>
              <w:t>Trūkstoša migrācija</w:t>
            </w:r>
          </w:p>
        </w:tc>
        <w:tc>
          <w:tcPr>
            <w:tcW w:type="dxa" w:w="4844"/>
          </w:tcPr>
          <w:p>
            <w:r>
              <w:t>Sekot migrations/README.md secībai</w:t>
            </w:r>
          </w:p>
        </w:tc>
      </w:tr>
      <w:tr>
        <w:tc>
          <w:tcPr>
            <w:tcW w:type="dxa" w:w="4844"/>
          </w:tcPr>
          <w:p>
            <w:r>
              <w:t>file:// atvēršana</w:t>
            </w:r>
          </w:p>
        </w:tc>
        <w:tc>
          <w:tcPr>
            <w:tcW w:type="dxa" w:w="4844"/>
          </w:tcPr>
          <w:p>
            <w:r>
              <w:t>Obligāts HTTP(S) serveris</w:t>
            </w:r>
          </w:p>
        </w:tc>
      </w:tr>
    </w:tbl>
    <w:p/>
    <w:p>
      <w:pPr>
        <w:pStyle w:val="Heading1"/>
      </w:pPr>
      <w:r>
        <w:t>15. Nākamie attīstības virzieni (informatīvi)</w:t>
      </w:r>
    </w:p>
    <w:p>
      <w:pPr>
        <w:pStyle w:val="ListBullet"/>
      </w:pPr>
      <w:r>
        <w:t>Supabase Auth integrācija (īsta lietotāju autentifikācija)</w:t>
      </w:r>
    </w:p>
    <w:p>
      <w:pPr>
        <w:pStyle w:val="ListBullet"/>
      </w:pPr>
      <w:r>
        <w:t>Service role / Edge Functions sensitīvām operācijām</w:t>
      </w:r>
    </w:p>
    <w:p>
      <w:pPr>
        <w:pStyle w:val="ListBullet"/>
      </w:pPr>
      <w:r>
        <w:t>Personu datu bāzes saite izmaiņu pieteikumā</w:t>
      </w:r>
    </w:p>
    <w:p>
      <w:pPr>
        <w:pStyle w:val="ListBullet"/>
      </w:pPr>
      <w:r>
        <w:t>Mērījumu moduļa pilna implementācija</w:t>
      </w:r>
    </w:p>
    <w:p>
      <w:pPr>
        <w:pStyle w:val="ListBullet"/>
      </w:pPr>
      <w:r>
        <w:t>Build pipeline (opcionāli) un automatizēts tests</w:t>
      </w:r>
    </w:p>
    <w:p>
      <w:pPr>
        <w:pStyle w:val="Heading1"/>
      </w:pPr>
      <w:r>
        <w:t>16. Saistītie dokumenti</w:t>
      </w:r>
    </w:p>
    <w:p>
      <w:pPr>
        <w:pStyle w:val="ListBullet"/>
      </w:pPr>
      <w:r>
        <w:t>procesu-registrs/README.md</w:t>
      </w:r>
    </w:p>
    <w:p>
      <w:pPr>
        <w:pStyle w:val="ListBullet"/>
      </w:pPr>
      <w:r>
        <w:t>procesu-registrs/docs/DEPLOY_IESTADE.md</w:t>
      </w:r>
    </w:p>
    <w:p>
      <w:pPr>
        <w:pStyle w:val="ListBullet"/>
      </w:pPr>
      <w:r>
        <w:t>procesu-registrs/migrations/README.md</w:t>
      </w:r>
    </w:p>
    <w:p>
      <w:pPr>
        <w:pStyle w:val="ListBullet"/>
      </w:pPr>
      <w:r>
        <w:t>procesu-registrs/SUPABASE_STORAGE_izmainu_pielikumi.md</w:t>
      </w:r>
    </w:p>
    <w:p>
      <w:pPr>
        <w:pStyle w:val="ListBullet"/>
      </w:pPr>
      <w:r>
        <w:t>procesu-registrs/PUBLICET_LASI.md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