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31" w:rsidRDefault="00E77731"/>
    <w:p w:rsidR="00E77731" w:rsidRDefault="00E77731" w:rsidP="00E77731">
      <w:pPr>
        <w:pStyle w:val="docdata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:rsidR="00E77731" w:rsidRDefault="00E77731" w:rsidP="00E77731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E77731" w:rsidRDefault="00E77731" w:rsidP="00E77731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высшего образования</w:t>
      </w:r>
    </w:p>
    <w:p w:rsidR="00E77731" w:rsidRDefault="00E77731" w:rsidP="00E77731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«Московский государственный технологический университет «СТАНКИН»</w:t>
      </w:r>
    </w:p>
    <w:p w:rsidR="00E77731" w:rsidRDefault="00E77731" w:rsidP="00E77731">
      <w:pPr>
        <w:pStyle w:val="a9"/>
        <w:pBdr>
          <w:bottom w:val="single" w:sz="4" w:space="0" w:color="000000"/>
        </w:pBdr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(ФГБОУ ВО «МГТУ «СТАНКИН»)</w:t>
      </w:r>
    </w:p>
    <w:p w:rsidR="00E77731" w:rsidRDefault="00E77731" w:rsidP="00E77731">
      <w:pPr>
        <w:pStyle w:val="a9"/>
        <w:shd w:val="clear" w:color="auto" w:fill="FFFFFF"/>
        <w:spacing w:before="0" w:beforeAutospacing="0" w:after="0" w:afterAutospacing="0"/>
        <w:ind w:right="-15"/>
        <w:jc w:val="center"/>
      </w:pPr>
      <w:r>
        <w:rPr>
          <w:color w:val="000000"/>
          <w:sz w:val="28"/>
          <w:szCs w:val="28"/>
        </w:rPr>
        <w:t xml:space="preserve">                                                                                   </w:t>
      </w:r>
    </w:p>
    <w:p w:rsidR="00E77731" w:rsidRDefault="00E77731" w:rsidP="00E77731">
      <w:pPr>
        <w:pStyle w:val="a9"/>
        <w:shd w:val="clear" w:color="auto" w:fill="FFFFFF"/>
        <w:tabs>
          <w:tab w:val="left" w:pos="1157"/>
        </w:tabs>
        <w:spacing w:before="0" w:beforeAutospacing="0" w:after="0" w:afterAutospacing="0"/>
        <w:ind w:right="-15"/>
        <w:jc w:val="center"/>
      </w:pPr>
      <w:r>
        <w:rPr>
          <w:color w:val="000000"/>
          <w:sz w:val="28"/>
          <w:szCs w:val="28"/>
        </w:rPr>
        <w:t>Институт цифровых интеллектуальных систем</w:t>
      </w:r>
      <w:r>
        <w:rPr>
          <w:color w:val="000000"/>
          <w:sz w:val="28"/>
          <w:szCs w:val="28"/>
        </w:rPr>
        <w:br/>
        <w:t> Кафедра компьютерных систем управления</w:t>
      </w:r>
    </w:p>
    <w:p w:rsidR="00E77731" w:rsidRDefault="00E77731" w:rsidP="00E77731">
      <w:pPr>
        <w:pStyle w:val="a9"/>
        <w:shd w:val="clear" w:color="auto" w:fill="FFFFFF"/>
        <w:tabs>
          <w:tab w:val="left" w:pos="1157"/>
        </w:tabs>
        <w:spacing w:before="0" w:beforeAutospacing="0" w:after="0" w:afterAutospacing="0"/>
        <w:ind w:right="-15"/>
        <w:jc w:val="center"/>
      </w:pPr>
      <w:r>
        <w:t> </w:t>
      </w:r>
    </w:p>
    <w:p w:rsidR="00E77731" w:rsidRDefault="00E77731" w:rsidP="00E77731">
      <w:pPr>
        <w:pStyle w:val="a9"/>
        <w:shd w:val="clear" w:color="auto" w:fill="FFFFFF"/>
        <w:tabs>
          <w:tab w:val="left" w:pos="1157"/>
        </w:tabs>
        <w:spacing w:before="0" w:beforeAutospacing="0" w:after="0" w:afterAutospacing="0"/>
        <w:ind w:right="-15"/>
        <w:jc w:val="center"/>
      </w:pPr>
      <w:r>
        <w:t> </w:t>
      </w:r>
    </w:p>
    <w:p w:rsidR="00E77731" w:rsidRDefault="00E77731" w:rsidP="00E77731">
      <w:pPr>
        <w:pStyle w:val="a9"/>
        <w:shd w:val="clear" w:color="auto" w:fill="FFFFFF"/>
        <w:tabs>
          <w:tab w:val="left" w:pos="1157"/>
        </w:tabs>
        <w:spacing w:before="0" w:beforeAutospacing="0" w:after="0" w:afterAutospacing="0"/>
        <w:ind w:right="-15"/>
        <w:jc w:val="center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  <w:ind w:right="1747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  <w:ind w:right="1747"/>
        <w:jc w:val="center"/>
        <w:rPr>
          <w:color w:val="000000"/>
          <w:sz w:val="28"/>
          <w:szCs w:val="28"/>
          <w:shd w:val="clear" w:color="auto" w:fill="FFFF00"/>
        </w:rPr>
      </w:pPr>
    </w:p>
    <w:p w:rsidR="00E77731" w:rsidRDefault="00E77731" w:rsidP="00E77731">
      <w:pPr>
        <w:pStyle w:val="a9"/>
        <w:spacing w:before="0" w:beforeAutospacing="0" w:after="0" w:afterAutospacing="0"/>
        <w:ind w:right="1747"/>
        <w:jc w:val="center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  <w:ind w:left="1752" w:right="1747"/>
        <w:jc w:val="center"/>
      </w:pPr>
      <w:r>
        <w:rPr>
          <w:color w:val="000000"/>
          <w:sz w:val="28"/>
          <w:szCs w:val="28"/>
        </w:rPr>
        <w:t>Дисциплина «Технологии Индустрии 4.0 </w:t>
      </w:r>
    </w:p>
    <w:p w:rsidR="00E77731" w:rsidRDefault="00E77731" w:rsidP="00E77731">
      <w:pPr>
        <w:pStyle w:val="a9"/>
        <w:spacing w:before="0" w:beforeAutospacing="0" w:after="0" w:afterAutospacing="0"/>
        <w:ind w:right="2"/>
        <w:jc w:val="center"/>
      </w:pPr>
      <w:r>
        <w:t> </w:t>
      </w:r>
    </w:p>
    <w:p w:rsidR="00E77731" w:rsidRPr="00E77731" w:rsidRDefault="00E77731" w:rsidP="00E77731">
      <w:pPr>
        <w:pStyle w:val="a9"/>
        <w:spacing w:after="0"/>
        <w:jc w:val="center"/>
        <w:rPr>
          <w:b/>
          <w:bCs/>
          <w:color w:val="000000"/>
          <w:sz w:val="28"/>
          <w:szCs w:val="28"/>
        </w:rPr>
      </w:pPr>
      <w:r w:rsidRPr="00E77731">
        <w:rPr>
          <w:b/>
          <w:bCs/>
          <w:color w:val="000000"/>
          <w:sz w:val="28"/>
          <w:szCs w:val="28"/>
        </w:rPr>
        <w:t>Сравнение двух архитектурных моделей (RAMI 4.0 и IIRA) по значащим уровням</w:t>
      </w:r>
    </w:p>
    <w:p w:rsidR="00E77731" w:rsidRDefault="00E77731" w:rsidP="00E77731">
      <w:pPr>
        <w:pStyle w:val="a9"/>
        <w:spacing w:before="0" w:beforeAutospacing="0" w:after="0" w:afterAutospacing="0"/>
        <w:jc w:val="center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  <w:r>
        <w:t> </w:t>
      </w: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</w:pPr>
      <w:r>
        <w:t> </w:t>
      </w:r>
    </w:p>
    <w:p w:rsidR="00E77731" w:rsidRPr="00E77731" w:rsidRDefault="00E77731" w:rsidP="00E77731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E77731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>  </w:t>
      </w:r>
      <w:r w:rsidRPr="00E77731">
        <w:rPr>
          <w:color w:val="000000"/>
          <w:sz w:val="28"/>
          <w:szCs w:val="28"/>
        </w:rPr>
        <w:t>студент гр. ЭДБ-21-01</w:t>
      </w:r>
      <w:r w:rsidRPr="00E77731">
        <w:rPr>
          <w:color w:val="000000"/>
          <w:sz w:val="28"/>
          <w:szCs w:val="28"/>
          <w:u w:val="single"/>
        </w:rPr>
        <w:t>          </w:t>
      </w:r>
      <w:r w:rsidRPr="00E77731">
        <w:rPr>
          <w:color w:val="000000"/>
          <w:sz w:val="28"/>
          <w:szCs w:val="28"/>
        </w:rPr>
        <w:t>________________Новосёлова Ирина</w:t>
      </w:r>
    </w:p>
    <w:p w:rsidR="00E77731" w:rsidRDefault="00E77731" w:rsidP="00E77731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                                      </w:t>
      </w:r>
    </w:p>
    <w:p w:rsidR="00E77731" w:rsidRDefault="00E77731" w:rsidP="00E77731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E77731" w:rsidRDefault="00E77731" w:rsidP="00E77731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E77731" w:rsidRDefault="00E77731" w:rsidP="00E77731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E77731" w:rsidRDefault="00E77731" w:rsidP="00E77731">
      <w:pPr>
        <w:pStyle w:val="a9"/>
        <w:spacing w:before="0" w:beforeAutospacing="0" w:after="0" w:afterAutospacing="0"/>
      </w:pPr>
    </w:p>
    <w:p w:rsidR="00E77731" w:rsidRDefault="00E77731" w:rsidP="00E77731">
      <w:pPr>
        <w:pStyle w:val="a9"/>
        <w:spacing w:before="0" w:beforeAutospacing="0" w:after="0" w:afterAutospacing="0"/>
        <w:jc w:val="center"/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Москва 2023</w:t>
      </w:r>
    </w:p>
    <w:p w:rsidR="000D15D4" w:rsidRDefault="00A97F6C">
      <w:r w:rsidRPr="00A97F6C">
        <w:lastRenderedPageBreak/>
        <w:t>Сравнение двух архитектурных моделей (RAMI 4.0 и IIRA) по значащим уровням</w:t>
      </w:r>
    </w:p>
    <w:tbl>
      <w:tblPr>
        <w:tblStyle w:val="a3"/>
        <w:tblpPr w:leftFromText="180" w:rightFromText="180" w:horzAnchor="margin" w:tblpY="1449"/>
        <w:tblW w:w="9581" w:type="dxa"/>
        <w:tblLook w:val="04A0" w:firstRow="1" w:lastRow="0" w:firstColumn="1" w:lastColumn="0" w:noHBand="0" w:noVBand="1"/>
      </w:tblPr>
      <w:tblGrid>
        <w:gridCol w:w="2405"/>
        <w:gridCol w:w="3544"/>
        <w:gridCol w:w="3632"/>
      </w:tblGrid>
      <w:tr w:rsidR="000E043E" w:rsidRPr="00B873F1" w:rsidTr="008D558F">
        <w:tc>
          <w:tcPr>
            <w:tcW w:w="2405" w:type="dxa"/>
          </w:tcPr>
          <w:p w:rsidR="000E043E" w:rsidRDefault="000E043E" w:rsidP="000D15D4">
            <w:r>
              <w:t>Уровень</w:t>
            </w:r>
          </w:p>
        </w:tc>
        <w:tc>
          <w:tcPr>
            <w:tcW w:w="3544" w:type="dxa"/>
          </w:tcPr>
          <w:p w:rsidR="000E043E" w:rsidRPr="000E043E" w:rsidRDefault="00071A04" w:rsidP="000D15D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E043E" w:rsidRPr="000E043E">
              <w:rPr>
                <w:lang w:val="en-US"/>
              </w:rPr>
              <w:t>AMI 4.0 (Reference Architectural Model Industrie 4.0)</w:t>
            </w:r>
          </w:p>
        </w:tc>
        <w:tc>
          <w:tcPr>
            <w:tcW w:w="3632" w:type="dxa"/>
          </w:tcPr>
          <w:p w:rsidR="000E043E" w:rsidRPr="000E043E" w:rsidRDefault="000E043E" w:rsidP="000D15D4">
            <w:pPr>
              <w:rPr>
                <w:lang w:val="en-US"/>
              </w:rPr>
            </w:pPr>
            <w:r w:rsidRPr="000E043E">
              <w:rPr>
                <w:lang w:val="en-US"/>
              </w:rPr>
              <w:t>IIRA (Industrial Internet Reference Architecture)</w:t>
            </w:r>
          </w:p>
        </w:tc>
      </w:tr>
      <w:tr w:rsidR="000E043E" w:rsidRPr="000D15D4" w:rsidTr="008D558F">
        <w:tc>
          <w:tcPr>
            <w:tcW w:w="2405" w:type="dxa"/>
          </w:tcPr>
          <w:p w:rsidR="000E043E" w:rsidRPr="000D15D4" w:rsidRDefault="008D558F" w:rsidP="000D15D4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Интерфейсный уровень </w:t>
            </w:r>
          </w:p>
        </w:tc>
        <w:tc>
          <w:tcPr>
            <w:tcW w:w="3544" w:type="dxa"/>
          </w:tcPr>
          <w:p w:rsidR="00A97F6C" w:rsidRDefault="00A97F6C" w:rsidP="00071A04">
            <w:r w:rsidRPr="00A97F6C">
              <w:t>RAMI 4.0 использует модель горизонтальной интеграции, что означает, что компоненты системы интегрированы в одной сети. Это помогает упростить процесс интеграции различных устройств, которые обрабатывают данные в режиме реального времени.</w:t>
            </w:r>
          </w:p>
          <w:p w:rsidR="000E043E" w:rsidRDefault="008D558F" w:rsidP="00071A04">
            <w:r w:rsidRPr="008D558F">
              <w:t>RAMI 4.0 предоставляет высокий уровень стандартизации в области интерфейсов, что помогает обеспечить совместимость между различными устройствами.</w:t>
            </w:r>
          </w:p>
          <w:p w:rsidR="00A97F6C" w:rsidRDefault="00A97F6C" w:rsidP="00071A04"/>
          <w:p w:rsidR="008D558F" w:rsidRDefault="008D558F" w:rsidP="008D558F">
            <w:r w:rsidRPr="008D558F">
              <w:t>RAMI 4.0 имеет фокус на передаче данных и, следовательно, имеет большое количество инструментов для обработки, хранения и передачи данных.</w:t>
            </w:r>
          </w:p>
          <w:p w:rsidR="008D558F" w:rsidRPr="000D15D4" w:rsidRDefault="008D558F" w:rsidP="00071A04">
            <w:r w:rsidRPr="008D558F">
              <w:t>RAMI 4.0 имеет более абстрактный подход к проектированию систем, что помогает обеспечить высокую степень стандартизации и упростить интеграцию различных устройств.</w:t>
            </w:r>
          </w:p>
        </w:tc>
        <w:tc>
          <w:tcPr>
            <w:tcW w:w="3632" w:type="dxa"/>
          </w:tcPr>
          <w:p w:rsidR="00A97F6C" w:rsidRPr="00A97F6C" w:rsidRDefault="00A97F6C" w:rsidP="00A97F6C">
            <w:r w:rsidRPr="00A97F6C">
              <w:t>IIRA использует модель вертикальной интеграции, что означает, что различные компоненты системы интегрированы по вертикали. Это означает, что устройства должны быть более тесно связаны между собой, что может создать некоторые проблемы в области интеграции. Однако, поскольку IIRA обеспечивает полную прозрачность между различными устройствами, она может быть более гибкой и подходить лучше для сложных приложений.</w:t>
            </w:r>
          </w:p>
          <w:p w:rsidR="00A97F6C" w:rsidRDefault="00A97F6C" w:rsidP="008D558F"/>
          <w:p w:rsidR="00A97F6C" w:rsidRDefault="00A97F6C" w:rsidP="008D558F">
            <w:r w:rsidRPr="00A97F6C">
              <w:t>IIRA</w:t>
            </w:r>
            <w:r>
              <w:t xml:space="preserve"> </w:t>
            </w:r>
            <w:r w:rsidRPr="00A97F6C">
              <w:t>позволяет создание приложений, основанных на потребностях бизнеса, что может помочь предприятию создавать индивидуальные приложения под конкретного пользователя.</w:t>
            </w:r>
          </w:p>
          <w:p w:rsidR="008D558F" w:rsidRPr="000D15D4" w:rsidRDefault="008D558F" w:rsidP="00A97F6C">
            <w:r w:rsidRPr="008D558F">
              <w:t>IIRA обеспечивает гибкость и возможность создания приложений</w:t>
            </w:r>
            <w:r w:rsidR="00A97F6C">
              <w:t>.</w:t>
            </w:r>
          </w:p>
        </w:tc>
      </w:tr>
      <w:tr w:rsidR="009743CD" w:rsidRPr="000E043E" w:rsidTr="008D558F">
        <w:tc>
          <w:tcPr>
            <w:tcW w:w="2405" w:type="dxa"/>
          </w:tcPr>
          <w:p w:rsidR="009743CD" w:rsidRDefault="009743CD" w:rsidP="009743CD">
            <w:pPr>
              <w:pStyle w:val="a8"/>
            </w:pPr>
          </w:p>
        </w:tc>
        <w:tc>
          <w:tcPr>
            <w:tcW w:w="3544" w:type="dxa"/>
          </w:tcPr>
          <w:p w:rsidR="009743CD" w:rsidRPr="00A97F6C" w:rsidRDefault="009743CD" w:rsidP="009743C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10795</wp:posOffset>
                      </wp:positionV>
                      <wp:extent cx="165100" cy="1346200"/>
                      <wp:effectExtent l="0" t="0" r="25400" b="2540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46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49CC1" id="Прямоугольник 1" o:spid="_x0000_s1026" style="position:absolute;margin-left:161.55pt;margin-top:.85pt;width:13pt;height:1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" fillcolor="white [3201]" strokecolor="white [3212]" strokeweight="1pt"/>
                  </w:pict>
                </mc:Fallback>
              </mc:AlternateContent>
            </w:r>
            <w:r w:rsidRPr="009743CD">
              <w:t xml:space="preserve">Одно из главных отличий между RAMI 4.0 и IIRA на интерфейсном уровне заключается в том, что RAMI 4.0 уделяет больше внимания стандартизации и унификации промышленных устройств и систем в различных секторах промышленности. </w:t>
            </w:r>
          </w:p>
        </w:tc>
        <w:tc>
          <w:tcPr>
            <w:tcW w:w="3632" w:type="dxa"/>
          </w:tcPr>
          <w:p w:rsidR="009743CD" w:rsidRPr="009743CD" w:rsidRDefault="009743CD" w:rsidP="009743CD">
            <w:r w:rsidRPr="009743CD">
              <w:t>В то же время, IIRA сосредотачивается на разработке архитектуры для обработки больших объемов данных, получаемых от различных устройств и систем.</w:t>
            </w:r>
          </w:p>
          <w:p w:rsidR="009743CD" w:rsidRPr="00A97F6C" w:rsidRDefault="009743CD" w:rsidP="00A97F6C"/>
        </w:tc>
      </w:tr>
      <w:tr w:rsidR="000E043E" w:rsidRPr="000E043E" w:rsidTr="008D558F">
        <w:tc>
          <w:tcPr>
            <w:tcW w:w="2405" w:type="dxa"/>
          </w:tcPr>
          <w:p w:rsidR="000E043E" w:rsidRPr="000D15D4" w:rsidRDefault="008D558F" w:rsidP="000D15D4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t>Сервисный уровень</w:t>
            </w:r>
          </w:p>
        </w:tc>
        <w:tc>
          <w:tcPr>
            <w:tcW w:w="3544" w:type="dxa"/>
          </w:tcPr>
          <w:p w:rsidR="000E043E" w:rsidRDefault="00A97F6C" w:rsidP="000D15D4">
            <w:r w:rsidRPr="00A97F6C">
              <w:t>В RAMI 4.0 сервисный уровень представлен верхним уровнем - уровнем бизнес-процессов. Этот уровень отвечает за оптимизацию бизнес-процессов на основе данных, получаемых от остальных уровней.</w:t>
            </w:r>
          </w:p>
          <w:p w:rsidR="00A97F6C" w:rsidRPr="00A97F6C" w:rsidRDefault="00A97F6C" w:rsidP="000D15D4">
            <w:r w:rsidRPr="00A97F6C">
              <w:t>RAMI 4.0 более охватывает весь цикл производства, и имеет более развитый сервисный уровень, который является бизнес-ориентированным.</w:t>
            </w:r>
          </w:p>
        </w:tc>
        <w:tc>
          <w:tcPr>
            <w:tcW w:w="3632" w:type="dxa"/>
          </w:tcPr>
          <w:p w:rsidR="00A97F6C" w:rsidRDefault="00A97F6C" w:rsidP="00A97F6C">
            <w:r w:rsidRPr="00A97F6C">
              <w:t>Сервисный уровень в IIRA представлен уровнем управления Индустрии 4.0. Этот уровень отвечает за управление всеми процессами Индустрии 4.0 на предприятии.</w:t>
            </w:r>
          </w:p>
          <w:p w:rsidR="000E043E" w:rsidRPr="00A97F6C" w:rsidRDefault="00A97F6C" w:rsidP="00A97F6C">
            <w:r w:rsidRPr="00A97F6C">
              <w:t xml:space="preserve">IIRA ограничивается только производственными и сервисными стадиями, и имеет более технический сервисный уровень. Однако, каждая модель может быть лучшим выбором в </w:t>
            </w:r>
            <w:r w:rsidRPr="00A97F6C">
              <w:lastRenderedPageBreak/>
              <w:t>зависимости от конкретных потребностей и задач предприятия.</w:t>
            </w:r>
          </w:p>
        </w:tc>
      </w:tr>
      <w:tr w:rsidR="000E043E" w:rsidRPr="000E043E" w:rsidTr="008D558F">
        <w:tc>
          <w:tcPr>
            <w:tcW w:w="2405" w:type="dxa"/>
          </w:tcPr>
          <w:p w:rsidR="000E043E" w:rsidRPr="000D15D4" w:rsidRDefault="008D558F" w:rsidP="000D15D4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lastRenderedPageBreak/>
              <w:t>Сетевой уровень</w:t>
            </w:r>
          </w:p>
        </w:tc>
        <w:tc>
          <w:tcPr>
            <w:tcW w:w="3544" w:type="dxa"/>
          </w:tcPr>
          <w:p w:rsidR="00A97F6C" w:rsidRDefault="00A97F6C" w:rsidP="00A97F6C">
            <w:r>
              <w:t>RAMI 4</w:t>
            </w:r>
            <w:r w:rsidRPr="00A97F6C">
              <w:t xml:space="preserve"> описывает, как компоненты и системы должны взаимодействовать в цифровых производственных средах. RAMI 4.0 базируется на сетевой архитектуре TCP/IP и основными его элементами являются слои коммуникации, управления, производства и бизнес-моделей.</w:t>
            </w:r>
          </w:p>
          <w:p w:rsidR="009743CD" w:rsidRPr="00A97F6C" w:rsidRDefault="009743CD" w:rsidP="00A97F6C">
            <w:r w:rsidRPr="009743CD">
              <w:t>RAMI 4.0 более ориентирована на цифровизацию производственных процессов</w:t>
            </w:r>
          </w:p>
        </w:tc>
        <w:tc>
          <w:tcPr>
            <w:tcW w:w="3632" w:type="dxa"/>
          </w:tcPr>
          <w:p w:rsidR="009743CD" w:rsidRDefault="00A97F6C" w:rsidP="00A97F6C">
            <w:r w:rsidRPr="00A97F6C">
              <w:t>I</w:t>
            </w:r>
            <w:r>
              <w:t xml:space="preserve">IRA </w:t>
            </w:r>
            <w:r w:rsidRPr="00A97F6C">
              <w:t>описывает, как промышленные системы могут быть связаны с IoT-устройствами для улучшения управления и оптимизации производства. IIRA базируется на сетевой архитектуре TCP/IP и включает в себя слои интеллектуальных устройств, IoT-устройств, облачных вычислений, управления и анализа данных.</w:t>
            </w:r>
          </w:p>
          <w:p w:rsidR="00A97F6C" w:rsidRPr="009743CD" w:rsidRDefault="009743CD" w:rsidP="009743CD">
            <w:r w:rsidRPr="009743CD">
              <w:t>IIRA - на обеспечение управления и оптимизации производства с помощью сбора и анализа данных.</w:t>
            </w:r>
          </w:p>
        </w:tc>
      </w:tr>
      <w:tr w:rsidR="009743CD" w:rsidRPr="000E043E" w:rsidTr="008D558F">
        <w:tc>
          <w:tcPr>
            <w:tcW w:w="2405" w:type="dxa"/>
          </w:tcPr>
          <w:p w:rsidR="009743CD" w:rsidRDefault="009743CD" w:rsidP="009743CD"/>
        </w:tc>
        <w:tc>
          <w:tcPr>
            <w:tcW w:w="3544" w:type="dxa"/>
          </w:tcPr>
          <w:p w:rsidR="009743CD" w:rsidRDefault="009743CD" w:rsidP="00A97F6C">
            <w:r w:rsidRPr="009743CD">
              <w:t>Следовательно, обе модели имеют сходства в том, что они базируются на сетевой архитектуре TCP/IP и включают в себя слои коммуникации и управления.</w:t>
            </w:r>
          </w:p>
        </w:tc>
        <w:tc>
          <w:tcPr>
            <w:tcW w:w="3632" w:type="dxa"/>
          </w:tcPr>
          <w:p w:rsidR="009743CD" w:rsidRPr="00A97F6C" w:rsidRDefault="009743CD" w:rsidP="00A97F6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56C9BE" wp14:editId="0086589E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5080</wp:posOffset>
                      </wp:positionV>
                      <wp:extent cx="165100" cy="1009650"/>
                      <wp:effectExtent l="0" t="0" r="25400" b="1905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429FE" id="Прямоугольник 2" o:spid="_x0000_s1026" style="position:absolute;margin-left:-11.65pt;margin-top:.4pt;width:13pt;height:7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" fillcolor="window" strokecolor="window" strokeweight="1pt"/>
                  </w:pict>
                </mc:Fallback>
              </mc:AlternateContent>
            </w:r>
          </w:p>
        </w:tc>
      </w:tr>
      <w:tr w:rsidR="000D15D4" w:rsidRPr="00071A04" w:rsidTr="008D558F">
        <w:tc>
          <w:tcPr>
            <w:tcW w:w="2405" w:type="dxa"/>
          </w:tcPr>
          <w:p w:rsidR="000D15D4" w:rsidRPr="000D15D4" w:rsidRDefault="008D558F" w:rsidP="000D15D4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t>Уровень зондирования</w:t>
            </w:r>
          </w:p>
        </w:tc>
        <w:tc>
          <w:tcPr>
            <w:tcW w:w="3544" w:type="dxa"/>
          </w:tcPr>
          <w:p w:rsidR="009743CD" w:rsidRDefault="009743CD" w:rsidP="009743CD">
            <w:r w:rsidRPr="009743CD">
              <w:t>RAMI 4.0</w:t>
            </w:r>
            <w:r>
              <w:t xml:space="preserve"> </w:t>
            </w:r>
            <w:r w:rsidRPr="009743CD">
              <w:t xml:space="preserve">включает в себя концепцию "цифровых двойников" (Digital Twins) для всех компонентов в системе. Это позволяет создавать точную копию реальной среды в виртуальном пространстве, где могут отображаться данные с меток, датчиков и сенсоров. </w:t>
            </w:r>
          </w:p>
          <w:p w:rsidR="000D15D4" w:rsidRPr="00071A04" w:rsidRDefault="009743CD" w:rsidP="009743CD">
            <w:r>
              <w:t xml:space="preserve">В </w:t>
            </w:r>
            <w:r w:rsidRPr="009743CD">
              <w:t xml:space="preserve">RAMI 4.0 зондирование происходит на уровне </w:t>
            </w:r>
            <w:r w:rsidRPr="009743CD">
              <w:rPr>
                <w:u w:val="single"/>
              </w:rPr>
              <w:t>цифрового</w:t>
            </w:r>
            <w:r w:rsidRPr="009743CD">
              <w:t xml:space="preserve"> представления объектов.</w:t>
            </w:r>
          </w:p>
        </w:tc>
        <w:tc>
          <w:tcPr>
            <w:tcW w:w="3632" w:type="dxa"/>
          </w:tcPr>
          <w:p w:rsidR="009743CD" w:rsidRDefault="009743CD" w:rsidP="009743CD">
            <w:r>
              <w:t xml:space="preserve">IIRA </w:t>
            </w:r>
            <w:r w:rsidR="00A97F6C" w:rsidRPr="00A97F6C">
              <w:t xml:space="preserve">уделяет больше внимания физическому уровню зондирования. В этой модели используются методы моделирования и анализа физических процессов для определения состояния окружающей среды и ее компонентов. </w:t>
            </w:r>
          </w:p>
          <w:p w:rsidR="000D15D4" w:rsidRPr="00071A04" w:rsidRDefault="00A97F6C" w:rsidP="009743CD">
            <w:r w:rsidRPr="00A97F6C">
              <w:t xml:space="preserve">Таким образом, зондирование происходит на уровне </w:t>
            </w:r>
            <w:r w:rsidRPr="009743CD">
              <w:rPr>
                <w:u w:val="single"/>
              </w:rPr>
              <w:t xml:space="preserve">физических </w:t>
            </w:r>
            <w:r w:rsidRPr="00A97F6C">
              <w:t>процессов и явлений.</w:t>
            </w:r>
          </w:p>
        </w:tc>
      </w:tr>
      <w:tr w:rsidR="009743CD" w:rsidRPr="009743CD" w:rsidTr="00DC0711">
        <w:tc>
          <w:tcPr>
            <w:tcW w:w="2405" w:type="dxa"/>
          </w:tcPr>
          <w:p w:rsidR="009743CD" w:rsidRPr="009743CD" w:rsidRDefault="009743CD" w:rsidP="009743CD">
            <w:pPr>
              <w:spacing w:after="160" w:line="259" w:lineRule="auto"/>
            </w:pPr>
          </w:p>
        </w:tc>
        <w:tc>
          <w:tcPr>
            <w:tcW w:w="3544" w:type="dxa"/>
          </w:tcPr>
          <w:p w:rsidR="009743CD" w:rsidRPr="009743CD" w:rsidRDefault="00E77731" w:rsidP="009743CD">
            <w:pPr>
              <w:spacing w:after="160" w:line="259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56C9BE" wp14:editId="0086589E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2540</wp:posOffset>
                      </wp:positionV>
                      <wp:extent cx="184150" cy="1193800"/>
                      <wp:effectExtent l="0" t="0" r="25400" b="2540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93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93D8C" id="Прямоугольник 3" o:spid="_x0000_s1026" style="position:absolute;margin-left:164.55pt;margin-top:.2pt;width:14.5pt;height:9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" fillcolor="window" strokecolor="window" strokeweight="1pt"/>
                  </w:pict>
                </mc:Fallback>
              </mc:AlternateContent>
            </w:r>
            <w:r w:rsidR="009743CD" w:rsidRPr="009743CD">
              <w:t>Таким образом, можно сказать, что обе модели обладают сильными сторонами в зондировании, которые могут быть использованы в различных ситуациях.</w:t>
            </w:r>
          </w:p>
        </w:tc>
        <w:tc>
          <w:tcPr>
            <w:tcW w:w="3632" w:type="dxa"/>
          </w:tcPr>
          <w:p w:rsidR="009743CD" w:rsidRPr="009743CD" w:rsidRDefault="009743CD" w:rsidP="009743CD">
            <w:pPr>
              <w:spacing w:after="160" w:line="259" w:lineRule="auto"/>
            </w:pPr>
          </w:p>
        </w:tc>
      </w:tr>
    </w:tbl>
    <w:p w:rsidR="000D7D7A" w:rsidRDefault="000D7D7A" w:rsidP="009743CD"/>
    <w:p w:rsidR="00B873F1" w:rsidRPr="00B873F1" w:rsidRDefault="00B873F1" w:rsidP="00B873F1">
      <w:bookmarkStart w:id="0" w:name="_GoBack"/>
      <w:bookmarkEnd w:id="0"/>
      <w:r w:rsidRPr="00B873F1">
        <w:t>Интероперабельность между двумя архитектурными моделями заключается в возможности совместной работы и обмена данными между системами, разработанными на основе одной из архитектур. Таким образом, системы, построенные с использованием RAMI 4.0 могут взаимодействовать и обмениваться данными с системами, которые построены с использованием IIRA, и наоборот.</w:t>
      </w:r>
    </w:p>
    <w:p w:rsidR="00B873F1" w:rsidRPr="00B873F1" w:rsidRDefault="00B873F1" w:rsidP="00B873F1">
      <w:r w:rsidRPr="00B873F1">
        <w:t>Для обеспечения интероперабельности важно использовать стандарты и протоколы, определенные в каждой из архитектурных моделей. Например, IIRA использует стандарты, разработанные в рамках Industrial Internet Consortium (IIC), в то время как RAMI 4.0 использует стандарты, разработанные в рамках Plattform Industrie 4.0.</w:t>
      </w:r>
    </w:p>
    <w:p w:rsidR="00B873F1" w:rsidRPr="00B873F1" w:rsidRDefault="00B873F1" w:rsidP="00B873F1">
      <w:r w:rsidRPr="00B873F1">
        <w:lastRenderedPageBreak/>
        <w:t>Таким образом, использование общих стандартов и протоколов позволяет обеспечить интероперабельность между двумя архитектурными моделями, что является важным условием для создания цифровой экосистемы в производственной среде.</w:t>
      </w:r>
    </w:p>
    <w:p w:rsidR="00B873F1" w:rsidRPr="000D15D4" w:rsidRDefault="00B873F1" w:rsidP="009743CD"/>
    <w:sectPr w:rsidR="00B873F1" w:rsidRPr="000D1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444" w:rsidRDefault="00EC0444" w:rsidP="000E043E">
      <w:pPr>
        <w:spacing w:after="0" w:line="240" w:lineRule="auto"/>
      </w:pPr>
      <w:r>
        <w:separator/>
      </w:r>
    </w:p>
  </w:endnote>
  <w:endnote w:type="continuationSeparator" w:id="0">
    <w:p w:rsidR="00EC0444" w:rsidRDefault="00EC0444" w:rsidP="000E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444" w:rsidRDefault="00EC0444" w:rsidP="000E043E">
      <w:pPr>
        <w:spacing w:after="0" w:line="240" w:lineRule="auto"/>
      </w:pPr>
      <w:r>
        <w:separator/>
      </w:r>
    </w:p>
  </w:footnote>
  <w:footnote w:type="continuationSeparator" w:id="0">
    <w:p w:rsidR="00EC0444" w:rsidRDefault="00EC0444" w:rsidP="000E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F163F"/>
    <w:multiLevelType w:val="hybridMultilevel"/>
    <w:tmpl w:val="91B8D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4003E"/>
    <w:multiLevelType w:val="hybridMultilevel"/>
    <w:tmpl w:val="F0D0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6"/>
    <w:rsid w:val="00071A04"/>
    <w:rsid w:val="000D15D4"/>
    <w:rsid w:val="000D7D7A"/>
    <w:rsid w:val="000E043E"/>
    <w:rsid w:val="001E5B35"/>
    <w:rsid w:val="005A2CA6"/>
    <w:rsid w:val="00744428"/>
    <w:rsid w:val="008545A0"/>
    <w:rsid w:val="008D558F"/>
    <w:rsid w:val="009743CD"/>
    <w:rsid w:val="00A97F6C"/>
    <w:rsid w:val="00B873F1"/>
    <w:rsid w:val="00C90715"/>
    <w:rsid w:val="00E77731"/>
    <w:rsid w:val="00E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3600B-1B9B-410C-9EA1-FA08F260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043E"/>
  </w:style>
  <w:style w:type="paragraph" w:styleId="a6">
    <w:name w:val="footer"/>
    <w:basedOn w:val="a"/>
    <w:link w:val="a7"/>
    <w:uiPriority w:val="99"/>
    <w:unhideWhenUsed/>
    <w:rsid w:val="000E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043E"/>
  </w:style>
  <w:style w:type="paragraph" w:styleId="a8">
    <w:name w:val="List Paragraph"/>
    <w:basedOn w:val="a"/>
    <w:uiPriority w:val="34"/>
    <w:qFormat/>
    <w:rsid w:val="000D15D4"/>
    <w:pPr>
      <w:ind w:left="720"/>
      <w:contextualSpacing/>
    </w:pPr>
  </w:style>
  <w:style w:type="paragraph" w:customStyle="1" w:styleId="docdata">
    <w:name w:val="docdata"/>
    <w:aliases w:val="docy,v5,40976,bqiaagaaeyqcaaagiaiaaan3nwaabywfaaaaaaaaaaaaaaaaaaaaaaaaaaaaaaaaaaaaaaaaaaaaaaaaaaaaaaaaaaaaaaaaaaaaaaaaaaaaaaaaaaaaaaaaaaaaaaaaaaaaaaaaaaaaaaaaaaaaaaaaaaaaaaaaaaaaaaaaaaaaaaaaaaaaaaaaaaaaaaaaaaaaaaaaaaaaaaaaaaaaaaaaaaaaaaaaaaaaaaa"/>
    <w:basedOn w:val="a"/>
    <w:rsid w:val="00E7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E7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2023-05-24T01:02:00Z</dcterms:created>
  <dcterms:modified xsi:type="dcterms:W3CDTF">2023-06-11T20:49:00Z</dcterms:modified>
</cp:coreProperties>
</file>