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lang="ru"&gt;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&lt;title&gt;FAQ&lt;/title&gt;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&lt;link href="https://fonts.googleapis.com/css2?family=Great+Vibes&amp;family=Roboto&amp;display=swap" rel="stylesheet"&gt;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&lt;link rel="stylesheet" href="styles.css"&gt;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&lt;header&gt;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&lt;h1&gt;FAQ — Часто задаваемые вопросы&lt;/h1&gt;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&lt;nav&gt;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href="index.html"&gt;Главная&lt;/a&gt;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href="past-lives.html"&gt;Прошлые жизни&lt;/a&gt;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href="regression-therapy.html"&gt;Регрессионная терапия&lt;/a&gt;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href="healing-magic.html"&gt;Целительство и магия&lt;/a&gt;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href="pricing.html"&gt;Стоимость&lt;/a&gt;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href="faq.html"&gt;FAQ&lt;/a&gt;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href="contact.html"&gt;Контакты&lt;/a&gt;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&lt;/nav&gt;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&lt;/header&gt;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&lt;main&gt;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&lt;section&gt;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&lt;h2&gt;Вопросы и ответы&lt;/h2&gt;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&lt;ul&gt;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&lt;li&gt;&lt;strong&gt;Как проходят сессии?&lt;/strong&gt; Онлайн через Telegram, запись видео вы получаете после сессии.&lt;/li&gt;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&lt;li&gt;&lt;strong&gt;Нужно ли иметь опыт?&lt;/strong&gt; Нет, сессии подходят всем, кто готов к мягкой регрессии и целительству.&lt;/li&gt;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&lt;li&gt;&lt;strong&gt;Сколько длится сессия?&lt;/strong&gt; Обычно 60–90 минут.&lt;/li&gt;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&lt;/ul&gt;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href="https://t.me/irinaingar" target="_blank" style="display:inline-block;padding:10px 20px;background:#ffcc00;color:#000;font-weight:bold;border-radius:10px;text-decoration:none;margin-top:15px;"&gt;Задать вопрос в Telegram&lt;/a&gt;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&lt;/section&gt;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&lt;/main&gt;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&lt;footer&gt;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&lt;p&gt;© 2025 Регрессионная терапия | Таллин, Эстония&lt;/p&gt;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&lt;/footer&gt;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1</Pages>
  <Words>108</Words>
  <Characters>1266</Characters>
  <CharactersWithSpaces>1472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2025-08-17T01:31:50Z</dcterms:created>
  <dc:creator/>
  <dc:description/>
  <dc:language>ru-RU</dc:language>
  <cp:lastModifiedBy/>
  <dcterms:modified xsi:type="dcterms:W3CDTF">2025-08-17T01:31:55Z</dcterms:modified>
  <cp:revision>1</cp:revision>
  <dc:subject/>
  <dc:title/>
</cp:coreProperties>
</file>