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lang="ru"&gt;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&lt;title&gt;Обучение регрессии и магии&lt;/title&gt;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&lt;link rel="stylesheet" href="styles.css"&gt;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&lt;header&gt;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&lt;h1&gt;Обучение: регрессия и магические практики&lt;/h1&gt;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&lt;nav&gt;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href="index.html"&gt;Главная&lt;/a&gt;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href="past-lives.html"&gt;Прошлые жизни&lt;/a&gt;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href="regression-therapy.html"&gt;Регрессионная терапия&lt;/a&gt;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href="healing-magic.html"&gt;Целительство и магия&lt;/a&gt;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href="pricing.html"&gt;Стоимость&lt;/a&gt;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href="faq.html"&gt;FAQ&lt;/a&gt;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href="contact.html"&gt;Контакты&lt;/a&gt;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href="training.html"&gt;&lt;strong&gt;Обучение&lt;/strong&gt;&lt;/a&gt;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&lt;/nav&gt;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&lt;/header&gt;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&lt;main&gt;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&lt;section class="courses"&gt;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&lt;h2&gt;Форматы и направления&lt;/h2&gt;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&lt;div class="cards"&gt;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&lt;article class="card"&gt;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&lt;h3&gt;Регрессионная терапия — базовый&lt;/h3&gt;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&lt;p&gt;&lt;strong&gt;Для кого:&lt;/strong&gt; новичкам и практикам, кто хочет структурировать подход.&lt;/p&gt;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&lt;ul&gt;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&lt;li&gt;Этика и безопасность&lt;/li&gt;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&lt;li&gt;Ведение и саморегрессия&lt;/li&gt;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&lt;li&gt;Память тела и интеграция&lt;/li&gt;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&lt;li&gt;Отработка на реальных кейсах&lt;/li&gt;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&lt;p class="meta"&gt;Формат: онлайн (Telegram), записи занятий, поддержка.&lt;/p&gt;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&lt;a class="btn" href="https://t.me/irinaingar" target="_blank"&gt;Записаться&lt;/a&gt;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&lt;/article&gt;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&lt;article class="card"&gt;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&lt;h3&gt;Свечная магия — практикум&lt;/h3&gt;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&lt;p&gt;&lt;strong&gt;Для кого:&lt;/strong&gt; желающим безопасно и экологично работать с огнём.&lt;/p&gt;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&lt;ul&gt;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&lt;li&gt;Символика, масла, цвета&lt;/li&gt;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&lt;li&gt;Чистка, защита, усиление намерения&lt;/li&gt;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&lt;li&gt;Домашние алтари, ритуалы&lt;/li&gt;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&lt;li&gt;Дневник практики&lt;/li&gt;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&lt;p class="meta"&gt;Формат: онлайн (Telegram), практические задания.&lt;/p&gt;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&lt;a class="btn" href="https://t.me/irinaingar" target="_blank"&gt;Узнать расписание&lt;/a&gt;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&lt;/article&gt;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&lt;article class="card"&gt;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&lt;h3&gt;Основы магии — старт&lt;/h3&gt;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&lt;p&gt;&lt;strong&gt;Для кого:&lt;/strong&gt; совсем начинающим, чтобы заложить фундамент.&lt;/p&gt;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&lt;ul&gt;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&lt;li&gt;Чувствование энергии и заземление&lt;/li&gt;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&lt;li&gt;Работа с вниманием и границами&lt;/li&gt;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&lt;li&gt;Пространство, круг, настройка&lt;/li&gt;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&lt;li&gt;Безопасность и этика&lt;/li&gt;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&lt;p class="meta"&gt;Формат: онлайн (Telegram), мини-группа или индивидуально.&lt;/p&gt;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&lt;a class="btn" href="https://t.me/irinaingar" target="_blank"&gt;Присоединиться&lt;/a&gt;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&lt;/article&gt;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&lt;section class="card" style="margin-top:16px;"&gt;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&lt;h3&gt;Организационные детали&lt;/h3&gt;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&lt;ul&gt;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&lt;li&gt;Гибкий график, удобные слоты (Европа/Эстония, Таллин).&lt;/li&gt;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&lt;li&gt;Записи всех занятий остаются у вас.&lt;/li&gt;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&lt;li&gt;Индивидуальные и групповые форматы.&lt;/li&gt;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&lt;li&gt;Стоимость обсуждается индивидуально (ориентир сессии 150–200 €).&lt;/li&gt;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&lt;a class="btn" href="https://t.me/irinaingar" target="_blank"&gt;Написать @irinaingar&lt;/a&gt;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&lt;/section&gt;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&lt;/section&gt;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&lt;/main&gt;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&lt;footer&gt;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&lt;p&gt;© 2025 Регрессионная терапия | Таллин, Эстония&lt;/p&gt;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&lt;/footer&gt;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LibreOffice/25.2.5.2$Windows_X86_64 LibreOffice_project/03d19516eb2e1dd5d4ccd751a0d6f35f35e08022</Application>
  <AppVersion>15.0000</AppVersion>
  <Pages>2</Pages>
  <Words>231</Words>
  <Characters>2425</Characters>
  <CharactersWithSpaces>3144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2025-08-17T23:55:30Z</dcterms:created>
  <dc:creator/>
  <dc:description/>
  <dc:language>ru-RU</dc:language>
  <cp:lastModifiedBy/>
  <dcterms:modified xsi:type="dcterms:W3CDTF">2025-08-17T23:56:31Z</dcterms:modified>
  <cp:revision>1</cp:revision>
  <dc:subject/>
  <dc:title/>
</cp:coreProperties>
</file>