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ACUERDO DE COLABORACION MUTUA DEL CBTIS 19 CON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5229225</wp:posOffset>
            </wp:positionH>
            <wp:positionV relativeFrom="paragraph">
              <wp:posOffset>-158912</wp:posOffset>
            </wp:positionV>
            <wp:extent cx="866775" cy="66294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2088" l="0" r="0" t="1142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2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1545"/>
        </w:tabs>
        <w:spacing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ABARROTES SAN JUDITAS</w:t>
      </w:r>
    </w:p>
    <w:p w:rsidR="00000000" w:rsidDel="00000000" w:rsidP="00000000" w:rsidRDefault="00000000" w:rsidRPr="00000000" w14:paraId="00000003">
      <w:pPr>
        <w:tabs>
          <w:tab w:val="left" w:leader="none" w:pos="1545"/>
        </w:tabs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ACUERDO DE COLABORACION que celebran por una parte </w:t>
      </w:r>
      <w:r w:rsidDel="00000000" w:rsidR="00000000" w:rsidRPr="00000000">
        <w:rPr>
          <w:b w:val="1"/>
          <w:color w:val="000000"/>
          <w:rtl w:val="0"/>
        </w:rPr>
        <w:t xml:space="preserve">ABARROTES SAN JUDITAS </w:t>
      </w:r>
      <w:r w:rsidDel="00000000" w:rsidR="00000000" w:rsidRPr="00000000">
        <w:rPr>
          <w:color w:val="000000"/>
          <w:rtl w:val="0"/>
        </w:rPr>
        <w:t xml:space="preserve">que en lo sucesivo se le llamará </w:t>
      </w:r>
      <w:r w:rsidDel="00000000" w:rsidR="00000000" w:rsidRPr="00000000">
        <w:rPr>
          <w:b w:val="1"/>
          <w:color w:val="000000"/>
          <w:rtl w:val="0"/>
        </w:rPr>
        <w:t xml:space="preserve">“EMPRESA”</w:t>
      </w:r>
      <w:r w:rsidDel="00000000" w:rsidR="00000000" w:rsidRPr="00000000">
        <w:rPr>
          <w:color w:val="000000"/>
          <w:rtl w:val="0"/>
        </w:rPr>
        <w:t xml:space="preserve">, representada en este acto por su </w:t>
      </w:r>
      <w:r w:rsidDel="00000000" w:rsidR="00000000" w:rsidRPr="00000000">
        <w:rPr>
          <w:b w:val="1"/>
          <w:color w:val="000000"/>
          <w:rtl w:val="0"/>
        </w:rPr>
        <w:t xml:space="preserve">Representante Legal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1"/>
          <w:color w:val="000000"/>
          <w:rtl w:val="0"/>
        </w:rPr>
        <w:t xml:space="preserve">C. Georgina Tapia Lázaro,</w:t>
      </w:r>
      <w:r w:rsidDel="00000000" w:rsidR="00000000" w:rsidRPr="00000000">
        <w:rPr>
          <w:color w:val="000000"/>
          <w:rtl w:val="0"/>
        </w:rPr>
        <w:t xml:space="preserve"> con </w:t>
      </w:r>
      <w:r w:rsidDel="00000000" w:rsidR="00000000" w:rsidRPr="00000000">
        <w:rPr>
          <w:b w:val="1"/>
          <w:color w:val="000000"/>
          <w:rtl w:val="0"/>
        </w:rPr>
        <w:t xml:space="preserve">RFC: SIN RFC</w:t>
      </w:r>
      <w:r w:rsidDel="00000000" w:rsidR="00000000" w:rsidRPr="00000000">
        <w:rPr>
          <w:color w:val="000000"/>
          <w:rtl w:val="0"/>
        </w:rPr>
        <w:t xml:space="preserve">. con domicilio en</w:t>
      </w:r>
      <w:r w:rsidDel="00000000" w:rsidR="00000000" w:rsidRPr="00000000">
        <w:rPr>
          <w:b w:val="1"/>
          <w:color w:val="000000"/>
          <w:rtl w:val="0"/>
        </w:rPr>
        <w:t xml:space="preserve"> C. Ciruelo #1287 La Reserva, Villa de Álvarez, Col. </w:t>
      </w:r>
      <w:r w:rsidDel="00000000" w:rsidR="00000000" w:rsidRPr="00000000">
        <w:rPr>
          <w:color w:val="000000"/>
          <w:rtl w:val="0"/>
        </w:rPr>
        <w:t xml:space="preserve">Tel: 3344773797, Correo electrónico: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ginatapia66@gmail.com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por otra parte la </w:t>
      </w:r>
      <w:r w:rsidDel="00000000" w:rsidR="00000000" w:rsidRPr="00000000">
        <w:rPr>
          <w:b w:val="1"/>
          <w:color w:val="000000"/>
          <w:rtl w:val="0"/>
        </w:rPr>
        <w:t xml:space="preserve">LIC. MA. ISABEL ZAMORA GEORGE, Directora</w:t>
      </w:r>
      <w:r w:rsidDel="00000000" w:rsidR="00000000" w:rsidRPr="00000000">
        <w:rPr>
          <w:color w:val="000000"/>
          <w:rtl w:val="0"/>
        </w:rPr>
        <w:t xml:space="preserve"> del </w:t>
      </w:r>
      <w:r w:rsidDel="00000000" w:rsidR="00000000" w:rsidRPr="00000000">
        <w:rPr>
          <w:b w:val="1"/>
          <w:color w:val="000000"/>
          <w:rtl w:val="0"/>
        </w:rPr>
        <w:t xml:space="preserve">CENTRO DE BACHILLERATO TECNOLOGICO industrial y de servicios No. 19</w:t>
      </w:r>
      <w:r w:rsidDel="00000000" w:rsidR="00000000" w:rsidRPr="00000000">
        <w:rPr>
          <w:color w:val="000000"/>
          <w:rtl w:val="0"/>
        </w:rPr>
        <w:t xml:space="preserve"> que en lo sucesivo se le llamará “</w:t>
      </w:r>
      <w:r w:rsidDel="00000000" w:rsidR="00000000" w:rsidRPr="00000000">
        <w:rPr>
          <w:b w:val="1"/>
          <w:color w:val="000000"/>
          <w:rtl w:val="0"/>
        </w:rPr>
        <w:t xml:space="preserve">CBTIS 19”</w:t>
      </w:r>
      <w:r w:rsidDel="00000000" w:rsidR="00000000" w:rsidRPr="00000000">
        <w:rPr>
          <w:color w:val="000000"/>
          <w:rtl w:val="0"/>
        </w:rPr>
        <w:t xml:space="preserve">, con domicilio en Av. Gonzalo de Sandoval No. 330, Col. Las víboras, C.P. 28040, Tel. (312) 312 49-90 Colima, Col. Correo electrónico: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cbtis019.dir@dgeti.sems.gob.mx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ind w:left="284" w:right="33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ind w:left="284" w:right="333"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CLAUSULAS;</w:t>
      </w:r>
    </w:p>
    <w:p w:rsidR="00000000" w:rsidDel="00000000" w:rsidP="00000000" w:rsidRDefault="00000000" w:rsidRPr="00000000" w14:paraId="00000008">
      <w:pPr>
        <w:ind w:left="284" w:right="333"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4" w:right="333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PRIMERA. DE PRACTICAS PROFESIONALES.</w:t>
      </w:r>
    </w:p>
    <w:p w:rsidR="00000000" w:rsidDel="00000000" w:rsidP="00000000" w:rsidRDefault="00000000" w:rsidRPr="00000000" w14:paraId="0000000A">
      <w:pPr>
        <w:ind w:left="284" w:right="333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0"/>
        </w:tabs>
        <w:ind w:left="284" w:right="33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alumnos y alumnas del CBTIS 19 podrán realizar la prestación de sus PRÁCTICAS PROFESIONALES en la </w:t>
      </w:r>
      <w:r w:rsidDel="00000000" w:rsidR="00000000" w:rsidRPr="00000000">
        <w:rPr>
          <w:b w:val="1"/>
          <w:color w:val="000000"/>
          <w:rtl w:val="0"/>
        </w:rPr>
        <w:t xml:space="preserve">“EMPRESA”</w:t>
      </w:r>
      <w:r w:rsidDel="00000000" w:rsidR="00000000" w:rsidRPr="00000000">
        <w:rPr>
          <w:color w:val="000000"/>
          <w:rtl w:val="0"/>
        </w:rPr>
        <w:t xml:space="preserve">, debiéndolo hacer con responsabilidad y espíritu de colaboración vinculando los conocimientos adquiridos en el aula, en la especialidad que cursan. </w:t>
      </w:r>
    </w:p>
    <w:p w:rsidR="00000000" w:rsidDel="00000000" w:rsidP="00000000" w:rsidRDefault="00000000" w:rsidRPr="00000000" w14:paraId="0000000C">
      <w:pPr>
        <w:ind w:left="284" w:right="333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84" w:right="333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escuela se reserva, la facultad de seleccionar los alumnos que realizarán su prestación de sus prácticas profesionales. Semestralmente EL CBTIS 19, presentará la </w:t>
      </w:r>
      <w:r w:rsidDel="00000000" w:rsidR="00000000" w:rsidRPr="00000000">
        <w:rPr>
          <w:b w:val="1"/>
          <w:color w:val="000000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EMPRESA</w:t>
      </w:r>
      <w:r w:rsidDel="00000000" w:rsidR="00000000" w:rsidRPr="00000000">
        <w:rPr>
          <w:b w:val="1"/>
          <w:color w:val="000000"/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la solicitud de prestación de sus PRÁCTICAS PROFESIONALES, por escrito, indicando el número horas y especialidad de estudios de los alumnos de acuerdo con los proyectos de actividades que se pretenden realizar.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284" w:right="333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426" w:right="333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1"/>
          <w:color w:val="000000"/>
          <w:rtl w:val="0"/>
        </w:rPr>
        <w:t xml:space="preserve"> “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EMPRESA</w:t>
      </w:r>
      <w:r w:rsidDel="00000000" w:rsidR="00000000" w:rsidRPr="00000000">
        <w:rPr>
          <w:b w:val="1"/>
          <w:color w:val="000000"/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se compromete a enviar carta de aceptación, en un plazo no mayor a diez días hábiles de haber iniciado, los alumnos prestadores de sus </w:t>
      </w:r>
      <w:r w:rsidDel="00000000" w:rsidR="00000000" w:rsidRPr="00000000">
        <w:rPr>
          <w:color w:val="000000"/>
          <w:u w:val="single"/>
          <w:rtl w:val="0"/>
        </w:rPr>
        <w:t xml:space="preserve">PRÁCTICAS PROFESIONALES.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4" w:right="333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644" w:right="333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alumno o la alumna, elaborará mensualmente los informes de prestación de sus PRÁCTICAS PROFESIONALES, así como el informe final, los cuales presentará a su jefe Inmediato para su aval y que el propio alumno se encargará de hacerlo llegar a la escuela, a la oficina de Prácticas Profesionales a más tardar (Ocho) 8 días después de la fecha de prestación.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644" w:right="333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1"/>
          <w:color w:val="000000"/>
          <w:rtl w:val="0"/>
        </w:rPr>
        <w:t xml:space="preserve"> “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EMPRESA</w:t>
      </w:r>
      <w:r w:rsidDel="00000000" w:rsidR="00000000" w:rsidRPr="00000000">
        <w:rPr>
          <w:b w:val="1"/>
          <w:color w:val="000000"/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proporcionará el equipo necesario, para que el alumno o alumna preste adecuadamente su Práctica Profesional, en modalidad presencial y/o en modalidad virtual y le explicará las condiciones y especificaciones de su actividad, siempre supervisado de forma responsable por el </w:t>
      </w:r>
      <w:r w:rsidDel="00000000" w:rsidR="00000000" w:rsidRPr="00000000">
        <w:rPr>
          <w:b w:val="1"/>
          <w:color w:val="000000"/>
          <w:rtl w:val="0"/>
        </w:rPr>
        <w:t xml:space="preserve">“CBTIS 19”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644" w:right="333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 alumnos o alumnas que durante la PRESTACION DE SUS PRACTICAS PROFESIONALES, de forma presencial, sufran algún accidente, estarán protegidos por su seguro de vida colectivo, contratado entre el </w:t>
      </w:r>
      <w:r w:rsidDel="00000000" w:rsidR="00000000" w:rsidRPr="00000000">
        <w:rPr>
          <w:b w:val="1"/>
          <w:color w:val="000000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EMPRESA</w:t>
      </w:r>
      <w:r w:rsidDel="00000000" w:rsidR="00000000" w:rsidRPr="00000000">
        <w:rPr>
          <w:b w:val="1"/>
          <w:color w:val="000000"/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y una aseguradora nacional, así mismo cuentan con sus servicios del IMSS.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644" w:right="333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La NO presentación por parte de los alumnos de informes y constancias avaladas de acuerdo a la cláusula 1, inciso C, en forma y tiempo, anula la prestación de sus Prácticas Profesionales, estos documentos deberán ser entregados a la Oficina de Prácticas Profesionales del plantel.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644" w:right="333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1"/>
          <w:color w:val="000000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EMPRESA</w:t>
      </w:r>
      <w:r w:rsidDel="00000000" w:rsidR="00000000" w:rsidRPr="00000000">
        <w:rPr>
          <w:b w:val="1"/>
          <w:color w:val="000000"/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no está obligado a dar apoyo económico/beca o en especie al alumno o alumna y la relación entre ambos NO implica una relación de tipo laboral.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333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SEGUNDA. COLABORACION ACADEMICA.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333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333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el marco de colaboración académica, científica y tecnológica entre las “PARTES”, para realizar conjuntamente actividades que permitan conseguir el máximo desarrollo en la formación y especialización de recursos humanos; investigaciones conjuntas; desarrollo tecnológico, académico y deportivo; intercambio de información; así como asesoría técnica o académica y publicaciones en los campos afines de interés para las “PARTES”. Pudiendo ser: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333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10" w:right="333" w:hanging="69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Llevar a cabo estadías técnicas, estancias temporales de docentes e investigadores que así lo deseen para realizar proyectos en las instalaciones de la otra parte a la cual se encuentran adscritos.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0" w:right="333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410" w:right="333" w:hanging="69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Organizar y realizar conjuntamente cursos, seminarios, conferencias, simposios, exposiciones, mesas redondas, talleres, congresos, torneos, actividades deportivas y otros eventos académicos que sean de interés para el personal de las </w:t>
      </w:r>
      <w:r w:rsidDel="00000000" w:rsidR="00000000" w:rsidRPr="00000000">
        <w:rPr>
          <w:b w:val="1"/>
          <w:color w:val="000000"/>
          <w:rtl w:val="0"/>
        </w:rPr>
        <w:t xml:space="preserve">“PARTES”</w:t>
      </w:r>
      <w:r w:rsidDel="00000000" w:rsidR="00000000" w:rsidRPr="00000000">
        <w:rPr>
          <w:color w:val="000000"/>
          <w:rtl w:val="0"/>
        </w:rPr>
        <w:t xml:space="preserve">, así como para terceros. Así mismo permitir que los profesionistas de la </w:t>
      </w:r>
      <w:r w:rsidDel="00000000" w:rsidR="00000000" w:rsidRPr="00000000">
        <w:rPr>
          <w:b w:val="1"/>
          <w:color w:val="000000"/>
          <w:rtl w:val="0"/>
        </w:rPr>
        <w:t xml:space="preserve">“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EMPRESA</w:t>
      </w:r>
      <w:r w:rsidDel="00000000" w:rsidR="00000000" w:rsidRPr="00000000">
        <w:rPr>
          <w:b w:val="1"/>
          <w:color w:val="000000"/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participen en las actividades vivenciales del Modelo de Orientación Vocacional - Ocupacional (MOVO).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333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33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C.</w:t>
        <w:tab/>
        <w:t xml:space="preserve">Acordar visitas guiadas con fines informativos o didácticos.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333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333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TERCERA. INVESTIGACIONES CONJUNTAS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right="333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134" w:right="335" w:hanging="425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Desarrollar proyectos conjuntos de investigación e innovación científico-tecnológicas en las áreas de interés para ambas partes.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34" w:right="335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1080" w:right="335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Incluir a profesores investigadores mexicanos y extranjeros de reconocida experiencia profesional para desarrollar los proyectos de investigación y desarrollo científico-tecnológico, humanístico y cultural, para que participen en proyectos conjuntos.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34" w:right="333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84" w:right="333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84" w:right="333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CUARTA. DESARROLLO TECNOLÓGICO Y ACADÉMICO.</w:t>
      </w:r>
    </w:p>
    <w:p w:rsidR="00000000" w:rsidDel="00000000" w:rsidP="00000000" w:rsidRDefault="00000000" w:rsidRPr="00000000" w14:paraId="0000002D">
      <w:pPr>
        <w:ind w:left="284" w:right="333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00" w:lineRule="auto"/>
        <w:ind w:left="1077" w:right="335" w:hanging="357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Desarrollar tecnología de manera conjunta para contribuir a la solución de problemas regionales.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00" w:lineRule="auto"/>
        <w:ind w:left="1077" w:right="335" w:hanging="357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Proporcionar servicios tecnológicos y/o trabajos técnicos especializados de acuerdo a las necesidades y requerimientos de los solicitantes.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00" w:line="276" w:lineRule="auto"/>
        <w:ind w:left="1080" w:right="333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Prestar servicios en materia de formación de recursos humanos, cooperación y desarrollo académico para la formación de grupos de expertos.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00" w:line="276" w:lineRule="auto"/>
        <w:ind w:left="1080" w:right="333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Colaborar con los sectores público, privado y social en la consolidación del desarrollo tecnológico y la innovación en el país.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00" w:line="276" w:lineRule="auto"/>
        <w:ind w:left="1080" w:right="333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Elaborar, promover, organizar, asesorar e impartir conjuntamente cursos de especialización y actualización profesional, que permitan la formación de los cuadros profesionales altamente especializados.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2" w:right="333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2" w:right="333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QUINTA. INTERCAMBIO DE INFORMACIÓN.</w:t>
      </w:r>
    </w:p>
    <w:p w:rsidR="00000000" w:rsidDel="00000000" w:rsidP="00000000" w:rsidRDefault="00000000" w:rsidRPr="00000000" w14:paraId="00000035">
      <w:pPr>
        <w:ind w:left="142" w:right="333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4" w:right="33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 </w:t>
      </w:r>
      <w:r w:rsidDel="00000000" w:rsidR="00000000" w:rsidRPr="00000000">
        <w:rPr>
          <w:b w:val="1"/>
          <w:color w:val="000000"/>
          <w:rtl w:val="0"/>
        </w:rPr>
        <w:t xml:space="preserve">“PARTES”</w:t>
      </w:r>
      <w:r w:rsidDel="00000000" w:rsidR="00000000" w:rsidRPr="00000000">
        <w:rPr>
          <w:color w:val="000000"/>
          <w:rtl w:val="0"/>
        </w:rPr>
        <w:t xml:space="preserve"> acuerdan en intercambiar información científica, técnica, estadística, que permita la realización de estudios o investigaciones en materias de interés mutuo que faciliten los intercambios académicos y de estudiantes, guardando siempre la secrecía necesaria frente a terceros.</w:t>
      </w:r>
    </w:p>
    <w:p w:rsidR="00000000" w:rsidDel="00000000" w:rsidP="00000000" w:rsidRDefault="00000000" w:rsidRPr="00000000" w14:paraId="00000037">
      <w:pPr>
        <w:ind w:left="284" w:right="333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4" w:right="333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4" w:right="333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4" w:right="333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4" w:right="333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333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ASESORÍA TÉCNICA O ACADÉMICA.</w:t>
      </w:r>
    </w:p>
    <w:p w:rsidR="00000000" w:rsidDel="00000000" w:rsidP="00000000" w:rsidRDefault="00000000" w:rsidRPr="00000000" w14:paraId="0000003D">
      <w:pPr>
        <w:ind w:left="284" w:right="33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colaboración se dará a petición expresa de las </w:t>
      </w:r>
      <w:r w:rsidDel="00000000" w:rsidR="00000000" w:rsidRPr="00000000">
        <w:rPr>
          <w:b w:val="1"/>
          <w:color w:val="000000"/>
          <w:rtl w:val="0"/>
        </w:rPr>
        <w:t xml:space="preserve">“PARTES”</w:t>
      </w:r>
      <w:r w:rsidDel="00000000" w:rsidR="00000000" w:rsidRPr="00000000">
        <w:rPr>
          <w:color w:val="000000"/>
          <w:rtl w:val="0"/>
        </w:rPr>
        <w:t xml:space="preserve"> mediante acuerdo mutuo sobre los términos y las condiciones que regirán las asesorías, en cada caso concreto, según se establezca en el respectivo acuerdo específico de colaboración.</w:t>
      </w:r>
    </w:p>
    <w:p w:rsidR="00000000" w:rsidDel="00000000" w:rsidP="00000000" w:rsidRDefault="00000000" w:rsidRPr="00000000" w14:paraId="0000003E">
      <w:pPr>
        <w:spacing w:before="240" w:lineRule="auto"/>
        <w:ind w:left="284" w:right="333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SEXTA. CONFIDENCIALIDAD:</w:t>
      </w:r>
    </w:p>
    <w:p w:rsidR="00000000" w:rsidDel="00000000" w:rsidP="00000000" w:rsidRDefault="00000000" w:rsidRPr="00000000" w14:paraId="0000003F">
      <w:pPr>
        <w:spacing w:before="240" w:lineRule="auto"/>
        <w:ind w:left="284" w:right="33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Ambas partes se obligan a adoptar las medidas necesarias y procedentes a efectos de exigir la máxima discreción y secreto profesional con respecto a cualquier información propia de cualquiera de las partes sobre la que lleguen a tener acceso con motivo del presente acuerdo, mismos que igualmente deberán sujetarse a las medidas de seguridad que en su caso ambas partes acuerden.</w:t>
      </w:r>
    </w:p>
    <w:p w:rsidR="00000000" w:rsidDel="00000000" w:rsidP="00000000" w:rsidRDefault="00000000" w:rsidRPr="00000000" w14:paraId="00000040">
      <w:pPr>
        <w:spacing w:before="240" w:lineRule="auto"/>
        <w:ind w:left="284" w:right="33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Así mismo se comprometen a no publicar ni divulgar ningún dato que se considere confidencial excepto aquellos que se encuentren bajo el permiso por escrito de la contraparte.                                                     </w:t>
      </w:r>
    </w:p>
    <w:p w:rsidR="00000000" w:rsidDel="00000000" w:rsidP="00000000" w:rsidRDefault="00000000" w:rsidRPr="00000000" w14:paraId="00000041">
      <w:pPr>
        <w:spacing w:before="240" w:lineRule="auto"/>
        <w:ind w:left="284" w:right="333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SÉPTIMA. CESIÓN DE DERECHOS:</w:t>
      </w:r>
    </w:p>
    <w:p w:rsidR="00000000" w:rsidDel="00000000" w:rsidP="00000000" w:rsidRDefault="00000000" w:rsidRPr="00000000" w14:paraId="00000042">
      <w:pPr>
        <w:spacing w:before="240" w:lineRule="auto"/>
        <w:ind w:left="284" w:right="33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Ninguna de las partes podrá ceder los derechos y obligaciones derivadas de este acuerdo sin el previo consentimiento por escrito otorgado por la contraparte.</w:t>
      </w:r>
    </w:p>
    <w:p w:rsidR="00000000" w:rsidDel="00000000" w:rsidP="00000000" w:rsidRDefault="00000000" w:rsidRPr="00000000" w14:paraId="00000043">
      <w:pPr>
        <w:spacing w:before="240" w:lineRule="auto"/>
        <w:ind w:left="284" w:right="333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OCTAVA. INDEPENDECIAS DE LAS CLAÚSULAS:</w:t>
      </w:r>
    </w:p>
    <w:p w:rsidR="00000000" w:rsidDel="00000000" w:rsidP="00000000" w:rsidRDefault="00000000" w:rsidRPr="00000000" w14:paraId="00000044">
      <w:pPr>
        <w:spacing w:before="240" w:lineRule="auto"/>
        <w:ind w:left="284" w:right="33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Todos los términos y condiciones del presente acuerdo se consideran independientes en su naturaleza. En caso de que por cualquier razón, término o condición de este acuerdo se consideren inválidos o inejecutables, el resto de los términos y condiciones válidos subsistirán y la provisión que se considere inválidas se dejará sin efecto sólo al grado necesario para que mantenga su validez.  </w:t>
      </w:r>
    </w:p>
    <w:p w:rsidR="00000000" w:rsidDel="00000000" w:rsidP="00000000" w:rsidRDefault="00000000" w:rsidRPr="00000000" w14:paraId="00000045">
      <w:pPr>
        <w:spacing w:before="240" w:lineRule="auto"/>
        <w:ind w:left="284" w:right="333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NOVENA. MODIFICACIONES:</w:t>
      </w:r>
    </w:p>
    <w:p w:rsidR="00000000" w:rsidDel="00000000" w:rsidP="00000000" w:rsidRDefault="00000000" w:rsidRPr="00000000" w14:paraId="00000046">
      <w:pPr>
        <w:spacing w:before="240" w:lineRule="auto"/>
        <w:ind w:left="284" w:right="33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presente acuerdo podrá ser modificado o adicionado por voluntad de las partes siempre que conste por escrito, las modificaciones o adiciones se anexarán a este acuerdo y serán parte del mismo.</w:t>
      </w:r>
    </w:p>
    <w:p w:rsidR="00000000" w:rsidDel="00000000" w:rsidP="00000000" w:rsidRDefault="00000000" w:rsidRPr="00000000" w14:paraId="00000047">
      <w:pPr>
        <w:spacing w:before="240" w:lineRule="auto"/>
        <w:ind w:left="284" w:right="333" w:firstLine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DÉCIMA. ASUNTOS NO PREVISTOS:</w:t>
      </w:r>
    </w:p>
    <w:p w:rsidR="00000000" w:rsidDel="00000000" w:rsidP="00000000" w:rsidRDefault="00000000" w:rsidRPr="00000000" w14:paraId="00000048">
      <w:pPr>
        <w:spacing w:before="240" w:lineRule="auto"/>
        <w:ind w:left="284" w:right="33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 partes convienen que los asuntos relacionados con el objeto de este acuerdo de colaboración que no estén previstos en sus cláusulas, serán resueltos de común acuerdo por las partes y las decisiones que se tomen, deberán hacerse constar por escrito.</w:t>
      </w:r>
    </w:p>
    <w:p w:rsidR="00000000" w:rsidDel="00000000" w:rsidP="00000000" w:rsidRDefault="00000000" w:rsidRPr="00000000" w14:paraId="00000049">
      <w:pPr>
        <w:spacing w:before="240" w:lineRule="auto"/>
        <w:ind w:right="333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Rule="auto"/>
        <w:ind w:right="333" w:firstLine="284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Rule="auto"/>
        <w:ind w:right="333" w:firstLine="284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DÉCIMA PRIMERA. NOTIFICACIONES:</w:t>
      </w:r>
    </w:p>
    <w:p w:rsidR="00000000" w:rsidDel="00000000" w:rsidP="00000000" w:rsidRDefault="00000000" w:rsidRPr="00000000" w14:paraId="0000004C">
      <w:pPr>
        <w:spacing w:before="240" w:lineRule="auto"/>
        <w:ind w:left="284" w:right="33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Cualquier notificación o comunicación que se requiera dar informe al presente acuerdo por cualquiera de las partes, se tendrán por surtidos los efectos cuando sean recibidos por escrito. </w:t>
      </w:r>
    </w:p>
    <w:p w:rsidR="00000000" w:rsidDel="00000000" w:rsidP="00000000" w:rsidRDefault="00000000" w:rsidRPr="00000000" w14:paraId="0000004D">
      <w:pPr>
        <w:spacing w:before="240" w:lineRule="auto"/>
        <w:ind w:left="284" w:right="333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84" w:right="333" w:firstLine="0"/>
        <w:jc w:val="both"/>
        <w:rPr>
          <w:b w:val="1"/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LEIDO EL PRESENTE ACUERDO CONSENSUADO DE COLABORACION Y ESTANDO CONFORME CON SU CONTENIDO LO FIRMAN QUIEN EN EL INTERVIENEN EN LA </w:t>
      </w:r>
      <w:r w:rsidDel="00000000" w:rsidR="00000000" w:rsidRPr="00000000">
        <w:rPr>
          <w:color w:val="000000"/>
          <w:u w:val="single"/>
          <w:rtl w:val="0"/>
        </w:rPr>
        <w:t xml:space="preserve">CIUDAD DE COLIMA, COLIMA, A LOS 9 DIAS DEL MES DE JUNIO 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84" w:right="333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84" w:right="333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3.0" w:type="dxa"/>
        <w:jc w:val="left"/>
        <w:tblLayout w:type="fixed"/>
        <w:tblLook w:val="0400"/>
      </w:tblPr>
      <w:tblGrid>
        <w:gridCol w:w="4970"/>
        <w:gridCol w:w="4643"/>
        <w:tblGridChange w:id="0">
          <w:tblGrid>
            <w:gridCol w:w="4970"/>
            <w:gridCol w:w="4643"/>
          </w:tblGrid>
        </w:tblGridChange>
      </w:tblGrid>
      <w:tr>
        <w:trPr>
          <w:cantSplit w:val="0"/>
          <w:trHeight w:val="54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LA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056">
            <w:pPr>
              <w:ind w:right="333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C. GEORGINA TAPIA LÁZARO</w:t>
            </w:r>
          </w:p>
          <w:p w:rsidR="00000000" w:rsidDel="00000000" w:rsidP="00000000" w:rsidRDefault="00000000" w:rsidRPr="00000000" w14:paraId="00000057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REPRESENTANTE LEGAL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EL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CBTIS 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5D">
            <w:pPr>
              <w:ind w:right="315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 LIC. MA. ISABEL ZAMORA GEORGE</w:t>
            </w:r>
          </w:p>
          <w:p w:rsidR="00000000" w:rsidDel="00000000" w:rsidP="00000000" w:rsidRDefault="00000000" w:rsidRPr="00000000" w14:paraId="0000005E">
            <w:pPr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DIRECTORA DEL CBTIS 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F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60">
            <w:pPr>
              <w:ind w:right="3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right="3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Testigos:</w:t>
            </w:r>
          </w:p>
        </w:tc>
      </w:tr>
      <w:tr>
        <w:trPr>
          <w:cantSplit w:val="0"/>
          <w:trHeight w:val="203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_________________________</w:t>
            </w:r>
          </w:p>
          <w:p w:rsidR="00000000" w:rsidDel="00000000" w:rsidP="00000000" w:rsidRDefault="00000000" w:rsidRPr="00000000" w14:paraId="00000068">
            <w:pPr>
              <w:ind w:right="333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SIN TESTIGO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_________________________</w:t>
            </w:r>
          </w:p>
          <w:p w:rsidR="00000000" w:rsidDel="00000000" w:rsidP="00000000" w:rsidRDefault="00000000" w:rsidRPr="00000000" w14:paraId="0000006F">
            <w:pPr>
              <w:ind w:left="-355" w:right="-403"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LIC. SANDRA P. SOLANO GUTIERREZ</w:t>
            </w:r>
          </w:p>
          <w:p w:rsidR="00000000" w:rsidDel="00000000" w:rsidP="00000000" w:rsidRDefault="00000000" w:rsidRPr="00000000" w14:paraId="00000070">
            <w:pPr>
              <w:ind w:right="333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JEFA DE VINCULACION</w:t>
            </w:r>
          </w:p>
        </w:tc>
      </w:tr>
    </w:tbl>
    <w:p w:rsidR="00000000" w:rsidDel="00000000" w:rsidP="00000000" w:rsidRDefault="00000000" w:rsidRPr="00000000" w14:paraId="00000071">
      <w:pPr>
        <w:ind w:right="333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843" w:top="2268" w:left="1275" w:right="1041" w:header="708" w:footer="13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 ExtraBold"/>
  <w:font w:name="Montserrat Semi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Montserrat SemiBold" w:cs="Montserrat SemiBold" w:eastAsia="Montserrat SemiBold" w:hAnsi="Montserrat SemiBold"/>
        <w:b w:val="1"/>
        <w:color w:val="c4944d"/>
        <w:sz w:val="17"/>
        <w:szCs w:val="17"/>
      </w:rPr>
    </w:pPr>
    <w:r w:rsidDel="00000000" w:rsidR="00000000" w:rsidRPr="00000000">
      <w:rPr>
        <w:rFonts w:ascii="Montserrat SemiBold" w:cs="Montserrat SemiBold" w:eastAsia="Montserrat SemiBold" w:hAnsi="Montserrat SemiBold"/>
        <w:b w:val="1"/>
        <w:color w:val="c4944d"/>
        <w:sz w:val="17"/>
        <w:szCs w:val="17"/>
        <w:rtl w:val="0"/>
      </w:rPr>
      <w:t xml:space="preserve">Av. Gonzalo de Sandoval No. 330, Colonia Las Víboras, C.P. 28040, Colima,</w:t>
    </w:r>
    <w:r w:rsidDel="00000000" w:rsidR="00000000" w:rsidRPr="00000000">
      <w:rPr>
        <w:color w:val="000000"/>
        <w:sz w:val="22"/>
        <w:szCs w:val="22"/>
        <w:rtl w:val="0"/>
      </w:rPr>
      <w:t xml:space="preserve"> </w:t>
    </w:r>
    <w:r w:rsidDel="00000000" w:rsidR="00000000" w:rsidRPr="00000000">
      <w:rPr>
        <w:rFonts w:ascii="Montserrat SemiBold" w:cs="Montserrat SemiBold" w:eastAsia="Montserrat SemiBold" w:hAnsi="Montserrat SemiBold"/>
        <w:b w:val="1"/>
        <w:color w:val="c4944d"/>
        <w:sz w:val="17"/>
        <w:szCs w:val="17"/>
        <w:rtl w:val="0"/>
      </w:rPr>
      <w:t xml:space="preserve">Col.</w:t>
    </w:r>
    <w:r w:rsidDel="00000000" w:rsidR="00000000" w:rsidRPr="00000000">
      <w:rPr>
        <w:color w:val="000000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-304798</wp:posOffset>
          </wp:positionH>
          <wp:positionV relativeFrom="paragraph">
            <wp:posOffset>43724</wp:posOffset>
          </wp:positionV>
          <wp:extent cx="6877685" cy="785495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77685" cy="785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Montserrat SemiBold" w:cs="Montserrat SemiBold" w:eastAsia="Montserrat SemiBold" w:hAnsi="Montserrat SemiBold"/>
        <w:b w:val="1"/>
        <w:color w:val="c4944d"/>
        <w:sz w:val="17"/>
        <w:szCs w:val="17"/>
      </w:rPr>
    </w:pPr>
    <w:r w:rsidDel="00000000" w:rsidR="00000000" w:rsidRPr="00000000">
      <w:rPr>
        <w:rFonts w:ascii="Montserrat SemiBold" w:cs="Montserrat SemiBold" w:eastAsia="Montserrat SemiBold" w:hAnsi="Montserrat SemiBold"/>
        <w:b w:val="1"/>
        <w:color w:val="c4944d"/>
        <w:sz w:val="17"/>
        <w:szCs w:val="17"/>
        <w:rtl w:val="0"/>
      </w:rPr>
      <w:t xml:space="preserve">Tel. 3124990</w:t>
    </w:r>
    <w:r w:rsidDel="00000000" w:rsidR="00000000" w:rsidRPr="00000000">
      <w:rPr>
        <w:rFonts w:ascii="Montserrat SemiBold" w:cs="Montserrat SemiBold" w:eastAsia="Montserrat SemiBold" w:hAnsi="Montserrat SemiBold"/>
        <w:b w:val="1"/>
        <w:color w:val="ff0000"/>
        <w:sz w:val="17"/>
        <w:szCs w:val="17"/>
        <w:rtl w:val="0"/>
      </w:rPr>
      <w:t xml:space="preserve"> </w:t>
    </w:r>
    <w:r w:rsidDel="00000000" w:rsidR="00000000" w:rsidRPr="00000000">
      <w:rPr>
        <w:rFonts w:ascii="Montserrat SemiBold" w:cs="Montserrat SemiBold" w:eastAsia="Montserrat SemiBold" w:hAnsi="Montserrat SemiBold"/>
        <w:b w:val="1"/>
        <w:color w:val="c4944d"/>
        <w:sz w:val="17"/>
        <w:szCs w:val="17"/>
        <w:rtl w:val="0"/>
      </w:rPr>
      <w:t xml:space="preserve">correo electrónico: cbtis019.dir@dgeti.sems.gob.mx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right"/>
      <w:rPr>
        <w:rFonts w:ascii="Montserrat ExtraBold" w:cs="Montserrat ExtraBold" w:eastAsia="Montserrat ExtraBold" w:hAnsi="Montserrat ExtraBold"/>
        <w:b w:val="1"/>
        <w:sz w:val="13"/>
        <w:szCs w:val="13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-209548</wp:posOffset>
          </wp:positionH>
          <wp:positionV relativeFrom="paragraph">
            <wp:posOffset>157480</wp:posOffset>
          </wp:positionV>
          <wp:extent cx="4761766" cy="619409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1766" cy="61940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3">
    <w:pPr>
      <w:ind w:left="-284" w:firstLine="284"/>
      <w:jc w:val="right"/>
      <w:rPr>
        <w:rFonts w:ascii="Montserrat ExtraBold" w:cs="Montserrat ExtraBold" w:eastAsia="Montserrat ExtraBold" w:hAnsi="Montserrat ExtraBold"/>
        <w:b w:val="1"/>
        <w:sz w:val="13"/>
        <w:szCs w:val="1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>
        <w:rFonts w:ascii="Montserrat SemiBold" w:cs="Montserrat SemiBold" w:eastAsia="Montserrat SemiBold" w:hAnsi="Montserrat SemiBold"/>
        <w:b w:val="1"/>
        <w:sz w:val="11"/>
        <w:szCs w:val="11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3930015</wp:posOffset>
              </wp:positionH>
              <wp:positionV relativeFrom="paragraph">
                <wp:posOffset>3812</wp:posOffset>
              </wp:positionV>
              <wp:extent cx="2766060" cy="573405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060" cy="573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6B3E" w:rsidDel="00000000" w:rsidP="00276B3E" w:rsidRDefault="00BA4896" w:rsidRPr="00FB0947" w14:paraId="6A77E5F9" w14:textId="77777777">
                          <w:pPr>
                            <w:jc w:val="right"/>
                            <w:rPr>
                              <w:rFonts w:ascii="Montserrat SemiBold" w:hAnsi="Montserrat SemiBold"/>
                              <w:b w:val="1"/>
                              <w:sz w:val="12"/>
                              <w:szCs w:val="12"/>
                            </w:rPr>
                          </w:pPr>
                          <w:r w:rsidDel="00000000" w:rsidR="00000000" w:rsidRPr="00FB0947">
                            <w:rPr>
                              <w:rFonts w:ascii="Montserrat SemiBold" w:hAnsi="Montserrat SemiBold"/>
                              <w:b w:val="1"/>
                              <w:sz w:val="12"/>
                              <w:szCs w:val="12"/>
                            </w:rPr>
                            <w:t>Subsecretaría de Educación Media Superior</w:t>
                          </w:r>
                        </w:p>
                        <w:p w:rsidR="00276B3E" w:rsidDel="00000000" w:rsidP="00276B3E" w:rsidRDefault="00BA4896" w:rsidRPr="00000000" w14:paraId="14BE6E8E" w14:textId="77777777">
                          <w:pPr>
                            <w:jc w:val="right"/>
                            <w:rPr>
                              <w:rFonts w:ascii="Montserrat SemiBold" w:hAnsi="Montserrat SemiBold"/>
                              <w:b w:val="1"/>
                              <w:sz w:val="10"/>
                              <w:szCs w:val="10"/>
                            </w:rPr>
                          </w:pPr>
                          <w:r w:rsidDel="00000000" w:rsidR="00000000" w:rsidRPr="00FB0947">
                            <w:rPr>
                              <w:rFonts w:ascii="Montserrat SemiBold" w:hAnsi="Montserrat SemiBold"/>
                              <w:b w:val="1"/>
                              <w:sz w:val="10"/>
                              <w:szCs w:val="10"/>
                            </w:rPr>
                            <w:t>Dirección General de Educación Tecnológica Industrial y Servicios</w:t>
                          </w:r>
                        </w:p>
                        <w:p w:rsidR="00276B3E" w:rsidDel="00000000" w:rsidP="00276B3E" w:rsidRDefault="00BA4896" w:rsidRPr="00000000" w14:paraId="68A4030B" w14:textId="77777777">
                          <w:pPr>
                            <w:jc w:val="right"/>
                            <w:rPr>
                              <w:rFonts w:ascii="Montserrat SemiBold" w:hAnsi="Montserrat SemiBold"/>
                              <w:b w:val="1"/>
                              <w:sz w:val="10"/>
                              <w:szCs w:val="10"/>
                            </w:rPr>
                          </w:pPr>
                          <w:r w:rsidDel="00000000" w:rsidR="00000000" w:rsidRPr="00000000">
                            <w:rPr>
                              <w:rFonts w:ascii="Montserrat SemiBold" w:hAnsi="Montserrat SemiBold"/>
                              <w:b w:val="1"/>
                              <w:sz w:val="10"/>
                              <w:szCs w:val="10"/>
                            </w:rPr>
                            <w:t>Representación Estatal de la DGETI en el Estado de Colima</w:t>
                          </w:r>
                        </w:p>
                        <w:p w:rsidR="00276B3E" w:rsidDel="00000000" w:rsidP="00276B3E" w:rsidRDefault="00BA4896" w:rsidRPr="00000000" w14:paraId="7715A571" w14:textId="77777777">
                          <w:pPr>
                            <w:jc w:val="right"/>
                            <w:rPr>
                              <w:rFonts w:ascii="Montserrat SemiBold" w:hAnsi="Montserrat SemiBold"/>
                              <w:b w:val="1"/>
                              <w:sz w:val="10"/>
                              <w:szCs w:val="10"/>
                            </w:rPr>
                          </w:pPr>
                          <w:r w:rsidDel="00000000" w:rsidR="00000000" w:rsidRPr="00000000">
                            <w:rPr>
                              <w:rFonts w:ascii="Montserrat SemiBold" w:hAnsi="Montserrat SemiBold"/>
                              <w:b w:val="1"/>
                              <w:sz w:val="10"/>
                              <w:szCs w:val="10"/>
                            </w:rPr>
                            <w:t>Centro de Bachillerato Tecnológico industrial y de servicios No. 19</w:t>
                          </w:r>
                        </w:p>
                        <w:p w:rsidR="00276B3E" w:rsidDel="00000000" w:rsidP="00276B3E" w:rsidRDefault="00BA4896" w:rsidRPr="00FB0947" w14:paraId="1478E833" w14:textId="77777777">
                          <w:pPr>
                            <w:jc w:val="right"/>
                            <w:rPr>
                              <w:rFonts w:ascii="Montserrat SemiBold" w:hAnsi="Montserrat SemiBold"/>
                              <w:b w:val="1"/>
                              <w:sz w:val="10"/>
                              <w:szCs w:val="10"/>
                            </w:rPr>
                          </w:pPr>
                          <w:r w:rsidDel="00000000" w:rsidR="00000000" w:rsidRPr="00000000">
                            <w:rPr>
                              <w:rFonts w:ascii="Montserrat SemiBold" w:hAnsi="Montserrat SemiBold"/>
                              <w:b w:val="1"/>
                              <w:sz w:val="10"/>
                              <w:szCs w:val="10"/>
                            </w:rPr>
                            <w:t>“Miguel Hidalgo y Costilla”</w:t>
                          </w:r>
                          <w:r w:rsidDel="00000000" w:rsidR="00000000" w:rsidRPr="00FB0947">
                            <w:rPr>
                              <w:rFonts w:ascii="Montserrat SemiBold" w:hAnsi="Montserrat SemiBold"/>
                              <w:b w:val="1"/>
                              <w:sz w:val="10"/>
                              <w:szCs w:val="10"/>
                            </w:rPr>
                            <w:t xml:space="preserve">                                                </w:t>
                          </w:r>
                        </w:p>
                        <w:p w:rsidR="00276B3E" w:rsidDel="00000000" w:rsidP="00000000" w:rsidRDefault="00B33EEE" w:rsidRPr="00000000" w14:paraId="7D70A1A6" w14:textId="77777777"/>
                      </w:txbxContent>
                    </wps:txbx>
                    <wps:bodyPr anchorCtr="0" anchor="t" bIns="45720" lIns="91440" rIns="91440" rot="0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3930015</wp:posOffset>
              </wp:positionH>
              <wp:positionV relativeFrom="paragraph">
                <wp:posOffset>3812</wp:posOffset>
              </wp:positionV>
              <wp:extent cx="2766060" cy="573405"/>
              <wp:effectExtent b="0" l="0" r="0" t="0"/>
              <wp:wrapSquare wrapText="bothSides" distB="45720" distT="4572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66060" cy="573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rFonts w:ascii="Montserrat SemiBold" w:cs="Montserrat SemiBold" w:eastAsia="Montserrat SemiBold" w:hAnsi="Montserrat SemiBold"/>
        <w:color w:val="000000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10" w:hanging="69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92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ginatapia66@gmail.com" TargetMode="External"/><Relationship Id="rId8" Type="http://schemas.openxmlformats.org/officeDocument/2006/relationships/hyperlink" Target="mailto:cbtis019.dir@dgeti.sems.gob.mx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