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tbl>
      <w:tblPr>
        <w:tblW w:w="90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12"/>
        <w:gridCol w:w="3742"/>
      </w:tblGrid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53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3235548" cy="981933"/>
                  <wp:effectExtent l="0" t="0" r="0" b="0"/>
                  <wp:docPr id="1073741825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71138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548" cy="9819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2171367" cy="923773"/>
                  <wp:effectExtent l="0" t="0" r="0" b="0"/>
                  <wp:docPr id="1073741826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367" cy="9237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44"/>
          <w:szCs w:val="44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Ci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ê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ncia da Computa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o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caps w:val="1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caps w:val="1"/>
          <w:sz w:val="28"/>
          <w:szCs w:val="28"/>
          <w:u w:color="000000"/>
          <w:rtl w:val="0"/>
          <w:lang w:val="pt-PT"/>
        </w:rPr>
        <w:t>Engenharia de Software II</w:t>
      </w: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sz w:val="28"/>
          <w:szCs w:val="28"/>
          <w:u w:color="000000"/>
          <w:rtl w:val="0"/>
          <w:lang w:val="pt-PT"/>
        </w:rPr>
        <w:t>Amigos do Papai Noel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>SD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ICC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 –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Sistema de Doa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o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e Inscri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o em Campanha Comunit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á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ria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ab/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left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EDUARDO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Henrique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SHIKAMA DIAS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101.730.322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Guilherme Lucas de Oliveira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012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130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Irineu de Almeida J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ú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nior.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ab/>
        <w:t xml:space="preserve">   T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º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102.022.798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Lucas Yugo Suyam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  <w:tab/>
        <w:t xml:space="preserve">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911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335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Sergio Everton Rigolin Duarte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102.022.798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br w:type="page"/>
      </w:r>
    </w:p>
    <w:p>
      <w:pPr>
        <w:pStyle w:val="Título"/>
        <w:spacing w:line="360" w:lineRule="auto"/>
        <w:jc w:val="both"/>
      </w:pP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TOC \t "Subtítulo, 1,Título, 2"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1 Introdução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3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it-IT"/>
        </w:rPr>
        <w:t>1.2 Escopo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1.4 Informações Adicionais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2 Descrição Geral do produto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_Toc3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7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2.2 Funções do Produto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Título"/>
        <w:spacing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" w:id="0"/>
      <w:r>
        <w:rPr>
          <w:rFonts w:ascii="Arial" w:hAnsi="Arial"/>
          <w:sz w:val="24"/>
          <w:szCs w:val="24"/>
          <w:rtl w:val="0"/>
          <w:lang w:val="pt-PT"/>
        </w:rPr>
        <w:t xml:space="preserve">1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Introdu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0"/>
    </w:p>
    <w:p>
      <w:pPr>
        <w:pStyle w:val="Corpo"/>
      </w:pPr>
    </w:p>
    <w:p>
      <w:pPr>
        <w:pStyle w:val="Subtítulo"/>
        <w:spacing w:line="36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_Toc1" w:id="1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1.2 Escopo </w:t>
      </w:r>
      <w:bookmarkEnd w:id="1"/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tem por escopo permitir o controle das tarefas a serem realizadas em uma 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que visa a distribui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presente para as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as na data natalina.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As funcionalidades a serem implementadas quanto </w:t>
      </w:r>
      <w:r>
        <w:rPr>
          <w:rFonts w:ascii="Arial" w:hAnsi="Arial" w:hint="default"/>
          <w:rtl w:val="0"/>
        </w:rPr>
        <w:t>à</w:t>
      </w:r>
      <w:r>
        <w:rPr>
          <w:rFonts w:ascii="Arial" w:hAnsi="Arial"/>
          <w:rtl w:val="0"/>
          <w:lang w:val="pt-PT"/>
        </w:rPr>
        <w:t>s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>es b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sicas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o: gerenciamento de campanha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colaboradores, doadores,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rios, local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tipo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contar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com a funcionalidade de agendamento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s-ES_tradnl"/>
        </w:rPr>
        <w:t>o, que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pelo doador. O sistema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it-IT"/>
        </w:rPr>
        <w:t>a data,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e local dispon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vel para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para que possa decidir em agendar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cancelamento do agendamento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12 horas antes da data final do agendamento, todavia, passado 1 (uma) hora do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agendado, o mesmo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cancelado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agenda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sempre que uma nova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for cadastrada e/ou cancelada para que o administrador possa ter controle do calend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96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campanha ocorre ap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s o in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cio da campanha com as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</w:rPr>
        <w:t>as j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-cadastradas no sistema.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feita sua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campanha para que a mesma possa participar dos sorteios. 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com supervis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do 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vel 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no sistema para</w:t>
      </w:r>
      <w:r>
        <w:rPr>
          <w:rFonts w:ascii="Arial" w:hAnsi="Arial" w:hint="default"/>
          <w:rtl w:val="0"/>
        </w:rPr>
        <w:t xml:space="preserve">  </w:t>
      </w:r>
      <w:r>
        <w:rPr>
          <w:rFonts w:ascii="Arial" w:hAnsi="Arial"/>
          <w:rtl w:val="0"/>
          <w:lang w:val="pt-PT"/>
        </w:rPr>
        <w:t>a campanha. 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feita pelo colaborador mediante solicita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da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it-IT"/>
        </w:rPr>
        <w:t>a.</w:t>
      </w: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Para o registro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recebida, o doador dever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ter feito um cadastro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previamente no sistema e ent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comparecer no local para poder efetuar a entrega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 Ap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s a conclus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do recebimento, o administrador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informar no sistema que aquela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agendada foi efetuada com sucesso. Caso o doador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 compare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em 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1 hora depois do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agendado, o sistema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cancelar aquela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automaticamente.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brinquedo contar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com o registro de entrada, com o colaborador informando ao sistema o nome do doador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(caso o doador deseje ser an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pt-PT"/>
        </w:rPr>
        <w:t>nimo), quantidade e tipo (menino/menina/unissex) 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recebimento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 dinheiro, cart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dito/d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bito, PIX ou boleto, utilizando o mercado pago.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pelo doador ou colaborador, limitada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dinheiro apenas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do colaborador, as outras formas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ser realizadas pelo doador que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ao sistema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gerado um comprovante.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As demais formas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o colaborador dever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informar o tipo do produto e quantidade, observando a campanha vinculada.</w:t>
      </w:r>
    </w:p>
    <w:p>
      <w:pPr>
        <w:pStyle w:val="Padrão"/>
        <w:bidi w:val="0"/>
        <w:spacing w:before="0" w:line="36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96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mero da sorte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quando uma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for inscrita na campanha, permitindo assim, concorrer aos sorteios posteriormente.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 funcionalidade de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agendamento, o qual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com anteced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 xml:space="preserve">ncia de 1 (um) dia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 xml:space="preserve">til, lembrando o doador e o colaborador que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>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pelo local agendado,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de e-mail enviado automaticamente pelo sistema ou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sistema.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uma funcionalidade p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blica de verificar as metas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emitir relat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rios de colaboradores, doadores, descritivo das doa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en-US"/>
        </w:rPr>
        <w:t>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cadastrados no site e descritivo de todos os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meros da sorte gerados na campanha.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rtl w:val="0"/>
          <w:lang w:val="fr-FR"/>
        </w:rPr>
        <w:t>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agilizar o processo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tendo em vista a realiza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agendamento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vio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visto que o doador poderia ir ao local destinado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es-ES_tradnl"/>
        </w:rPr>
        <w:t>o encontrar ningu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para atend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-lo, como consequ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a campanha social poderia perder essa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pois, o doador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encontrou nenhum colaborador para realizar a entrega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ademais, com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ria podendo ser realizada no sistema pelo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doador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ampliar abrang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de doadores que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 identificar com a campanha e apoiar.</w:t>
      </w:r>
      <w:r>
        <w:rPr>
          <w:rFonts w:ascii="Arial" w:hAnsi="Arial" w:hint="default"/>
          <w:rtl w:val="0"/>
        </w:rPr>
        <w:t xml:space="preserve">  </w:t>
      </w:r>
    </w:p>
    <w:p>
      <w:pPr>
        <w:pStyle w:val="Padrão"/>
        <w:bidi w:val="0"/>
        <w:spacing w:before="0" w:line="240" w:lineRule="auto"/>
        <w:ind w:left="0" w:right="0" w:firstLine="1413"/>
        <w:jc w:val="both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tem por escopo permitir o controle das tarefas a serem realizadas em uma 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que visa a distribui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presente para as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as na data natalina.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As funcionalidades a serem implementadas quanto </w:t>
      </w:r>
      <w:r>
        <w:rPr>
          <w:rFonts w:ascii="Arial" w:hAnsi="Arial" w:hint="default"/>
          <w:rtl w:val="0"/>
        </w:rPr>
        <w:t>à</w:t>
      </w:r>
      <w:r>
        <w:rPr>
          <w:rFonts w:ascii="Arial" w:hAnsi="Arial"/>
          <w:rtl w:val="0"/>
          <w:lang w:val="pt-PT"/>
        </w:rPr>
        <w:t>s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>es b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sicas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o: gerenciamento de campanha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colaboradores, doadores,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e local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contar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com a funcionalidade de agendamento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s-ES_tradnl"/>
        </w:rPr>
        <w:t>o, que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pelo doador. O sistema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it-IT"/>
        </w:rPr>
        <w:t>a data,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e local dispon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vel para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para que possa decidir em agendar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cancelamento do agendamento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12 horas antes da data final do agendamento, todavia, passado 1 (uma) hora do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agendado, o mesmo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cancelado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agenda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sempre que uma nova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for cadastrada e/ou cancelada para que o administrador possa ter controle do calend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Para o registro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recebida</w:t>
      </w:r>
      <w:r>
        <w:rPr>
          <w:rFonts w:ascii="Arial" w:hAnsi="Arial" w:hint="default"/>
          <w:rtl w:val="0"/>
        </w:rPr>
        <w:t xml:space="preserve">  </w:t>
      </w:r>
      <w:r>
        <w:rPr>
          <w:rFonts w:ascii="Arial" w:hAnsi="Arial"/>
          <w:rtl w:val="0"/>
          <w:lang w:val="pt-PT"/>
        </w:rPr>
        <w:t>o doador dever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ter feito um cadastro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previamente no sistema e ent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comparecer no local para poder efetuar a entrega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ap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s isso o administrador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informar no sistema que aquela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agendada foi efetuada com sucesso, caso o doador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 compare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em 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1 hora o sistema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cancelar aquela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automaticamente.</w:t>
      </w:r>
    </w:p>
    <w:p>
      <w:pPr>
        <w:pStyle w:val="Padrão"/>
        <w:bidi w:val="0"/>
        <w:spacing w:before="0" w:line="360" w:lineRule="auto"/>
        <w:ind w:left="0" w:right="0" w:firstLine="96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campanha ocorre ap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s o in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cio da campanha com as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</w:rPr>
        <w:t>as j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-cadastradas no sistema.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feita sua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campanha para que a mesma possa participar dos sorteios.</w:t>
      </w:r>
    </w:p>
    <w:p>
      <w:pPr>
        <w:pStyle w:val="Padrão"/>
        <w:bidi w:val="0"/>
        <w:spacing w:before="0" w:line="360" w:lineRule="auto"/>
        <w:ind w:left="0" w:right="0" w:firstLine="960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mero para sorteio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quando uma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for inscrita na campanha, assim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gerado um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mero para concorrer aos sorteios posteriores.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brinquedo contar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com o registro de entrada, com o colaborador informando ao sistema o nome do doador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(caso o doador deseje ser an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pt-PT"/>
        </w:rPr>
        <w:t>nimo), quantidade e tipo (menino/menina/unissex) 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recebimento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 dinheiro, cart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dito/d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bito, PIX ou boleto, utilizando o mercado pago.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pelo doador ou colaborador, limitada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dinheiro apenas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do colaborador, as outras formas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ser realizadas pelo doador que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ao sistema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gerado um comprovante.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As demais formas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o colaborador dever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informar o tipo do produto, quantidade, observando a campanha vinculada.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com supervis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do 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no sistema para</w:t>
      </w:r>
      <w:r>
        <w:rPr>
          <w:rFonts w:ascii="Arial" w:hAnsi="Arial" w:hint="default"/>
          <w:rtl w:val="0"/>
        </w:rPr>
        <w:t xml:space="preserve">  </w:t>
      </w:r>
      <w:r>
        <w:rPr>
          <w:rFonts w:ascii="Arial" w:hAnsi="Arial"/>
          <w:rtl w:val="0"/>
          <w:lang w:val="pt-PT"/>
        </w:rPr>
        <w:t>a campanha. 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feita pelo colaborador mediante solicita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da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it-IT"/>
        </w:rPr>
        <w:t>a.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 funcionalidade de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agendamento, o qual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com anteced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 xml:space="preserve">ncia de 1 (um) dia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 xml:space="preserve">til, lembrando o doador e o colaborador que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>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pelo local agendado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de e-mail enviado automaticamente pelo sistema ou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sistema.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um sistema de metas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emitir relat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rios de colaboradores, doadores, descritivo das doa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en-US"/>
        </w:rPr>
        <w:t>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cadastrados no site e descritivo de todos os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meros da sorte gerados na campanha.</w:t>
      </w:r>
    </w:p>
    <w:p>
      <w:pPr>
        <w:pStyle w:val="Padrão"/>
        <w:bidi w:val="0"/>
        <w:spacing w:before="0" w:line="360" w:lineRule="auto"/>
        <w:ind w:left="0" w:right="0" w:firstLine="1413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A implementa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Sistema de doa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Inscri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em campanha comunit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 (SDICC) ir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agilizar o processo de doa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tendo em vista a realiza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 agendamento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vio de doa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visto que o doador poderia ir ao local destinado a doa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s-ES_tradnl"/>
        </w:rPr>
        <w:t>o encontrar ningu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para atend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-lo, como consequ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a campanha social poderia perder essa doa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pois, o doador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encontrou nenhum colaborador para realizar a entrega da doa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ademais, com a doa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n-US"/>
        </w:rPr>
        <w:t>o monet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 podendo ser realizada no sistema pelo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prio doador ir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ampliar abrang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 doadores que poder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 identificar com a campanha e apoiar.</w:t>
      </w:r>
      <w:r>
        <w:rPr>
          <w:rFonts w:ascii="Arial" w:hAnsi="Arial" w:hint="default"/>
          <w:sz w:val="32"/>
          <w:szCs w:val="32"/>
          <w:rtl w:val="0"/>
        </w:rPr>
        <w:t xml:space="preserve">  </w:t>
      </w:r>
    </w:p>
    <w:p>
      <w:pPr>
        <w:pStyle w:val="Subtítulo"/>
        <w:spacing w:line="360" w:lineRule="auto"/>
        <w:jc w:val="both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</w:p>
    <w:p>
      <w:pPr>
        <w:pStyle w:val="Subtítulo"/>
        <w:spacing w:line="36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_Toc2" w:id="2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1.4 Informa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es Adicionais 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Colocar aqui documentos de refer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ncia (a serem coletados e juntados).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3" w:id="3"/>
      <w:r>
        <w:rPr>
          <w:rFonts w:ascii="Arial" w:hAnsi="Arial"/>
          <w:sz w:val="24"/>
          <w:szCs w:val="24"/>
          <w:rtl w:val="0"/>
          <w:lang w:val="pt-PT"/>
        </w:rPr>
        <w:t xml:space="preserve">2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Descri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 Geral do produto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3"/>
    </w:p>
    <w:p>
      <w:pPr>
        <w:pStyle w:val="Corpo"/>
        <w:bidi w:val="0"/>
        <w:rPr>
          <w:b w:val="0"/>
          <w:bCs w:val="0"/>
        </w:rPr>
      </w:pPr>
    </w:p>
    <w:p>
      <w:pPr>
        <w:pStyle w:val="Subtítulo"/>
        <w:spacing w:line="360" w:lineRule="auto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bookmarkStart w:name="_Toc4" w:id="4"/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2.2 Fun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es do Produto</w:t>
      </w:r>
      <w:bookmarkEnd w:id="4"/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tbl>
      <w:tblPr>
        <w:tblW w:w="906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6"/>
        <w:gridCol w:w="3044"/>
        <w:gridCol w:w="1339"/>
        <w:gridCol w:w="931"/>
        <w:gridCol w:w="1304"/>
        <w:gridCol w:w="1169"/>
      </w:tblGrid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Refer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ncia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Fun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Visibilidade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Atributo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Detalhes e restri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campanha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colaboradores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doadores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local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tipo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Agendar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Cancelar agendamento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Atualizar agenda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Registrar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recebida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Realizar Inscri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Gerar 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ú</w:t>
            </w:r>
            <w:r>
              <w:rPr>
                <w:rFonts w:ascii="Arial" w:hAnsi="Arial"/>
                <w:sz w:val="24"/>
                <w:szCs w:val="24"/>
                <w:rtl w:val="0"/>
              </w:rPr>
              <w:t>meros da sorte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Dar FeedBack da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Mostrar metas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Notificar agendamento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doador, data.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 doadores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nl-NL"/>
              </w:rPr>
              <w:t>o, data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11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</w:rPr>
              <w:t>rio de colaboradores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Filtros: colaboradores,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0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descritivo das doa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data,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o, doadores, colaboradores.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</w:rPr>
              <w:t>rio de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 cadastrados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83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Descritivo de todos os 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ú</w:t>
            </w:r>
            <w:r>
              <w:rPr>
                <w:rFonts w:ascii="Arial" w:hAnsi="Arial"/>
                <w:sz w:val="24"/>
                <w:szCs w:val="24"/>
                <w:rtl w:val="0"/>
              </w:rPr>
              <w:t>meros da sorte gerados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cc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</w:tbl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Corpo"/>
        <w:ind w:firstLine="1417"/>
      </w:pPr>
      <w:r>
        <w:tab/>
      </w:r>
    </w:p>
    <w:sectPr>
      <w:headerReference w:type="default" r:id="rId6"/>
      <w:footerReference w:type="default" r:id="rId7"/>
      <w:pgSz w:w="11906" w:h="16838" w:orient="portrait"/>
      <w:pgMar w:top="1701" w:right="1134" w:bottom="1134" w:left="1701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i">
    <w:name w:val="TOC 1 pai"/>
    <w:next w:val="TOC 1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i"/>
    <w:next w:val="TOC 1 pai"/>
    <w:pPr>
      <w:tabs>
        <w:tab w:val="right" w:pos="9071" w:leader="dot"/>
        <w:tab w:val="clear" w:pos="9638"/>
      </w:tabs>
    </w:p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i">
    <w:name w:val="TOC 2 pai"/>
    <w:next w:val="TOC 2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i"/>
    <w:next w:val="TOC 2 pai"/>
    <w:pPr>
      <w:tabs>
        <w:tab w:val="right" w:pos="9071" w:leader="dot"/>
        <w:tab w:val="clear" w:pos="9638"/>
      </w:tabs>
    </w:pPr>
    <w:rPr>
      <w:b w:val="1"/>
      <w:bCs w:val="1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