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78E92" w14:textId="182FF8CB" w:rsidR="003142E4" w:rsidRPr="00036D38" w:rsidRDefault="0070370C" w:rsidP="003930DC">
      <w:pPr>
        <w:jc w:val="center"/>
        <w:outlineLvl w:val="0"/>
        <w:rPr>
          <w:rFonts w:ascii="Times New Roman" w:hAnsi="Times New Roman" w:cs="Times New Roman"/>
          <w:b/>
          <w:bCs/>
          <w:sz w:val="44"/>
          <w:szCs w:val="44"/>
        </w:rPr>
      </w:pPr>
      <w:r w:rsidRPr="00036D38">
        <w:rPr>
          <w:rFonts w:ascii="Times New Roman" w:hAnsi="Times New Roman" w:cs="Times New Roman"/>
          <w:b/>
          <w:bCs/>
          <w:sz w:val="44"/>
          <w:szCs w:val="44"/>
        </w:rPr>
        <w:t>Lab Record</w:t>
      </w:r>
    </w:p>
    <w:p w14:paraId="5559A9E7" w14:textId="6AA77FB5" w:rsidR="009E17E2" w:rsidRPr="009E17E2" w:rsidRDefault="009E17E2" w:rsidP="009E17E2">
      <w:pPr>
        <w:jc w:val="center"/>
        <w:rPr>
          <w:rFonts w:ascii="Times New Roman" w:hAnsi="Times New Roman" w:cs="Times New Roman" w:hint="eastAsia"/>
          <w:i/>
          <w:color w:val="A6A6A6" w:themeColor="background1" w:themeShade="A6"/>
          <w:sz w:val="28"/>
          <w:szCs w:val="28"/>
        </w:rPr>
      </w:pPr>
      <w:r w:rsidRPr="009E17E2">
        <w:rPr>
          <w:rFonts w:ascii="Times New Roman" w:hAnsi="Times New Roman" w:cs="Times New Roman" w:hint="eastAsia"/>
          <w:i/>
          <w:color w:val="A6A6A6" w:themeColor="background1" w:themeShade="A6"/>
          <w:sz w:val="28"/>
          <w:szCs w:val="28"/>
        </w:rPr>
        <w:t xml:space="preserve">Changyu </w:t>
      </w:r>
      <w:proofErr w:type="gramStart"/>
      <w:r w:rsidRPr="009E17E2">
        <w:rPr>
          <w:rFonts w:ascii="Times New Roman" w:hAnsi="Times New Roman" w:cs="Times New Roman" w:hint="eastAsia"/>
          <w:i/>
          <w:color w:val="A6A6A6" w:themeColor="background1" w:themeShade="A6"/>
          <w:sz w:val="28"/>
          <w:szCs w:val="28"/>
        </w:rPr>
        <w:t>Jia</w:t>
      </w:r>
      <w:r w:rsidR="0030707E">
        <w:rPr>
          <w:rFonts w:ascii="Times New Roman" w:hAnsi="Times New Roman" w:cs="Times New Roman" w:hint="eastAsia"/>
          <w:i/>
          <w:color w:val="A6A6A6" w:themeColor="background1" w:themeShade="A6"/>
          <w:sz w:val="28"/>
          <w:szCs w:val="28"/>
        </w:rPr>
        <w:t xml:space="preserve"> </w:t>
      </w:r>
      <w:r>
        <w:rPr>
          <w:rFonts w:ascii="Times New Roman" w:hAnsi="Times New Roman" w:cs="Times New Roman" w:hint="eastAsia"/>
          <w:i/>
          <w:color w:val="A6A6A6" w:themeColor="background1" w:themeShade="A6"/>
          <w:sz w:val="28"/>
          <w:szCs w:val="28"/>
        </w:rPr>
        <w:t xml:space="preserve"> C</w:t>
      </w:r>
      <w:proofErr w:type="gramEnd"/>
      <w:r>
        <w:rPr>
          <w:rFonts w:ascii="Times New Roman" w:hAnsi="Times New Roman" w:cs="Times New Roman" w:hint="eastAsia"/>
          <w:i/>
          <w:color w:val="A6A6A6" w:themeColor="background1" w:themeShade="A6"/>
          <w:sz w:val="28"/>
          <w:szCs w:val="28"/>
        </w:rPr>
        <w:t>00292876</w:t>
      </w:r>
    </w:p>
    <w:p w14:paraId="4F9FBCF0" w14:textId="5932CDEF" w:rsidR="0070370C" w:rsidRPr="00036D38" w:rsidRDefault="00B87DD6" w:rsidP="003930DC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036D38">
        <w:rPr>
          <w:rFonts w:ascii="Times New Roman" w:hAnsi="Times New Roman" w:cs="Times New Roman"/>
          <w:b/>
          <w:bCs/>
          <w:sz w:val="32"/>
          <w:szCs w:val="32"/>
        </w:rPr>
        <w:t>Lab Log Week 1</w:t>
      </w:r>
    </w:p>
    <w:p w14:paraId="34658A3F" w14:textId="76A196E4" w:rsidR="00B87DD6" w:rsidRDefault="00B87DD6">
      <w:pPr>
        <w:rPr>
          <w:rFonts w:ascii="Times New Roman" w:hAnsi="Times New Roman" w:cs="Times New Roman"/>
          <w:sz w:val="24"/>
          <w:szCs w:val="24"/>
        </w:rPr>
      </w:pPr>
      <w:r w:rsidRPr="00B87DD6">
        <w:rPr>
          <w:rFonts w:ascii="Times New Roman" w:hAnsi="Times New Roman" w:cs="Times New Roman"/>
          <w:b/>
          <w:bCs/>
          <w:sz w:val="24"/>
          <w:szCs w:val="24"/>
        </w:rPr>
        <w:t>Date</w:t>
      </w:r>
      <w:r w:rsidRPr="00B87DD6">
        <w:rPr>
          <w:rFonts w:ascii="Times New Roman" w:hAnsi="Times New Roman" w:cs="Times New Roman"/>
          <w:sz w:val="24"/>
          <w:szCs w:val="24"/>
        </w:rPr>
        <w:t xml:space="preserve">:​ January 13, </w:t>
      </w:r>
      <w:r w:rsidRPr="00B87DD6">
        <w:rPr>
          <w:rFonts w:ascii="Times New Roman" w:hAnsi="Times New Roman" w:cs="Times New Roman"/>
          <w:sz w:val="24"/>
          <w:szCs w:val="24"/>
        </w:rPr>
        <w:t>2026</w:t>
      </w:r>
      <w:r w:rsidRPr="00B87DD6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B87DD6">
        <w:rPr>
          <w:rFonts w:ascii="Times New Roman" w:hAnsi="Times New Roman" w:cs="Times New Roman"/>
          <w:sz w:val="24"/>
          <w:szCs w:val="24"/>
        </w:rPr>
        <w:t>to January 16, 2026</w:t>
      </w:r>
    </w:p>
    <w:p w14:paraId="1225EC40" w14:textId="77777777" w:rsidR="00B87DD6" w:rsidRPr="00B87DD6" w:rsidRDefault="00B87DD6">
      <w:pPr>
        <w:rPr>
          <w:rFonts w:ascii="Times New Roman" w:hAnsi="Times New Roman" w:cs="Times New Roman"/>
          <w:sz w:val="24"/>
          <w:szCs w:val="24"/>
        </w:rPr>
      </w:pPr>
    </w:p>
    <w:p w14:paraId="5082BDB6" w14:textId="76E0C0FE" w:rsidR="007D5F55" w:rsidRPr="002F68BD" w:rsidRDefault="00B87DD6" w:rsidP="007D5F55">
      <w:pPr>
        <w:pStyle w:val="a9"/>
        <w:numPr>
          <w:ilvl w:val="0"/>
          <w:numId w:val="1"/>
        </w:numPr>
        <w:outlineLvl w:val="2"/>
        <w:rPr>
          <w:rFonts w:ascii="Times New Roman" w:hAnsi="Times New Roman" w:cs="Times New Roman" w:hint="eastAsia"/>
          <w:b/>
          <w:bCs/>
          <w:sz w:val="24"/>
          <w:szCs w:val="24"/>
        </w:rPr>
      </w:pPr>
      <w:r w:rsidRPr="007D5F55">
        <w:rPr>
          <w:rFonts w:ascii="Times New Roman" w:hAnsi="Times New Roman" w:cs="Times New Roman" w:hint="eastAsia"/>
          <w:b/>
          <w:bCs/>
          <w:sz w:val="24"/>
          <w:szCs w:val="24"/>
        </w:rPr>
        <w:t>Experimental Background and Data Source</w:t>
      </w:r>
    </w:p>
    <w:p w14:paraId="1D715056" w14:textId="7C24D61C" w:rsidR="00B87DD6" w:rsidRPr="00B87DD6" w:rsidRDefault="00B87DD6" w:rsidP="00B87DD6">
      <w:pPr>
        <w:rPr>
          <w:rFonts w:ascii="Times New Roman" w:hAnsi="Times New Roman" w:cs="Times New Roman" w:hint="eastAsia"/>
          <w:sz w:val="24"/>
          <w:szCs w:val="24"/>
        </w:rPr>
      </w:pPr>
      <w:r w:rsidRPr="00B87DD6">
        <w:rPr>
          <w:rFonts w:ascii="Times New Roman" w:hAnsi="Times New Roman" w:cs="Times New Roman" w:hint="eastAsia"/>
          <w:sz w:val="24"/>
          <w:szCs w:val="24"/>
        </w:rPr>
        <w:t>This experiment was conducted using a Jupyter Notebook environment, based on processing data with the K-Nearest Neighbour (K-NN) model.</w:t>
      </w:r>
    </w:p>
    <w:p w14:paraId="39128C3C" w14:textId="2476C35E" w:rsidR="00B87DD6" w:rsidRDefault="00B87DD6" w:rsidP="00B87DD6">
      <w:pPr>
        <w:rPr>
          <w:rFonts w:ascii="Times New Roman" w:hAnsi="Times New Roman" w:cs="Times New Roman"/>
          <w:sz w:val="24"/>
          <w:szCs w:val="24"/>
        </w:rPr>
      </w:pPr>
      <w:r w:rsidRPr="00B87DD6">
        <w:rPr>
          <w:rFonts w:ascii="Times New Roman" w:hAnsi="Times New Roman" w:cs="Times New Roman"/>
          <w:sz w:val="24"/>
          <w:szCs w:val="24"/>
        </w:rPr>
        <w:t>The data originates from the Wine Quality dataset (winequality-red.csv). This dataset contains 1,599 samples of red wine. The data is sourced</w:t>
      </w:r>
      <w:r w:rsidRPr="00B87DD6">
        <w:rPr>
          <w:rFonts w:ascii="Times New Roman" w:hAnsi="Times New Roman" w:cs="Times New Roman" w:hint="eastAsia"/>
          <w:sz w:val="24"/>
          <w:szCs w:val="24"/>
        </w:rPr>
        <w:t xml:space="preserve"> from the UCI Machine Learning Repository, serving as a publicly available benchmark dataset.</w:t>
      </w:r>
    </w:p>
    <w:p w14:paraId="7B8C8BAE" w14:textId="77777777" w:rsidR="003930DC" w:rsidRPr="0044505B" w:rsidRDefault="003930DC" w:rsidP="00B87DD6">
      <w:pPr>
        <w:rPr>
          <w:rFonts w:ascii="Times New Roman" w:hAnsi="Times New Roman" w:cs="Times New Roman" w:hint="eastAsia"/>
          <w:sz w:val="24"/>
          <w:szCs w:val="24"/>
        </w:rPr>
      </w:pPr>
    </w:p>
    <w:p w14:paraId="2603F937" w14:textId="183E5111" w:rsidR="00B87DD6" w:rsidRPr="002F68BD" w:rsidRDefault="00B87DD6" w:rsidP="002F68BD">
      <w:pPr>
        <w:outlineLvl w:val="2"/>
        <w:rPr>
          <w:rFonts w:ascii="Times New Roman" w:hAnsi="Times New Roman" w:cs="Times New Roman" w:hint="eastAsia"/>
          <w:b/>
          <w:bCs/>
          <w:sz w:val="24"/>
          <w:szCs w:val="24"/>
        </w:rPr>
      </w:pPr>
      <w:r w:rsidRPr="003930DC">
        <w:rPr>
          <w:rFonts w:ascii="Times New Roman" w:hAnsi="Times New Roman" w:cs="Times New Roman" w:hint="eastAsia"/>
          <w:b/>
          <w:bCs/>
          <w:sz w:val="24"/>
          <w:szCs w:val="24"/>
        </w:rPr>
        <w:t>2. Problem Definition</w:t>
      </w:r>
    </w:p>
    <w:p w14:paraId="3B59FDEF" w14:textId="4B660912" w:rsidR="00B87DD6" w:rsidRPr="00B87DD6" w:rsidRDefault="00B87DD6" w:rsidP="00B87DD6">
      <w:pPr>
        <w:rPr>
          <w:rFonts w:ascii="Times New Roman" w:hAnsi="Times New Roman" w:cs="Times New Roman"/>
          <w:sz w:val="24"/>
          <w:szCs w:val="24"/>
        </w:rPr>
      </w:pPr>
      <w:r w:rsidRPr="00B87DD6">
        <w:rPr>
          <w:rFonts w:ascii="Times New Roman" w:hAnsi="Times New Roman" w:cs="Times New Roman"/>
          <w:sz w:val="24"/>
          <w:szCs w:val="24"/>
        </w:rPr>
        <w:t xml:space="preserve">Predicting the quality score of red wine (a classification problem). The quality score is an integer, constituting a multi-class task. </w:t>
      </w:r>
      <w:r w:rsidRPr="00B87DD6">
        <w:rPr>
          <w:rFonts w:ascii="Times New Roman" w:hAnsi="Times New Roman" w:cs="Times New Roman" w:hint="eastAsia"/>
          <w:sz w:val="24"/>
          <w:szCs w:val="24"/>
        </w:rPr>
        <w:t>For simplification, the experiment binarizes the quality into "Low Quality"</w:t>
      </w:r>
      <w:r w:rsidR="002F68BD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B87DD6">
        <w:rPr>
          <w:rFonts w:ascii="Times New Roman" w:hAnsi="Times New Roman" w:cs="Times New Roman" w:hint="eastAsia"/>
          <w:sz w:val="24"/>
          <w:szCs w:val="24"/>
        </w:rPr>
        <w:t xml:space="preserve">(score </w:t>
      </w:r>
      <w:r w:rsidR="002F68BD">
        <w:rPr>
          <w:rFonts w:ascii="Times New Roman" w:hAnsi="Times New Roman" w:cs="Times New Roman" w:hint="eastAsia"/>
          <w:sz w:val="24"/>
          <w:szCs w:val="24"/>
        </w:rPr>
        <w:t xml:space="preserve">&lt; </w:t>
      </w:r>
      <w:r w:rsidRPr="00B87DD6">
        <w:rPr>
          <w:rFonts w:ascii="Times New Roman" w:hAnsi="Times New Roman" w:cs="Times New Roman" w:hint="eastAsia"/>
          <w:sz w:val="24"/>
          <w:szCs w:val="24"/>
        </w:rPr>
        <w:t xml:space="preserve">5) and "High Quality" (score </w:t>
      </w:r>
      <w:r w:rsidR="00544343">
        <w:rPr>
          <w:rFonts w:ascii="Times New Roman" w:hAnsi="Times New Roman" w:cs="Times New Roman" w:hint="eastAsia"/>
          <w:sz w:val="24"/>
          <w:szCs w:val="24"/>
        </w:rPr>
        <w:t>&gt;</w:t>
      </w:r>
      <w:r w:rsidRPr="00B87DD6">
        <w:rPr>
          <w:rFonts w:ascii="Times New Roman" w:hAnsi="Times New Roman" w:cs="Times New Roman" w:hint="eastAsia"/>
          <w:sz w:val="24"/>
          <w:szCs w:val="24"/>
        </w:rPr>
        <w:t xml:space="preserve"> 6) to align with the binary classification setup in the </w:t>
      </w:r>
      <w:proofErr w:type="spellStart"/>
      <w:proofErr w:type="gramStart"/>
      <w:r w:rsidRPr="00B87DD6">
        <w:rPr>
          <w:rFonts w:ascii="Times New Roman" w:hAnsi="Times New Roman" w:cs="Times New Roman" w:hint="eastAsia"/>
          <w:sz w:val="24"/>
          <w:szCs w:val="24"/>
        </w:rPr>
        <w:t>code.</w:t>
      </w:r>
      <w:r w:rsidRPr="00B87DD6">
        <w:rPr>
          <w:rFonts w:ascii="Times New Roman" w:hAnsi="Times New Roman" w:cs="Times New Roman"/>
          <w:sz w:val="24"/>
          <w:szCs w:val="24"/>
        </w:rPr>
        <w:t>The</w:t>
      </w:r>
      <w:proofErr w:type="spellEnd"/>
      <w:proofErr w:type="gramEnd"/>
      <w:r w:rsidRPr="00B87DD6">
        <w:rPr>
          <w:rFonts w:ascii="Times New Roman" w:hAnsi="Times New Roman" w:cs="Times New Roman"/>
          <w:sz w:val="24"/>
          <w:szCs w:val="24"/>
        </w:rPr>
        <w:t xml:space="preserve"> dataset features significant differences in feature scales, necessitating standardization.</w:t>
      </w:r>
    </w:p>
    <w:p w14:paraId="066F9F3E" w14:textId="77777777" w:rsidR="00B87DD6" w:rsidRPr="00B87DD6" w:rsidRDefault="00B87DD6" w:rsidP="00B87DD6">
      <w:pPr>
        <w:rPr>
          <w:rFonts w:ascii="Times New Roman" w:hAnsi="Times New Roman" w:cs="Times New Roman" w:hint="eastAsia"/>
          <w:sz w:val="24"/>
          <w:szCs w:val="24"/>
        </w:rPr>
      </w:pPr>
    </w:p>
    <w:p w14:paraId="4EC77786" w14:textId="383EB21C" w:rsidR="00B87DD6" w:rsidRPr="00DD338C" w:rsidRDefault="00B87DD6" w:rsidP="00EE3462">
      <w:pPr>
        <w:outlineLvl w:val="2"/>
        <w:rPr>
          <w:rFonts w:ascii="Times New Roman" w:hAnsi="Times New Roman" w:cs="Times New Roman" w:hint="eastAsia"/>
          <w:b/>
          <w:bCs/>
          <w:sz w:val="24"/>
          <w:szCs w:val="24"/>
        </w:rPr>
      </w:pPr>
      <w:r w:rsidRPr="003930DC">
        <w:rPr>
          <w:rFonts w:ascii="Times New Roman" w:hAnsi="Times New Roman" w:cs="Times New Roman" w:hint="eastAsia"/>
          <w:b/>
          <w:bCs/>
          <w:sz w:val="24"/>
          <w:szCs w:val="24"/>
        </w:rPr>
        <w:t>3. Solution Method: K-NN Model Experiment</w:t>
      </w:r>
    </w:p>
    <w:p w14:paraId="3E812BE6" w14:textId="60CE5645" w:rsidR="00B87DD6" w:rsidRPr="00DD338C" w:rsidRDefault="00B87DD6" w:rsidP="00B87DD6">
      <w:pPr>
        <w:rPr>
          <w:rFonts w:ascii="Times New Roman" w:hAnsi="Times New Roman" w:cs="Times New Roman" w:hint="eastAsia"/>
          <w:sz w:val="24"/>
          <w:szCs w:val="24"/>
        </w:rPr>
      </w:pPr>
      <w:r w:rsidRPr="00B87DD6">
        <w:rPr>
          <w:rFonts w:ascii="Times New Roman" w:hAnsi="Times New Roman" w:cs="Times New Roman" w:hint="eastAsia"/>
          <w:sz w:val="24"/>
          <w:szCs w:val="24"/>
        </w:rPr>
        <w:t>The main steps including:</w:t>
      </w:r>
    </w:p>
    <w:p w14:paraId="05D9E814" w14:textId="4C2B4D27" w:rsidR="00B87DD6" w:rsidRPr="0004461E" w:rsidRDefault="00B87DD6" w:rsidP="0004461E">
      <w:pPr>
        <w:pStyle w:val="a9"/>
        <w:numPr>
          <w:ilvl w:val="0"/>
          <w:numId w:val="2"/>
        </w:numPr>
        <w:rPr>
          <w:rFonts w:ascii="Times New Roman" w:hAnsi="Times New Roman" w:cs="Times New Roman" w:hint="eastAsia"/>
          <w:sz w:val="24"/>
          <w:szCs w:val="24"/>
        </w:rPr>
      </w:pPr>
      <w:r w:rsidRPr="0004461E">
        <w:rPr>
          <w:rFonts w:ascii="Times New Roman" w:hAnsi="Times New Roman" w:cs="Times New Roman" w:hint="eastAsia"/>
          <w:sz w:val="24"/>
          <w:szCs w:val="24"/>
        </w:rPr>
        <w:t>Data Preprocessing</w:t>
      </w:r>
      <w:r w:rsidR="00506341" w:rsidRPr="0004461E">
        <w:rPr>
          <w:rFonts w:ascii="Times New Roman" w:hAnsi="Times New Roman" w:cs="Times New Roman" w:hint="eastAsia"/>
          <w:sz w:val="24"/>
          <w:szCs w:val="24"/>
        </w:rPr>
        <w:t xml:space="preserve"> and F</w:t>
      </w:r>
      <w:r w:rsidRPr="0004461E">
        <w:rPr>
          <w:rFonts w:ascii="Times New Roman" w:hAnsi="Times New Roman" w:cs="Times New Roman" w:hint="eastAsia"/>
          <w:sz w:val="24"/>
          <w:szCs w:val="24"/>
        </w:rPr>
        <w:t>eature Standardization</w:t>
      </w:r>
    </w:p>
    <w:p w14:paraId="5425893D" w14:textId="3E722CA4" w:rsidR="00B87DD6" w:rsidRPr="00623AD9" w:rsidRDefault="00B87DD6" w:rsidP="00623AD9">
      <w:pPr>
        <w:pStyle w:val="a9"/>
        <w:numPr>
          <w:ilvl w:val="0"/>
          <w:numId w:val="2"/>
        </w:numPr>
        <w:rPr>
          <w:rFonts w:ascii="Times New Roman" w:hAnsi="Times New Roman" w:cs="Times New Roman" w:hint="eastAsia"/>
          <w:sz w:val="24"/>
          <w:szCs w:val="24"/>
        </w:rPr>
      </w:pPr>
      <w:r w:rsidRPr="00623AD9">
        <w:rPr>
          <w:rFonts w:ascii="Times New Roman" w:hAnsi="Times New Roman" w:cs="Times New Roman" w:hint="eastAsia"/>
          <w:sz w:val="24"/>
          <w:szCs w:val="24"/>
        </w:rPr>
        <w:t>Model Training and Evaluation:</w:t>
      </w:r>
      <w:r w:rsidR="0004461E" w:rsidRPr="00623AD9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623AD9">
        <w:rPr>
          <w:rFonts w:ascii="Times New Roman" w:hAnsi="Times New Roman" w:cs="Times New Roman" w:hint="eastAsia"/>
          <w:sz w:val="24"/>
          <w:szCs w:val="24"/>
        </w:rPr>
        <w:t>Testing a range of K values, comparing accuracy and 5-fold cross-validation accuracy.</w:t>
      </w:r>
    </w:p>
    <w:p w14:paraId="026715EC" w14:textId="6EF8F58F" w:rsidR="00B87DD6" w:rsidRPr="00623AD9" w:rsidRDefault="00B87DD6" w:rsidP="00B87DD6">
      <w:pPr>
        <w:pStyle w:val="a9"/>
        <w:numPr>
          <w:ilvl w:val="0"/>
          <w:numId w:val="2"/>
        </w:numPr>
        <w:rPr>
          <w:rFonts w:ascii="Times New Roman" w:hAnsi="Times New Roman" w:cs="Times New Roman" w:hint="eastAsia"/>
          <w:sz w:val="24"/>
          <w:szCs w:val="24"/>
        </w:rPr>
      </w:pPr>
      <w:r w:rsidRPr="00623AD9">
        <w:rPr>
          <w:rFonts w:ascii="Times New Roman" w:hAnsi="Times New Roman" w:cs="Times New Roman" w:hint="eastAsia"/>
          <w:sz w:val="24"/>
          <w:szCs w:val="24"/>
        </w:rPr>
        <w:t>Selecting the optimal K value</w:t>
      </w:r>
      <w:r w:rsidR="00623AD9">
        <w:rPr>
          <w:rFonts w:ascii="Times New Roman" w:hAnsi="Times New Roman" w:cs="Times New Roman" w:hint="eastAsia"/>
          <w:sz w:val="24"/>
          <w:szCs w:val="24"/>
        </w:rPr>
        <w:t xml:space="preserve"> and g</w:t>
      </w:r>
      <w:r w:rsidRPr="00623AD9">
        <w:rPr>
          <w:rFonts w:ascii="Times New Roman" w:hAnsi="Times New Roman" w:cs="Times New Roman" w:hint="eastAsia"/>
          <w:sz w:val="24"/>
          <w:szCs w:val="24"/>
        </w:rPr>
        <w:t>enerating a confusion matrix and ROC curve for comprehensive model evaluation.</w:t>
      </w:r>
    </w:p>
    <w:p w14:paraId="47C0B20F" w14:textId="77777777" w:rsidR="00B87DD6" w:rsidRPr="001A6753" w:rsidRDefault="00B87DD6" w:rsidP="001A6753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A6753">
        <w:rPr>
          <w:rFonts w:ascii="Times New Roman" w:hAnsi="Times New Roman" w:cs="Times New Roman"/>
          <w:sz w:val="24"/>
          <w:szCs w:val="24"/>
        </w:rPr>
        <w:t>Tools and Libraries:​ scikit-learn for modeling; matplotlib and seaborn for visualization.</w:t>
      </w:r>
    </w:p>
    <w:p w14:paraId="467BD38D" w14:textId="77777777" w:rsidR="00B87DD6" w:rsidRPr="00B87DD6" w:rsidRDefault="00B87DD6" w:rsidP="00B87DD6">
      <w:pPr>
        <w:rPr>
          <w:rFonts w:ascii="Times New Roman" w:hAnsi="Times New Roman" w:cs="Times New Roman" w:hint="eastAsia"/>
          <w:sz w:val="24"/>
          <w:szCs w:val="24"/>
        </w:rPr>
      </w:pPr>
    </w:p>
    <w:p w14:paraId="31405845" w14:textId="5F8726AB" w:rsidR="00B87DD6" w:rsidRPr="00C07777" w:rsidRDefault="00B87DD6" w:rsidP="00C07777">
      <w:pPr>
        <w:outlineLvl w:val="2"/>
        <w:rPr>
          <w:rFonts w:ascii="Times New Roman" w:hAnsi="Times New Roman" w:cs="Times New Roman" w:hint="eastAsia"/>
          <w:b/>
          <w:bCs/>
          <w:sz w:val="24"/>
          <w:szCs w:val="24"/>
        </w:rPr>
      </w:pPr>
      <w:r w:rsidRPr="003930DC">
        <w:rPr>
          <w:rFonts w:ascii="Times New Roman" w:hAnsi="Times New Roman" w:cs="Times New Roman" w:hint="eastAsia"/>
          <w:b/>
          <w:bCs/>
          <w:sz w:val="24"/>
          <w:szCs w:val="24"/>
        </w:rPr>
        <w:t>4. Experimental Results</w:t>
      </w:r>
    </w:p>
    <w:p w14:paraId="54D24A79" w14:textId="6570CDDD" w:rsidR="00B87DD6" w:rsidRPr="00B87DD6" w:rsidRDefault="00B87DD6" w:rsidP="00B87DD6">
      <w:pPr>
        <w:rPr>
          <w:rFonts w:ascii="Times New Roman" w:hAnsi="Times New Roman" w:cs="Times New Roman" w:hint="eastAsia"/>
          <w:sz w:val="24"/>
          <w:szCs w:val="24"/>
        </w:rPr>
      </w:pPr>
      <w:r w:rsidRPr="00B87DD6">
        <w:rPr>
          <w:rFonts w:ascii="Times New Roman" w:hAnsi="Times New Roman" w:cs="Times New Roman" w:hint="eastAsia"/>
          <w:sz w:val="24"/>
          <w:szCs w:val="24"/>
        </w:rPr>
        <w:t>When K=1, the testing accuracy is highest (approximately 0.72), and the cross-validation accuracy is approximately 0.74.</w:t>
      </w:r>
    </w:p>
    <w:p w14:paraId="56520C84" w14:textId="2F24E060" w:rsidR="00B87DD6" w:rsidRPr="00B87DD6" w:rsidRDefault="00B87DD6" w:rsidP="00B87DD6">
      <w:pPr>
        <w:rPr>
          <w:rFonts w:ascii="Times New Roman" w:hAnsi="Times New Roman" w:cs="Times New Roman" w:hint="eastAsia"/>
          <w:sz w:val="24"/>
          <w:szCs w:val="24"/>
        </w:rPr>
      </w:pPr>
      <w:r w:rsidRPr="00B87DD6">
        <w:rPr>
          <w:rFonts w:ascii="Times New Roman" w:hAnsi="Times New Roman" w:cs="Times New Roman" w:hint="eastAsia"/>
          <w:sz w:val="24"/>
          <w:szCs w:val="24"/>
        </w:rPr>
        <w:t>Visualization Analysis:</w:t>
      </w:r>
      <w:r w:rsidR="00454EF6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B87DD6">
        <w:rPr>
          <w:rFonts w:ascii="Times New Roman" w:hAnsi="Times New Roman" w:cs="Times New Roman"/>
          <w:sz w:val="24"/>
          <w:szCs w:val="24"/>
        </w:rPr>
        <w:t>Accuracy Comparison Chart</w:t>
      </w:r>
      <w:r w:rsidR="00454EF6">
        <w:rPr>
          <w:rFonts w:ascii="Times New Roman" w:hAnsi="Times New Roman" w:cs="Times New Roman" w:hint="eastAsia"/>
          <w:sz w:val="24"/>
          <w:szCs w:val="24"/>
        </w:rPr>
        <w:t xml:space="preserve">, </w:t>
      </w:r>
      <w:r w:rsidRPr="00B87DD6">
        <w:rPr>
          <w:rFonts w:ascii="Times New Roman" w:hAnsi="Times New Roman" w:cs="Times New Roman"/>
          <w:sz w:val="24"/>
          <w:szCs w:val="24"/>
        </w:rPr>
        <w:t>Confusion Matrix</w:t>
      </w:r>
      <w:r w:rsidR="00454EF6">
        <w:rPr>
          <w:rFonts w:ascii="Times New Roman" w:hAnsi="Times New Roman" w:cs="Times New Roman" w:hint="eastAsia"/>
          <w:sz w:val="24"/>
          <w:szCs w:val="24"/>
        </w:rPr>
        <w:t xml:space="preserve">, </w:t>
      </w:r>
      <w:r w:rsidRPr="00B87DD6">
        <w:rPr>
          <w:rFonts w:ascii="Times New Roman" w:hAnsi="Times New Roman" w:cs="Times New Roman"/>
          <w:sz w:val="24"/>
          <w:szCs w:val="24"/>
        </w:rPr>
        <w:t>ROC Curve</w:t>
      </w:r>
      <w:r w:rsidR="00454EF6">
        <w:rPr>
          <w:rFonts w:ascii="Times New Roman" w:hAnsi="Times New Roman" w:cs="Times New Roman" w:hint="eastAsia"/>
          <w:sz w:val="24"/>
          <w:szCs w:val="24"/>
        </w:rPr>
        <w:t>.</w:t>
      </w:r>
    </w:p>
    <w:p w14:paraId="24B71519" w14:textId="3587B142" w:rsidR="00B87DD6" w:rsidRPr="00B87DD6" w:rsidRDefault="00B87DD6" w:rsidP="00B87DD6">
      <w:pPr>
        <w:rPr>
          <w:rFonts w:ascii="Times New Roman" w:hAnsi="Times New Roman" w:cs="Times New Roman"/>
          <w:sz w:val="24"/>
          <w:szCs w:val="24"/>
        </w:rPr>
      </w:pPr>
      <w:r w:rsidRPr="00B87DD6">
        <w:rPr>
          <w:rFonts w:ascii="Times New Roman" w:hAnsi="Times New Roman" w:cs="Times New Roman"/>
          <w:sz w:val="24"/>
          <w:szCs w:val="24"/>
        </w:rPr>
        <w:t>Key Findings:​ The K-NN model performs reasonably well in predicting wine quality, but feature engineering could potentially further improve performance.</w:t>
      </w:r>
    </w:p>
    <w:p w14:paraId="1EB11E33" w14:textId="77777777" w:rsidR="00B87DD6" w:rsidRPr="00B87DD6" w:rsidRDefault="00B87DD6" w:rsidP="00B87DD6">
      <w:pPr>
        <w:rPr>
          <w:rFonts w:ascii="Times New Roman" w:hAnsi="Times New Roman" w:cs="Times New Roman" w:hint="eastAsia"/>
          <w:sz w:val="24"/>
          <w:szCs w:val="24"/>
        </w:rPr>
      </w:pPr>
    </w:p>
    <w:p w14:paraId="380D37A0" w14:textId="34C08809" w:rsidR="00B87DD6" w:rsidRPr="00454EF6" w:rsidRDefault="00B87DD6" w:rsidP="00454EF6">
      <w:pPr>
        <w:outlineLvl w:val="2"/>
        <w:rPr>
          <w:rFonts w:ascii="Times New Roman" w:hAnsi="Times New Roman" w:cs="Times New Roman" w:hint="eastAsia"/>
          <w:b/>
          <w:bCs/>
          <w:sz w:val="24"/>
          <w:szCs w:val="24"/>
        </w:rPr>
      </w:pPr>
      <w:r w:rsidRPr="003930DC">
        <w:rPr>
          <w:rFonts w:ascii="Times New Roman" w:hAnsi="Times New Roman" w:cs="Times New Roman" w:hint="eastAsia"/>
          <w:b/>
          <w:bCs/>
          <w:sz w:val="24"/>
          <w:szCs w:val="24"/>
        </w:rPr>
        <w:t>5. Reflection and Next Steps</w:t>
      </w:r>
    </w:p>
    <w:p w14:paraId="6DD29703" w14:textId="511F3624" w:rsidR="00B87DD6" w:rsidRPr="00B87DD6" w:rsidRDefault="00B87DD6" w:rsidP="00B87DD6">
      <w:pPr>
        <w:rPr>
          <w:rFonts w:ascii="Times New Roman" w:hAnsi="Times New Roman" w:cs="Times New Roman" w:hint="eastAsia"/>
          <w:sz w:val="24"/>
          <w:szCs w:val="24"/>
        </w:rPr>
      </w:pPr>
      <w:r w:rsidRPr="00B87DD6">
        <w:rPr>
          <w:rFonts w:ascii="Times New Roman" w:hAnsi="Times New Roman" w:cs="Times New Roman"/>
          <w:sz w:val="24"/>
          <w:szCs w:val="24"/>
        </w:rPr>
        <w:t>The K-NN model is simple and effective. The experiment highlighted the importance of standardization.</w:t>
      </w:r>
    </w:p>
    <w:p w14:paraId="74845EFE" w14:textId="0519C71E" w:rsidR="0070370C" w:rsidRPr="00B87DD6" w:rsidRDefault="008A1B00" w:rsidP="00B87DD6">
      <w:pPr>
        <w:rPr>
          <w:rFonts w:ascii="Times New Roman" w:hAnsi="Times New Roman" w:cs="Times New Roman" w:hint="eastAsia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The p</w:t>
      </w:r>
      <w:r w:rsidR="00B87DD6" w:rsidRPr="00B87DD6">
        <w:rPr>
          <w:rFonts w:ascii="Times New Roman" w:hAnsi="Times New Roman" w:cs="Times New Roman"/>
          <w:sz w:val="24"/>
          <w:szCs w:val="24"/>
        </w:rPr>
        <w:t xml:space="preserve">lan for </w:t>
      </w:r>
      <w:r>
        <w:rPr>
          <w:rFonts w:ascii="Times New Roman" w:hAnsi="Times New Roman" w:cs="Times New Roman" w:hint="eastAsia"/>
          <w:sz w:val="24"/>
          <w:szCs w:val="24"/>
        </w:rPr>
        <w:t>n</w:t>
      </w:r>
      <w:r w:rsidR="00B87DD6" w:rsidRPr="00B87DD6">
        <w:rPr>
          <w:rFonts w:ascii="Times New Roman" w:hAnsi="Times New Roman" w:cs="Times New Roman"/>
          <w:sz w:val="24"/>
          <w:szCs w:val="24"/>
        </w:rPr>
        <w:t xml:space="preserve">ext </w:t>
      </w:r>
      <w:r>
        <w:rPr>
          <w:rFonts w:ascii="Times New Roman" w:hAnsi="Times New Roman" w:cs="Times New Roman" w:hint="eastAsia"/>
          <w:sz w:val="24"/>
          <w:szCs w:val="24"/>
        </w:rPr>
        <w:t>w</w:t>
      </w:r>
      <w:r w:rsidR="00B87DD6" w:rsidRPr="00B87DD6">
        <w:rPr>
          <w:rFonts w:ascii="Times New Roman" w:hAnsi="Times New Roman" w:cs="Times New Roman"/>
          <w:sz w:val="24"/>
          <w:szCs w:val="24"/>
        </w:rPr>
        <w:t>eek</w:t>
      </w:r>
      <w:r w:rsidR="008001B0">
        <w:rPr>
          <w:rFonts w:ascii="Times New Roman" w:hAnsi="Times New Roman" w:cs="Times New Roman" w:hint="eastAsia"/>
          <w:sz w:val="24"/>
          <w:szCs w:val="24"/>
        </w:rPr>
        <w:t xml:space="preserve"> is</w:t>
      </w:r>
      <w:r w:rsidR="00B87DD6" w:rsidRPr="00B87DD6">
        <w:rPr>
          <w:rFonts w:ascii="Times New Roman" w:hAnsi="Times New Roman" w:cs="Times New Roman"/>
          <w:sz w:val="24"/>
          <w:szCs w:val="24"/>
        </w:rPr>
        <w:t xml:space="preserve">​ </w:t>
      </w:r>
      <w:r w:rsidR="008001B0">
        <w:rPr>
          <w:rFonts w:ascii="Times New Roman" w:hAnsi="Times New Roman" w:cs="Times New Roman" w:hint="eastAsia"/>
          <w:sz w:val="24"/>
          <w:szCs w:val="24"/>
        </w:rPr>
        <w:t>to l</w:t>
      </w:r>
      <w:r w:rsidR="00B87DD6" w:rsidRPr="00B87DD6">
        <w:rPr>
          <w:rFonts w:ascii="Times New Roman" w:hAnsi="Times New Roman" w:cs="Times New Roman"/>
          <w:sz w:val="24"/>
          <w:szCs w:val="24"/>
        </w:rPr>
        <w:t>earn about other models and conduct a deeper analysis of feature importance.</w:t>
      </w:r>
    </w:p>
    <w:sectPr w:rsidR="0070370C" w:rsidRPr="00B87D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31D72"/>
    <w:multiLevelType w:val="hybridMultilevel"/>
    <w:tmpl w:val="03948FD6"/>
    <w:lvl w:ilvl="0" w:tplc="D54C6A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FF820DC"/>
    <w:multiLevelType w:val="hybridMultilevel"/>
    <w:tmpl w:val="ED8233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43516930">
    <w:abstractNumId w:val="0"/>
  </w:num>
  <w:num w:numId="2" w16cid:durableId="648052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2DE"/>
    <w:rsid w:val="0002742B"/>
    <w:rsid w:val="00036D38"/>
    <w:rsid w:val="0004461E"/>
    <w:rsid w:val="000B5902"/>
    <w:rsid w:val="001A6753"/>
    <w:rsid w:val="002F68BD"/>
    <w:rsid w:val="0030707E"/>
    <w:rsid w:val="003142E4"/>
    <w:rsid w:val="003930DC"/>
    <w:rsid w:val="0044505B"/>
    <w:rsid w:val="00454EF6"/>
    <w:rsid w:val="00470114"/>
    <w:rsid w:val="00506341"/>
    <w:rsid w:val="00544343"/>
    <w:rsid w:val="00623AD9"/>
    <w:rsid w:val="0070370C"/>
    <w:rsid w:val="007170BD"/>
    <w:rsid w:val="007D5F55"/>
    <w:rsid w:val="008001B0"/>
    <w:rsid w:val="00852432"/>
    <w:rsid w:val="008A1B00"/>
    <w:rsid w:val="009E17E2"/>
    <w:rsid w:val="00B87DD6"/>
    <w:rsid w:val="00BF7641"/>
    <w:rsid w:val="00C07777"/>
    <w:rsid w:val="00D56780"/>
    <w:rsid w:val="00DD338C"/>
    <w:rsid w:val="00E462DE"/>
    <w:rsid w:val="00E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36559CB"/>
  <w15:chartTrackingRefBased/>
  <w15:docId w15:val="{C629DC5A-CA93-425B-B860-221E10765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46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6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62D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62D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62D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62D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62D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62D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62D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62D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462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462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462D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462D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462D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462D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462D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462D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462D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46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62D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46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462D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46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46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462D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462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462D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462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297</Words>
  <Characters>1696</Characters>
  <Application>Microsoft Office Word</Application>
  <DocSecurity>0</DocSecurity>
  <Lines>14</Lines>
  <Paragraphs>3</Paragraphs>
  <ScaleCrop>false</ScaleCrop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Changyu Jia</dc:creator>
  <cp:keywords/>
  <dc:description/>
  <cp:lastModifiedBy>Changyu Jia</cp:lastModifiedBy>
  <cp:revision>23</cp:revision>
  <dcterms:created xsi:type="dcterms:W3CDTF">2026-01-20T18:56:00Z</dcterms:created>
  <dcterms:modified xsi:type="dcterms:W3CDTF">2026-01-20T23:13:00Z</dcterms:modified>
</cp:coreProperties>
</file>