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F909B" w14:textId="2AF0F451" w:rsidR="009A73B9" w:rsidRPr="009E6DD7" w:rsidRDefault="004408E7" w:rsidP="00D46EC0">
      <w:pPr>
        <w:pStyle w:val="HTML"/>
        <w:shd w:val="clear" w:color="auto" w:fill="FFFFFF"/>
        <w:spacing w:beforeLines="50" w:before="156" w:afterLines="50" w:after="156" w:line="440" w:lineRule="exact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E6DD7">
        <w:rPr>
          <w:rFonts w:ascii="Times New Roman" w:hAnsi="Times New Roman" w:cs="Times New Roman" w:hint="eastAsia"/>
          <w:b/>
          <w:sz w:val="32"/>
          <w:szCs w:val="28"/>
        </w:rPr>
        <w:t>修改意见整理</w:t>
      </w:r>
    </w:p>
    <w:p w14:paraId="37E9319A" w14:textId="25300AC0" w:rsidR="009A73B9" w:rsidRPr="009A73B9" w:rsidRDefault="009A73B9" w:rsidP="000C7130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 w:rsidRPr="009A73B9">
        <w:rPr>
          <w:rFonts w:ascii="Times New Roman" w:hAnsi="Times New Roman" w:cs="Times New Roman" w:hint="eastAsia"/>
        </w:rPr>
        <w:t>论文的主要问题是模型的具体设定与解释；</w:t>
      </w:r>
      <w:r w:rsidR="000C7130" w:rsidRPr="000C7130">
        <w:rPr>
          <w:rFonts w:ascii="Times New Roman" w:hAnsi="Times New Roman" w:cs="Times New Roman" w:hint="eastAsia"/>
          <w:highlight w:val="yellow"/>
        </w:rPr>
        <w:t>（</w:t>
      </w:r>
      <w:r w:rsidR="000C7130">
        <w:rPr>
          <w:rFonts w:ascii="Times New Roman" w:hAnsi="Times New Roman" w:cs="Times New Roman" w:hint="eastAsia"/>
          <w:highlight w:val="yellow"/>
        </w:rPr>
        <w:t>理解可能存在问题</w:t>
      </w:r>
      <w:r w:rsidR="000C7130" w:rsidRPr="000C7130">
        <w:rPr>
          <w:rFonts w:hint="eastAsia"/>
          <w:highlight w:val="yellow"/>
        </w:rPr>
        <w:t>。</w:t>
      </w:r>
      <w:r w:rsidR="000C7130">
        <w:rPr>
          <w:rFonts w:hint="eastAsia"/>
          <w:highlight w:val="yellow"/>
        </w:rPr>
        <w:t>审稿人指出了一个整体性的问题，而不是具体问题。</w:t>
      </w:r>
      <w:r w:rsidR="000C7130" w:rsidRPr="000C7130">
        <w:rPr>
          <w:rFonts w:ascii="Times New Roman" w:hAnsi="Times New Roman" w:cs="Times New Roman" w:hint="eastAsia"/>
          <w:highlight w:val="yellow"/>
        </w:rPr>
        <w:t>）</w:t>
      </w:r>
    </w:p>
    <w:p w14:paraId="12BE7E8B" w14:textId="5EA60C95" w:rsidR="009A73B9" w:rsidRP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 w:rsidRPr="009A73B9">
        <w:rPr>
          <w:rFonts w:ascii="Times New Roman" w:hAnsi="Times New Roman" w:cs="Times New Roman" w:hint="eastAsia"/>
        </w:rPr>
        <w:t>应对</w:t>
      </w:r>
      <w:r w:rsidRPr="009A73B9">
        <w:rPr>
          <w:rFonts w:ascii="Times New Roman" w:hAnsi="Times New Roman" w:cs="Times New Roman"/>
        </w:rPr>
        <w:t>lnland</w:t>
      </w:r>
      <w:r w:rsidRPr="009A73B9">
        <w:rPr>
          <w:rFonts w:ascii="Times New Roman" w:hAnsi="Times New Roman" w:cs="Times New Roman" w:hint="eastAsia"/>
        </w:rPr>
        <w:t>和</w:t>
      </w:r>
      <w:r w:rsidRPr="009A73B9">
        <w:rPr>
          <w:rFonts w:ascii="Times New Roman" w:hAnsi="Times New Roman" w:cs="Times New Roman" w:hint="eastAsia"/>
        </w:rPr>
        <w:t>l</w:t>
      </w:r>
      <w:r w:rsidRPr="009A73B9">
        <w:rPr>
          <w:rFonts w:ascii="Times New Roman" w:hAnsi="Times New Roman" w:cs="Times New Roman"/>
        </w:rPr>
        <w:t>and</w:t>
      </w:r>
      <w:r w:rsidRPr="009A73B9">
        <w:rPr>
          <w:rFonts w:ascii="Times New Roman" w:hAnsi="Times New Roman" w:cs="Times New Roman" w:hint="eastAsia"/>
        </w:rPr>
        <w:t>进行联合显著性检验；</w:t>
      </w:r>
      <w:r w:rsidR="000E5B6F" w:rsidRPr="000C7130">
        <w:rPr>
          <w:rFonts w:ascii="Times New Roman" w:hAnsi="Times New Roman" w:cs="Times New Roman" w:hint="eastAsia"/>
          <w:highlight w:val="yellow"/>
        </w:rPr>
        <w:t>（</w:t>
      </w:r>
      <w:r w:rsidR="000E5B6F">
        <w:rPr>
          <w:rFonts w:ascii="Times New Roman" w:hAnsi="Times New Roman" w:cs="Times New Roman" w:hint="eastAsia"/>
          <w:highlight w:val="yellow"/>
        </w:rPr>
        <w:t>明确检验方法；结果应该没有问题</w:t>
      </w:r>
      <w:r w:rsidR="000E5B6F">
        <w:rPr>
          <w:rFonts w:hint="eastAsia"/>
          <w:highlight w:val="yellow"/>
        </w:rPr>
        <w:t>。</w:t>
      </w:r>
      <w:r w:rsidR="000E5B6F" w:rsidRPr="000C7130">
        <w:rPr>
          <w:rFonts w:ascii="Times New Roman" w:hAnsi="Times New Roman" w:cs="Times New Roman" w:hint="eastAsia"/>
          <w:highlight w:val="yellow"/>
        </w:rPr>
        <w:t>）</w:t>
      </w:r>
    </w:p>
    <w:p w14:paraId="476107EF" w14:textId="274F4833" w:rsidR="009A73B9" w:rsidRP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 w:rsidRPr="009A73B9">
        <w:rPr>
          <w:rFonts w:ascii="Times New Roman" w:hAnsi="Times New Roman" w:cs="Times New Roman" w:hint="eastAsia"/>
        </w:rPr>
        <w:t>应具体说明论文使用的是哪个层面的固定效应；</w:t>
      </w:r>
      <w:r w:rsidR="000E5B6F" w:rsidRPr="000C7130">
        <w:rPr>
          <w:rFonts w:ascii="Times New Roman" w:hAnsi="Times New Roman" w:cs="Times New Roman" w:hint="eastAsia"/>
          <w:highlight w:val="yellow"/>
        </w:rPr>
        <w:t>（</w:t>
      </w:r>
      <w:r w:rsidR="000E5B6F">
        <w:rPr>
          <w:rFonts w:ascii="Times New Roman" w:hAnsi="Times New Roman" w:cs="Times New Roman" w:hint="eastAsia"/>
          <w:highlight w:val="yellow"/>
        </w:rPr>
        <w:t>这是个问题</w:t>
      </w:r>
      <w:r w:rsidR="000E5B6F">
        <w:rPr>
          <w:rFonts w:hint="eastAsia"/>
          <w:highlight w:val="yellow"/>
        </w:rPr>
        <w:t>。关键还是要弄清楚这种处理的含义。</w:t>
      </w:r>
      <w:r w:rsidR="006B5A7F">
        <w:rPr>
          <w:rFonts w:hint="eastAsia"/>
          <w:highlight w:val="yellow"/>
        </w:rPr>
        <w:t>我总觉得这事整个修改中最难的一个问题。</w:t>
      </w:r>
      <w:r w:rsidR="000E5B6F" w:rsidRPr="000C7130">
        <w:rPr>
          <w:rFonts w:ascii="Times New Roman" w:hAnsi="Times New Roman" w:cs="Times New Roman" w:hint="eastAsia"/>
          <w:highlight w:val="yellow"/>
        </w:rPr>
        <w:t>）</w:t>
      </w:r>
    </w:p>
    <w:p w14:paraId="4BB2BA1E" w14:textId="652AAC9D" w:rsidR="009A73B9" w:rsidRP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 w:rsidRPr="009A73B9">
        <w:rPr>
          <w:rFonts w:ascii="Times New Roman" w:hAnsi="Times New Roman" w:cs="Times New Roman" w:hint="eastAsia"/>
        </w:rPr>
        <w:t>劳动等要素总体产出弹性应给予估算过程，并对结果有所解释；</w:t>
      </w:r>
      <w:r w:rsidR="000E5B6F" w:rsidRPr="000C7130">
        <w:rPr>
          <w:rFonts w:ascii="Times New Roman" w:hAnsi="Times New Roman" w:cs="Times New Roman" w:hint="eastAsia"/>
          <w:highlight w:val="yellow"/>
        </w:rPr>
        <w:t>（</w:t>
      </w:r>
      <w:r w:rsidR="000E5B6F">
        <w:rPr>
          <w:rFonts w:ascii="Times New Roman" w:hAnsi="Times New Roman" w:cs="Times New Roman" w:hint="eastAsia"/>
          <w:highlight w:val="yellow"/>
        </w:rPr>
        <w:t>第一个问题比较好处理；第二个问题需要花功夫，解释所得总是论文的一个难题，也是提高论文水平的机会，值得重视。</w:t>
      </w:r>
      <w:r w:rsidR="000E5B6F" w:rsidRPr="000C7130">
        <w:rPr>
          <w:rFonts w:ascii="Times New Roman" w:hAnsi="Times New Roman" w:cs="Times New Roman" w:hint="eastAsia"/>
          <w:highlight w:val="yellow"/>
        </w:rPr>
        <w:t>）</w:t>
      </w:r>
    </w:p>
    <w:p w14:paraId="0FC75898" w14:textId="22EFF0D8" w:rsid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 w:rsidRPr="009A73B9">
        <w:rPr>
          <w:rFonts w:ascii="Times New Roman" w:hAnsi="Times New Roman" w:cs="Times New Roman" w:hint="eastAsia"/>
        </w:rPr>
        <w:t>对玉米种植的规模经济的解释</w:t>
      </w:r>
      <w:r>
        <w:rPr>
          <w:rFonts w:ascii="Times New Roman" w:hAnsi="Times New Roman" w:cs="Times New Roman" w:hint="eastAsia"/>
        </w:rPr>
        <w:t>建议</w:t>
      </w:r>
      <w:r w:rsidRPr="009A73B9">
        <w:rPr>
          <w:rFonts w:ascii="Times New Roman" w:hAnsi="Times New Roman" w:cs="Times New Roman" w:hint="eastAsia"/>
        </w:rPr>
        <w:t>用“可分性”或生产函数的规模报酬递增</w:t>
      </w:r>
      <w:r>
        <w:rPr>
          <w:rFonts w:ascii="Times New Roman" w:hAnsi="Times New Roman" w:cs="Times New Roman" w:hint="eastAsia"/>
        </w:rPr>
        <w:t>之类的技术属性来解释；</w:t>
      </w:r>
      <w:r w:rsidR="000E5B6F" w:rsidRPr="000C7130">
        <w:rPr>
          <w:rFonts w:ascii="Times New Roman" w:hAnsi="Times New Roman" w:cs="Times New Roman" w:hint="eastAsia"/>
          <w:highlight w:val="yellow"/>
        </w:rPr>
        <w:t>（</w:t>
      </w:r>
      <w:r w:rsidR="000E5B6F">
        <w:rPr>
          <w:rFonts w:ascii="Times New Roman" w:hAnsi="Times New Roman" w:cs="Times New Roman" w:hint="eastAsia"/>
          <w:highlight w:val="yellow"/>
        </w:rPr>
        <w:t>很有意思的问题</w:t>
      </w:r>
      <w:r w:rsidR="0097279A">
        <w:rPr>
          <w:rFonts w:ascii="Times New Roman" w:hAnsi="Times New Roman" w:cs="Times New Roman" w:hint="eastAsia"/>
          <w:highlight w:val="yellow"/>
        </w:rPr>
        <w:t>，涉及到理论和实证两个层面</w:t>
      </w:r>
      <w:r w:rsidR="000E5B6F">
        <w:rPr>
          <w:rFonts w:hint="eastAsia"/>
          <w:highlight w:val="yellow"/>
        </w:rPr>
        <w:t>。你应该做个</w:t>
      </w:r>
      <w:r w:rsidR="0097279A">
        <w:rPr>
          <w:rFonts w:hint="eastAsia"/>
          <w:highlight w:val="yellow"/>
        </w:rPr>
        <w:t>通盘</w:t>
      </w:r>
      <w:r w:rsidR="000E5B6F">
        <w:rPr>
          <w:rFonts w:hint="eastAsia"/>
          <w:highlight w:val="yellow"/>
        </w:rPr>
        <w:t>的考虑，使得整个论文的解释逻辑更加顺畅，展示出论文研究的</w:t>
      </w:r>
      <w:r w:rsidR="006B5A7F">
        <w:rPr>
          <w:rFonts w:hint="eastAsia"/>
          <w:highlight w:val="yellow"/>
        </w:rPr>
        <w:t>贡献</w:t>
      </w:r>
      <w:r w:rsidR="000E5B6F">
        <w:rPr>
          <w:rFonts w:hint="eastAsia"/>
          <w:highlight w:val="yellow"/>
        </w:rPr>
        <w:t>。</w:t>
      </w:r>
      <w:r w:rsidR="000E5B6F" w:rsidRPr="000C7130">
        <w:rPr>
          <w:rFonts w:ascii="Times New Roman" w:hAnsi="Times New Roman" w:cs="Times New Roman" w:hint="eastAsia"/>
          <w:highlight w:val="yellow"/>
        </w:rPr>
        <w:t>）</w:t>
      </w:r>
    </w:p>
    <w:p w14:paraId="0F2F3F25" w14:textId="02413592" w:rsidR="009A73B9" w:rsidRP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核对全文文字，修改表意不清的部分。</w:t>
      </w:r>
      <w:r w:rsidR="000E5B6F" w:rsidRPr="000C7130">
        <w:rPr>
          <w:rFonts w:ascii="Times New Roman" w:hAnsi="Times New Roman" w:cs="Times New Roman" w:hint="eastAsia"/>
          <w:highlight w:val="yellow"/>
        </w:rPr>
        <w:t>（</w:t>
      </w:r>
      <w:r w:rsidR="000E5B6F">
        <w:rPr>
          <w:rFonts w:ascii="Times New Roman" w:hAnsi="Times New Roman" w:cs="Times New Roman" w:hint="eastAsia"/>
          <w:highlight w:val="yellow"/>
        </w:rPr>
        <w:t>改错不重要，重点是如何形成经验，以后少出错或者不出错。你说对吧？</w:t>
      </w:r>
      <w:r w:rsidR="000E5B6F" w:rsidRPr="000C7130">
        <w:rPr>
          <w:rFonts w:ascii="Times New Roman" w:hAnsi="Times New Roman" w:cs="Times New Roman" w:hint="eastAsia"/>
          <w:highlight w:val="yellow"/>
        </w:rPr>
        <w:t>）</w:t>
      </w:r>
    </w:p>
    <w:p w14:paraId="554B429C" w14:textId="77777777" w:rsidR="00460934" w:rsidRDefault="00460934" w:rsidP="009A73B9">
      <w:pPr>
        <w:pStyle w:val="HTML"/>
        <w:shd w:val="clear" w:color="auto" w:fill="FFFFFF"/>
        <w:spacing w:line="440" w:lineRule="exact"/>
        <w:jc w:val="both"/>
        <w:rPr>
          <w:rFonts w:ascii="Times New Roman" w:hAnsi="Times New Roman" w:cs="Times New Roman"/>
          <w:color w:val="FF0000"/>
        </w:rPr>
      </w:pPr>
    </w:p>
    <w:p w14:paraId="1070DB21" w14:textId="12085820" w:rsidR="00404DA6" w:rsidRDefault="009A73B9" w:rsidP="00404DA6">
      <w:pPr>
        <w:pStyle w:val="HTML"/>
        <w:shd w:val="clear" w:color="auto" w:fill="FFFFFF"/>
        <w:spacing w:line="440" w:lineRule="exact"/>
        <w:jc w:val="both"/>
        <w:rPr>
          <w:rFonts w:ascii="Times New Roman" w:hAnsi="Times New Roman" w:cs="Times New Roman"/>
          <w:color w:val="FF0000"/>
        </w:rPr>
      </w:pPr>
      <w:r w:rsidRPr="009A73B9">
        <w:rPr>
          <w:rFonts w:ascii="Times New Roman" w:hAnsi="Times New Roman" w:cs="Times New Roman" w:hint="eastAsia"/>
          <w:color w:val="FF0000"/>
        </w:rPr>
        <w:t>评语</w:t>
      </w:r>
      <w:r w:rsidR="00404DA6">
        <w:rPr>
          <w:rFonts w:ascii="Times New Roman" w:hAnsi="Times New Roman" w:cs="Times New Roman"/>
          <w:color w:val="FF0000"/>
        </w:rPr>
        <w:t>原文</w:t>
      </w:r>
      <w:r w:rsidR="00404DA6">
        <w:rPr>
          <w:rFonts w:ascii="Times New Roman" w:hAnsi="Times New Roman" w:cs="Times New Roman" w:hint="eastAsia"/>
          <w:color w:val="FF0000"/>
        </w:rPr>
        <w:t>：</w:t>
      </w:r>
    </w:p>
    <w:p w14:paraId="1753A46F" w14:textId="2242BA30" w:rsidR="00F9309A" w:rsidRPr="00F9309A" w:rsidRDefault="00F9309A" w:rsidP="00404DA6">
      <w:pPr>
        <w:pStyle w:val="HTML"/>
        <w:shd w:val="clear" w:color="auto" w:fill="FFFFFF"/>
        <w:spacing w:line="440" w:lineRule="exact"/>
        <w:jc w:val="both"/>
        <w:rPr>
          <w:rFonts w:ascii="Times New Roman" w:hAnsi="Times New Roman" w:cs="Times New Roman"/>
          <w:color w:val="000000"/>
          <w:spacing w:val="15"/>
        </w:rPr>
      </w:pPr>
      <w:r>
        <w:rPr>
          <w:rFonts w:ascii="Times New Roman" w:hAnsi="Times New Roman" w:cs="Times New Roman" w:hint="eastAsia"/>
          <w:b/>
        </w:rPr>
        <w:t>意见一</w:t>
      </w:r>
      <w:r w:rsidRPr="00F9309A">
        <w:rPr>
          <w:rFonts w:ascii="Times New Roman" w:hAnsi="Times New Roman" w:cs="Times New Roman"/>
          <w:b/>
        </w:rPr>
        <w:t>：</w:t>
      </w:r>
      <w:r w:rsidRPr="00F9309A">
        <w:rPr>
          <w:rFonts w:ascii="Times New Roman" w:hAnsi="Times New Roman" w:cs="Times New Roman"/>
          <w:color w:val="000000"/>
          <w:spacing w:val="15"/>
        </w:rPr>
        <w:t>土地生产率与农地规模的关系不仅是农业经济学里的重要问题，也是当前土地等要素市场化改革的逻辑起点之一，所以，本文的选题具有较好的学术与现实意义。同时，本文所用全国农村固定观察点的农户数据，相比现有研究中常用的数据样本更大，覆盖面更广，质量也更高，提高了本文的学术价值。在方法的运用上，本文从多个方面考察了单产和投入间的组别差异，并对回归结果的解释较为注意，表明作者对当前的学术论文写作方式有较好的了解。</w:t>
      </w:r>
      <w:r w:rsidRPr="008B3CFB">
        <w:rPr>
          <w:rFonts w:ascii="Times New Roman" w:hAnsi="Times New Roman" w:cs="Times New Roman"/>
          <w:b/>
          <w:color w:val="000000"/>
          <w:spacing w:val="15"/>
        </w:rPr>
        <w:t>本文的问题主要是在模型的具体设定与解释上。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1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其中，回归方程同时引入了</w:t>
      </w:r>
      <w:r w:rsidRPr="00F9309A">
        <w:rPr>
          <w:rFonts w:ascii="Times New Roman" w:hAnsi="Times New Roman" w:cs="Times New Roman"/>
          <w:color w:val="000000"/>
          <w:spacing w:val="15"/>
        </w:rPr>
        <w:t>lnland</w:t>
      </w:r>
      <w:r w:rsidRPr="00F9309A">
        <w:rPr>
          <w:rFonts w:ascii="Times New Roman" w:hAnsi="Times New Roman" w:cs="Times New Roman"/>
          <w:color w:val="000000"/>
          <w:spacing w:val="15"/>
        </w:rPr>
        <w:t>和</w:t>
      </w:r>
      <w:r w:rsidRPr="00F9309A">
        <w:rPr>
          <w:rFonts w:ascii="Times New Roman" w:hAnsi="Times New Roman" w:cs="Times New Roman"/>
          <w:color w:val="000000"/>
          <w:spacing w:val="15"/>
        </w:rPr>
        <w:t>land</w:t>
      </w:r>
      <w:r w:rsidRPr="00F9309A">
        <w:rPr>
          <w:rFonts w:ascii="Times New Roman" w:hAnsi="Times New Roman" w:cs="Times New Roman"/>
          <w:color w:val="000000"/>
          <w:spacing w:val="15"/>
        </w:rPr>
        <w:t>，即使它们的共线性不太严重，对土地规模的检验也有必要考虑联合显著检验；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2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文中提到用固定效应来控制自然环境，但未具体说明是哪个层面的固定效应，而且，文中所论及的农机市场、土壤质量等因素都有可能包含在固定效应内，有必要更仔细地予以区分；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3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第四章所估计的劳动等要素总体产出弹性普遍偏小，而且从表中的估计结果难以直接看出，</w:t>
      </w:r>
      <w:r w:rsidRPr="00F9309A">
        <w:rPr>
          <w:rFonts w:ascii="Times New Roman" w:hAnsi="Times New Roman" w:cs="Times New Roman"/>
          <w:color w:val="000000"/>
          <w:spacing w:val="15"/>
        </w:rPr>
        <w:lastRenderedPageBreak/>
        <w:t>有必要交代估算过程，并对结果有所解释；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4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文中用农机市场相对的不发达来解释玉米种植的规模经济令人费解，这不仅是因为机械投入已经控制住了（当然可以将机械投入与土地规模交叉，以进一步控制），而且农机市场效率对小农具和大农具应该都有影响（对机械投入多的大农户影响可能还更大），所以，用</w:t>
      </w:r>
      <w:r w:rsidR="006D357A" w:rsidRPr="00F9309A">
        <w:rPr>
          <w:rFonts w:ascii="Times New Roman" w:hAnsi="Times New Roman" w:cs="Times New Roman" w:hint="eastAsia"/>
          <w:color w:val="000000"/>
          <w:spacing w:val="15"/>
        </w:rPr>
        <w:t>“</w:t>
      </w:r>
      <w:r w:rsidRPr="00F9309A">
        <w:rPr>
          <w:rFonts w:ascii="Times New Roman" w:hAnsi="Times New Roman" w:cs="Times New Roman"/>
          <w:color w:val="000000"/>
          <w:spacing w:val="15"/>
        </w:rPr>
        <w:t>可分性</w:t>
      </w:r>
      <w:r w:rsidR="006D357A" w:rsidRPr="00F9309A">
        <w:rPr>
          <w:rFonts w:ascii="Times New Roman" w:hAnsi="Times New Roman" w:cs="Times New Roman" w:hint="eastAsia"/>
          <w:color w:val="000000"/>
          <w:spacing w:val="15"/>
        </w:rPr>
        <w:t>”</w:t>
      </w:r>
      <w:r w:rsidRPr="00F9309A">
        <w:rPr>
          <w:rFonts w:ascii="Times New Roman" w:hAnsi="Times New Roman" w:cs="Times New Roman"/>
          <w:color w:val="000000"/>
          <w:spacing w:val="15"/>
        </w:rPr>
        <w:t>或生产函数的规模报酬递增之类技术属性来解释可能更说得通。</w:t>
      </w:r>
      <w:r w:rsidRPr="00F9309A">
        <w:rPr>
          <w:rFonts w:ascii="Times New Roman" w:hAnsi="Times New Roman" w:cs="Times New Roman"/>
          <w:color w:val="000000"/>
          <w:spacing w:val="15"/>
        </w:rPr>
        <w:t> </w:t>
      </w:r>
    </w:p>
    <w:p w14:paraId="31D3843E" w14:textId="2CE715EC" w:rsidR="00F9309A" w:rsidRPr="00F9309A" w:rsidRDefault="00F9309A" w:rsidP="00404DA6">
      <w:pPr>
        <w:pStyle w:val="HTML"/>
        <w:shd w:val="clear" w:color="auto" w:fill="FFFFFF"/>
        <w:spacing w:beforeLines="50" w:before="156" w:line="440" w:lineRule="exact"/>
        <w:rPr>
          <w:rFonts w:ascii="Times New Roman" w:hAnsi="Times New Roman" w:cs="Times New Roman"/>
          <w:color w:val="000000"/>
          <w:spacing w:val="15"/>
        </w:rPr>
      </w:pPr>
      <w:r>
        <w:rPr>
          <w:rFonts w:ascii="Times New Roman" w:hAnsi="Times New Roman" w:cs="Times New Roman" w:hint="eastAsia"/>
          <w:b/>
        </w:rPr>
        <w:t>意见二</w:t>
      </w:r>
      <w:r w:rsidRPr="00F9309A">
        <w:rPr>
          <w:rFonts w:ascii="Times New Roman" w:hAnsi="Times New Roman" w:cs="Times New Roman"/>
          <w:b/>
        </w:rPr>
        <w:t>：</w:t>
      </w:r>
      <w:r w:rsidRPr="00F9309A">
        <w:rPr>
          <w:rFonts w:ascii="Times New Roman" w:hAnsi="Times New Roman" w:cs="Times New Roman"/>
          <w:color w:val="000000"/>
          <w:spacing w:val="15"/>
        </w:rPr>
        <w:t>论文选题农地经营规模与粮食单产的关系，是一个热点问题，具有重要理论意义和现实价值。文献阅读全面，综述较为准确。论文研究框架合理，逻辑清楚，样本数据量大，研究方法规范，研究结论分析合理。论文显示，作者已经很好掌握了本专业的研究方法和技能，具有从事科研的素质和能力。修改意见：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1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在小麦、稻米分析部分，出现了玉米字样，请全文核对文字。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2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部分文字表述含义含糊、不准确，如</w:t>
      </w:r>
      <w:r w:rsidRPr="00F9309A">
        <w:rPr>
          <w:rFonts w:ascii="Times New Roman" w:hAnsi="Times New Roman" w:cs="Times New Roman"/>
          <w:color w:val="000000"/>
          <w:spacing w:val="15"/>
        </w:rPr>
        <w:t>“</w:t>
      </w:r>
      <w:r w:rsidRPr="00F9309A">
        <w:rPr>
          <w:rFonts w:ascii="Times New Roman" w:hAnsi="Times New Roman" w:cs="Times New Roman"/>
          <w:color w:val="000000"/>
          <w:spacing w:val="15"/>
        </w:rPr>
        <w:t>反之亦反</w:t>
      </w:r>
      <w:r w:rsidRPr="00F9309A">
        <w:rPr>
          <w:rFonts w:ascii="Times New Roman" w:hAnsi="Times New Roman" w:cs="Times New Roman"/>
          <w:color w:val="000000"/>
          <w:spacing w:val="15"/>
        </w:rPr>
        <w:t>”</w:t>
      </w:r>
      <w:r w:rsidRPr="00F9309A">
        <w:rPr>
          <w:rFonts w:ascii="Times New Roman" w:hAnsi="Times New Roman" w:cs="Times New Roman"/>
          <w:color w:val="000000"/>
          <w:spacing w:val="15"/>
        </w:rPr>
        <w:t>之类，请修改。</w:t>
      </w:r>
      <w:r w:rsidRPr="00F9309A">
        <w:rPr>
          <w:rFonts w:ascii="Times New Roman" w:hAnsi="Times New Roman" w:cs="Times New Roman"/>
          <w:color w:val="000000"/>
          <w:spacing w:val="15"/>
        </w:rPr>
        <w:t> </w:t>
      </w:r>
    </w:p>
    <w:p w14:paraId="18D72617" w14:textId="3AACE256" w:rsidR="00A55274" w:rsidRDefault="00A55274" w:rsidP="00A55274">
      <w:pPr>
        <w:spacing w:beforeLines="50" w:before="156" w:line="360" w:lineRule="auto"/>
        <w:jc w:val="left"/>
        <w:rPr>
          <w:rFonts w:ascii="宋体" w:eastAsia="宋体" w:hAnsi="宋体" w:cs="宋体"/>
          <w:sz w:val="24"/>
          <w:highlight w:val="yellow"/>
        </w:rPr>
      </w:pPr>
      <w:r w:rsidRPr="00A55274">
        <w:rPr>
          <w:rFonts w:ascii="宋体" w:eastAsia="宋体" w:hAnsi="宋体" w:cs="宋体" w:hint="eastAsia"/>
          <w:sz w:val="24"/>
          <w:highlight w:val="yellow"/>
        </w:rPr>
        <w:t>这个评审人论文</w:t>
      </w:r>
      <w:r>
        <w:rPr>
          <w:rFonts w:ascii="宋体" w:eastAsia="宋体" w:hAnsi="宋体" w:cs="宋体" w:hint="eastAsia"/>
          <w:sz w:val="24"/>
          <w:highlight w:val="yellow"/>
        </w:rPr>
        <w:t>看得粗</w:t>
      </w:r>
      <w:r w:rsidRPr="00A55274">
        <w:rPr>
          <w:rFonts w:ascii="宋体" w:eastAsia="宋体" w:hAnsi="宋体" w:cs="宋体" w:hint="eastAsia"/>
          <w:sz w:val="24"/>
          <w:highlight w:val="yellow"/>
        </w:rPr>
        <w:t>，没有提出有价值的评审意见，没有</w:t>
      </w:r>
      <w:r>
        <w:rPr>
          <w:rFonts w:ascii="宋体" w:eastAsia="宋体" w:hAnsi="宋体" w:cs="宋体" w:hint="eastAsia"/>
          <w:sz w:val="24"/>
          <w:highlight w:val="yellow"/>
        </w:rPr>
        <w:t>多少参考价值</w:t>
      </w:r>
      <w:r w:rsidRPr="00A55274">
        <w:rPr>
          <w:rFonts w:ascii="宋体" w:eastAsia="宋体" w:hAnsi="宋体" w:cs="宋体" w:hint="eastAsia"/>
          <w:sz w:val="24"/>
          <w:highlight w:val="yellow"/>
        </w:rPr>
        <w:t>。</w:t>
      </w:r>
    </w:p>
    <w:p w14:paraId="1573C1BB" w14:textId="294D2E3C" w:rsidR="00A55274" w:rsidRPr="00A55274" w:rsidRDefault="00A55274" w:rsidP="00A55274">
      <w:pPr>
        <w:spacing w:beforeLines="50" w:before="156" w:line="360" w:lineRule="auto"/>
        <w:jc w:val="left"/>
        <w:rPr>
          <w:rFonts w:ascii="宋体" w:eastAsia="宋体" w:hAnsi="宋体" w:cs="宋体"/>
          <w:sz w:val="24"/>
          <w:highlight w:val="yellow"/>
        </w:rPr>
      </w:pPr>
      <w:r>
        <w:rPr>
          <w:rFonts w:ascii="宋体" w:eastAsia="宋体" w:hAnsi="宋体" w:cs="宋体" w:hint="eastAsia"/>
          <w:sz w:val="24"/>
          <w:highlight w:val="yellow"/>
        </w:rPr>
        <w:t>一些文字错误问题，应该整体性修改完善，不要简单修补。</w:t>
      </w:r>
    </w:p>
    <w:p w14:paraId="22514DEC" w14:textId="071DF521" w:rsidR="006B000B" w:rsidRDefault="00D430B9" w:rsidP="00F9309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351AF9B" w14:textId="0FCAA521" w:rsidR="00234242" w:rsidRDefault="00234242" w:rsidP="00F9309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C2D91F7" w14:textId="2B45ACAA" w:rsidR="00234242" w:rsidRDefault="00234242" w:rsidP="00F9309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1C7AC07" w14:textId="77777777" w:rsidR="00234242" w:rsidRPr="00163957" w:rsidRDefault="00234242" w:rsidP="00234242">
      <w:pPr>
        <w:spacing w:afterLines="50" w:after="156" w:line="360" w:lineRule="auto"/>
        <w:rPr>
          <w:rFonts w:ascii="宋体" w:eastAsia="宋体" w:hAnsi="宋体" w:cs="宋体"/>
          <w:b/>
          <w:sz w:val="22"/>
          <w:highlight w:val="yellow"/>
        </w:rPr>
      </w:pPr>
      <w:r>
        <w:rPr>
          <w:rFonts w:ascii="宋体" w:eastAsia="宋体" w:hAnsi="宋体" w:cs="宋体" w:hint="eastAsia"/>
          <w:b/>
          <w:sz w:val="22"/>
          <w:highlight w:val="yellow"/>
        </w:rPr>
        <w:t>提示</w:t>
      </w:r>
      <w:r w:rsidRPr="00163957">
        <w:rPr>
          <w:rFonts w:ascii="宋体" w:eastAsia="宋体" w:hAnsi="宋体" w:cs="宋体" w:hint="eastAsia"/>
          <w:b/>
          <w:sz w:val="22"/>
          <w:highlight w:val="yellow"/>
        </w:rPr>
        <w:t>：</w:t>
      </w:r>
    </w:p>
    <w:p w14:paraId="041F5F77" w14:textId="27273AF1" w:rsidR="00234242" w:rsidRDefault="00234242" w:rsidP="00234242">
      <w:pPr>
        <w:spacing w:afterLines="50" w:after="156" w:line="360" w:lineRule="auto"/>
        <w:rPr>
          <w:rFonts w:ascii="宋体" w:eastAsia="宋体" w:hAnsi="宋体" w:cs="宋体" w:hint="eastAsia"/>
          <w:sz w:val="22"/>
          <w:highlight w:val="yellow"/>
        </w:rPr>
      </w:pPr>
      <w:r>
        <w:rPr>
          <w:rFonts w:ascii="宋体" w:eastAsia="宋体" w:hAnsi="宋体" w:cs="宋体" w:hint="eastAsia"/>
          <w:sz w:val="22"/>
          <w:highlight w:val="yellow"/>
        </w:rPr>
        <w:t>1、</w:t>
      </w:r>
      <w:r w:rsidRPr="00163957">
        <w:rPr>
          <w:rFonts w:ascii="宋体" w:eastAsia="宋体" w:hAnsi="宋体" w:cs="宋体" w:hint="eastAsia"/>
          <w:sz w:val="22"/>
          <w:highlight w:val="yellow"/>
        </w:rPr>
        <w:t>抓紧修改完善，及早准备</w:t>
      </w:r>
      <w:r w:rsidRPr="00163957">
        <w:rPr>
          <w:rFonts w:ascii="宋体" w:eastAsia="宋体" w:hAnsi="宋体" w:cs="宋体"/>
          <w:sz w:val="22"/>
          <w:highlight w:val="yellow"/>
        </w:rPr>
        <w:t>PPT。不要等待规定时间，不要拖拉。</w:t>
      </w:r>
      <w:r>
        <w:rPr>
          <w:rFonts w:ascii="宋体" w:eastAsia="宋体" w:hAnsi="宋体" w:cs="宋体" w:hint="eastAsia"/>
          <w:sz w:val="22"/>
          <w:highlight w:val="yellow"/>
        </w:rPr>
        <w:t>如果需要，还得去算一次模型。</w:t>
      </w:r>
      <w:bookmarkStart w:id="0" w:name="_GoBack"/>
      <w:bookmarkEnd w:id="0"/>
    </w:p>
    <w:p w14:paraId="429E0051" w14:textId="77777777" w:rsidR="00234242" w:rsidRPr="00163957" w:rsidRDefault="00234242" w:rsidP="00234242">
      <w:pPr>
        <w:spacing w:afterLines="50" w:after="156" w:line="360" w:lineRule="auto"/>
        <w:rPr>
          <w:rFonts w:ascii="宋体" w:eastAsia="宋体" w:hAnsi="宋体" w:cs="宋体"/>
          <w:sz w:val="22"/>
          <w:highlight w:val="yellow"/>
        </w:rPr>
      </w:pPr>
      <w:r w:rsidRPr="00163957">
        <w:rPr>
          <w:rFonts w:ascii="宋体" w:eastAsia="宋体" w:hAnsi="宋体" w:cs="宋体" w:hint="eastAsia"/>
          <w:sz w:val="22"/>
          <w:highlight w:val="yellow"/>
        </w:rPr>
        <w:t>2、评委对于论文的修改意见，以及你如何修改的，后面答辩的时候要有</w:t>
      </w:r>
      <w:r w:rsidRPr="00163957">
        <w:rPr>
          <w:rFonts w:ascii="宋体" w:eastAsia="宋体" w:hAnsi="宋体" w:cs="宋体"/>
          <w:sz w:val="22"/>
          <w:highlight w:val="yellow"/>
        </w:rPr>
        <w:t>1张PPT展示一下。分成若干点，适当就好。片子放在答辩PPT的最后一页。一些具体的格式修改，可以汇总成1点，避免啰嗦。</w:t>
      </w:r>
    </w:p>
    <w:p w14:paraId="2AFDBA05" w14:textId="77777777" w:rsidR="00234242" w:rsidRPr="00234242" w:rsidRDefault="00234242" w:rsidP="00F9309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234242" w:rsidRPr="00234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FDE33" w14:textId="77777777" w:rsidR="00D430B9" w:rsidRDefault="00D430B9" w:rsidP="00F9309A">
      <w:r>
        <w:separator/>
      </w:r>
    </w:p>
  </w:endnote>
  <w:endnote w:type="continuationSeparator" w:id="0">
    <w:p w14:paraId="53476059" w14:textId="77777777" w:rsidR="00D430B9" w:rsidRDefault="00D430B9" w:rsidP="00F9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9F048" w14:textId="77777777" w:rsidR="00D430B9" w:rsidRDefault="00D430B9" w:rsidP="00F9309A">
      <w:r>
        <w:separator/>
      </w:r>
    </w:p>
  </w:footnote>
  <w:footnote w:type="continuationSeparator" w:id="0">
    <w:p w14:paraId="402A43A7" w14:textId="77777777" w:rsidR="00D430B9" w:rsidRDefault="00D430B9" w:rsidP="00F93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60AF6"/>
    <w:multiLevelType w:val="hybridMultilevel"/>
    <w:tmpl w:val="5338ED24"/>
    <w:lvl w:ilvl="0" w:tplc="37F668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68"/>
    <w:rsid w:val="000765B9"/>
    <w:rsid w:val="000C7130"/>
    <w:rsid w:val="000E5B6F"/>
    <w:rsid w:val="00234242"/>
    <w:rsid w:val="00260C68"/>
    <w:rsid w:val="00404DA6"/>
    <w:rsid w:val="004408E7"/>
    <w:rsid w:val="00460934"/>
    <w:rsid w:val="006B5A7F"/>
    <w:rsid w:val="006C6FC1"/>
    <w:rsid w:val="006D357A"/>
    <w:rsid w:val="0089059A"/>
    <w:rsid w:val="008B3CFB"/>
    <w:rsid w:val="00936681"/>
    <w:rsid w:val="0097279A"/>
    <w:rsid w:val="009A73B9"/>
    <w:rsid w:val="009E6DD7"/>
    <w:rsid w:val="009F719F"/>
    <w:rsid w:val="00A012E4"/>
    <w:rsid w:val="00A55274"/>
    <w:rsid w:val="00A65586"/>
    <w:rsid w:val="00BF6D5C"/>
    <w:rsid w:val="00C6144A"/>
    <w:rsid w:val="00D430B9"/>
    <w:rsid w:val="00D46EC0"/>
    <w:rsid w:val="00D877BC"/>
    <w:rsid w:val="00E97B20"/>
    <w:rsid w:val="00F1755F"/>
    <w:rsid w:val="00F67D2F"/>
    <w:rsid w:val="00F9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5EEEC"/>
  <w15:chartTrackingRefBased/>
  <w15:docId w15:val="{15FC1906-3199-456C-AFBF-4ED26160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0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09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93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30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6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沛东</dc:creator>
  <cp:keywords/>
  <dc:description/>
  <cp:lastModifiedBy>Windows 用户</cp:lastModifiedBy>
  <cp:revision>20</cp:revision>
  <dcterms:created xsi:type="dcterms:W3CDTF">2019-04-25T11:27:00Z</dcterms:created>
  <dcterms:modified xsi:type="dcterms:W3CDTF">2019-05-04T07:31:00Z</dcterms:modified>
</cp:coreProperties>
</file>