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0"/>
        <w:rPr>
          <w:rFonts w:ascii="宋体" w:hAnsi="宋体"/>
          <w:b/>
          <w:sz w:val="21"/>
          <w:szCs w:val="21"/>
        </w:rPr>
      </w:pPr>
      <w:r w:rsidRPr="009A0120">
        <w:rPr>
          <w:rFonts w:ascii="宋体" w:hAnsi="宋体"/>
          <w:sz w:val="21"/>
          <w:szCs w:val="21"/>
        </w:rPr>
        <w:t xml:space="preserve">2.2.1 </w:t>
      </w:r>
      <w:r w:rsidRPr="009A0120">
        <w:rPr>
          <w:rFonts w:ascii="宋体" w:hAnsi="宋体" w:hint="eastAsia"/>
          <w:sz w:val="21"/>
          <w:szCs w:val="21"/>
        </w:rPr>
        <w:t>主要研究内容</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2"/>
        <w:rPr>
          <w:rFonts w:ascii="宋体" w:hAnsi="宋体"/>
          <w:sz w:val="21"/>
          <w:szCs w:val="21"/>
        </w:rPr>
      </w:pPr>
      <w:r w:rsidRPr="009A0120">
        <w:rPr>
          <w:rFonts w:ascii="宋体" w:hAnsi="宋体"/>
          <w:b/>
          <w:sz w:val="21"/>
          <w:szCs w:val="21"/>
        </w:rPr>
        <w:t>1</w:t>
      </w:r>
      <w:r w:rsidRPr="009A0120">
        <w:rPr>
          <w:rFonts w:ascii="宋体" w:hAnsi="宋体" w:hint="eastAsia"/>
          <w:b/>
          <w:sz w:val="21"/>
          <w:szCs w:val="21"/>
        </w:rPr>
        <w:t>．农地经营规模对土地生产率的影响分析</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本部分包括两个方面：农地经营规模变化情况及其动因和农地经营规模对土地生产率影响的分析框架。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分析统计数据可以发现，我国户均耕地面积整体呈现缓慢下降的态势，与此同时，未来农地经营规模将发生转变是可以预见的。根据配第克拉克法则，一国劳动力结构随着经济的发展而发生转变，产业间报酬的差异外在的驱动劳动力逐步由农转工，工转商。同时国家城镇化战略和农村土地政策等相关政策的完善进一步促进剩余劳动力离开农业，因此未来农业劳动力必然会下降是可以确定的，这也导致了农地经营规模的不断扩大。除此之外，根据农户行为理论，随着经济的发展，农户追求的目标实现了从满足家庭口粮的产量最大化向收入最大化的转变，这就使得农户内在的会通过调整土地经营规模以增加收入。</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在分析农地经营规模对土地生产率的影响，构建两者关系的理论框架时，应重点关注三个问题：（</w:t>
      </w:r>
      <w:r w:rsidRPr="009A0120">
        <w:rPr>
          <w:rFonts w:ascii="宋体" w:hAnsi="宋体"/>
          <w:sz w:val="21"/>
          <w:szCs w:val="21"/>
        </w:rPr>
        <w:t>1</w:t>
      </w:r>
      <w:r w:rsidRPr="009A0120">
        <w:rPr>
          <w:rFonts w:ascii="宋体" w:hAnsi="宋体" w:hint="eastAsia"/>
          <w:sz w:val="21"/>
          <w:szCs w:val="21"/>
        </w:rPr>
        <w:t>）种植区的选择。考虑到可操作性以及典型性，本文拟选择一熟作物和二熟作物为研究对象。本研究试图证明全局内土地生产率与农地经营规模的关系，因此种植区内的农户规模变化应尽可能的丰富；（</w:t>
      </w:r>
      <w:r w:rsidRPr="009A0120">
        <w:rPr>
          <w:rFonts w:ascii="宋体" w:hAnsi="宋体"/>
          <w:sz w:val="21"/>
          <w:szCs w:val="21"/>
        </w:rPr>
        <w:t>2</w:t>
      </w:r>
      <w:r w:rsidRPr="009A0120">
        <w:rPr>
          <w:rFonts w:ascii="宋体" w:hAnsi="宋体" w:hint="eastAsia"/>
          <w:sz w:val="21"/>
          <w:szCs w:val="21"/>
        </w:rPr>
        <w:t>）种植制度对土地生产率的影响如何体现，即如何处理农户不同熟制农作物种植规模与土地单产的衔接问题。本文初步计划分别对不同农作物的种植规模与土地单产回归估计，然后根据农户具体种植情况对估计结果加权平均，得到不同种植制度下农地经营规模对土地生产率的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2</w:t>
      </w:r>
      <w:r w:rsidRPr="009A0120">
        <w:rPr>
          <w:rFonts w:ascii="宋体" w:hAnsi="宋体" w:hint="eastAsia"/>
          <w:b/>
          <w:sz w:val="21"/>
          <w:szCs w:val="21"/>
        </w:rPr>
        <w:t>．</w:t>
      </w:r>
      <w:r w:rsidRPr="009A0120">
        <w:rPr>
          <w:rFonts w:ascii="宋体" w:hAnsi="宋体"/>
          <w:b/>
          <w:sz w:val="21"/>
          <w:szCs w:val="21"/>
        </w:rPr>
        <w:t>农户经营规模与土地生产率</w:t>
      </w:r>
      <w:r w:rsidRPr="009A0120">
        <w:rPr>
          <w:rFonts w:ascii="宋体" w:hAnsi="宋体" w:hint="eastAsia"/>
          <w:b/>
          <w:sz w:val="21"/>
          <w:szCs w:val="21"/>
        </w:rPr>
        <w:t>的影响的实证研究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lastRenderedPageBreak/>
        <w:t>农户经营规模与土地生产率的实证分析是本研究的关键，土地生产率是否随着农户调整土地经营面积而发生正向、负向或者是非线性的变化有待考证。在传统农业生产理论中，规模报酬不变的农业生产函数，土地生产率不变并不适用于现实的农业情况。首先，在生产环节农户不可能按照相同比例</w:t>
      </w:r>
      <w:r w:rsidRPr="009A0120">
        <w:rPr>
          <w:rFonts w:ascii="宋体" w:hAnsi="宋体"/>
          <w:sz w:val="21"/>
          <w:szCs w:val="21"/>
        </w:rPr>
        <w:t>λ</w:t>
      </w:r>
      <w:r w:rsidRPr="009A0120">
        <w:rPr>
          <w:rFonts w:ascii="宋体" w:hAnsi="宋体" w:hint="eastAsia"/>
          <w:sz w:val="21"/>
          <w:szCs w:val="21"/>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本研究重点关注同一种植制度下种植规模（</w:t>
      </w:r>
      <w:r w:rsidRPr="009A0120">
        <w:rPr>
          <w:rFonts w:ascii="宋体" w:hAnsi="宋体"/>
          <w:i/>
          <w:sz w:val="21"/>
          <w:szCs w:val="21"/>
        </w:rPr>
        <w:t>L</w:t>
      </w:r>
      <w:r w:rsidRPr="009A0120">
        <w:rPr>
          <w:rFonts w:ascii="宋体" w:hAnsi="宋体" w:hint="eastAsia"/>
          <w:sz w:val="21"/>
          <w:szCs w:val="21"/>
        </w:rPr>
        <w:t>）与土地单产（</w:t>
      </w:r>
      <w:r w:rsidRPr="009A0120">
        <w:rPr>
          <w:rFonts w:ascii="宋体" w:hAnsi="宋体" w:hint="eastAsia"/>
          <w:i/>
          <w:sz w:val="21"/>
          <w:szCs w:val="21"/>
        </w:rPr>
        <w:t>Y</w:t>
      </w:r>
      <w:r w:rsidRPr="009A0120">
        <w:rPr>
          <w:rFonts w:ascii="宋体" w:hAnsi="宋体" w:hint="eastAsia"/>
          <w:sz w:val="21"/>
          <w:szCs w:val="21"/>
        </w:rPr>
        <w:t>）的关系。关键问题在于数据筛选与关键变量的处理。</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按种植规模，玉米、水稻和小麦分别为中国第一、第二和第三大粮食作物。中国东北和西北大部分作物一年一熟；黄淮海平原大部分一年二熟（冬小麦+夏玉米），部分一熟（北部一熟区）；长江以南大部分一年二熟，部分一年三熟（陈印军等，2016）；双季稻可选择的区域有浙江、安徽、福建、江西、湖北、湖南、广西、广东、海南和云南，这十个双季稻区的水稻总产量大部分年份占全国双季稻面积的95%以上（杨万江和王绎，2013）；</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冬小麦-夏玉米：从北京到陕西宝鸡市的灌溉地带，包括华北平原，黄淮海地区的河北、山东、河南、山西省的汾河平原和陕西省的渭河平原，是我国最大的冬小麦-夏玉米连作带，小麦第一主产区和第二大玉米主产区</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w:t>
      </w:r>
      <w:r w:rsidRPr="009A0120">
        <w:rPr>
          <w:rFonts w:ascii="宋体" w:hAnsi="宋体"/>
          <w:sz w:val="21"/>
          <w:szCs w:val="21"/>
        </w:rPr>
        <w:t>1）</w:t>
      </w:r>
      <w:r w:rsidRPr="009A0120">
        <w:rPr>
          <w:rFonts w:ascii="宋体" w:hAnsi="宋体" w:hint="eastAsia"/>
          <w:sz w:val="21"/>
          <w:szCs w:val="21"/>
        </w:rPr>
        <w:t>数据选择方面，拟使用农业部农村经济研究中心的全国农村固定观察点数据和统计数据。数据地区分布广泛以及涵盖信息丰富，适用于本文对农户生产行为的研究和复种指数的测算。本研究基于以下数据处理，初步匹配农户信息形成面板数据；其次筛选水稻－水稻、小麦－玉米和玉米为主要种植结构的县的农户的数据；接着，根据研究需要将各类种植结构内的不同县通过区域划分，具体划分标准使用是否粮食主产区或者是否发达地区或者地貌特征。</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 xml:space="preserve"> (</w:t>
      </w:r>
      <w:r w:rsidRPr="009A0120">
        <w:rPr>
          <w:rFonts w:ascii="宋体" w:hAnsi="宋体"/>
          <w:sz w:val="21"/>
          <w:szCs w:val="21"/>
        </w:rPr>
        <w:t>2</w:t>
      </w:r>
      <w:r w:rsidRPr="009A0120">
        <w:rPr>
          <w:rFonts w:ascii="宋体" w:hAnsi="宋体" w:hint="eastAsia"/>
          <w:sz w:val="21"/>
          <w:szCs w:val="21"/>
        </w:rPr>
        <w:t>)关键变量的处理主要包括模型涉及变量的选择和变量的衡量，常规的农业生产模型控制变量概括起来主要有要素投入变量和农户家庭禀赋变量。本研究在要素投入变量的选取方面大部分与往常的研究一致，包括用工量、耕地情况、化肥和机械投入等，但在耕地情况方面的处理有所不同，拟考虑土地细碎化和土地流转情况。对二熟种植结构水稻－水稻与小麦－玉米的分析，首先将单一农作物种植规模与土地单产的关系进行回归分析；农户家庭禀赋变量处理方面，除了文化程度、技术培训和家庭劳动情况之外，同时将农户风险意识、借贷情况以及土地流转意愿考虑在内；试图通过较为全面的控制农户单产的主要影响因素，尽可能的估算出土地经营规模变化对土地生产率的净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3</w:t>
      </w:r>
      <w:r w:rsidRPr="009A0120">
        <w:rPr>
          <w:rFonts w:ascii="宋体" w:hAnsi="宋体" w:hint="eastAsia"/>
          <w:b/>
          <w:sz w:val="21"/>
          <w:szCs w:val="21"/>
        </w:rPr>
        <w:t>．土地生产率与农地经营规模关系背后逻辑的思考</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当前发展趋势延续下去，农地经营规模扩大不可逆的情况下，未来土地生产率将呈现什么样的状态？回答这个问题，我们不仅需要看到土地生产率与农地经营规模呈现的关系，还需要深究两者关系变化背后的原因。农业方面规模与效率代表性的研究结果丰富且富有争议，撇开研究方法等研究者方面的失误，诸位学者们研究背后必然存在共同推手，使的投入产出朝着不同方向发展。当前学者们多数认同要素市场不完善能够给土地生产率的变化提供解释，本研究将在此基础上分别剖析各区域不同规模农户面临的要素市场差异，试图解释不同规模农户生产行为的差异，解答两者呈现所估计的关系的原因。</w:t>
      </w:r>
    </w:p>
    <w:p w:rsidR="009A0120" w:rsidRPr="009A0120" w:rsidRDefault="009A0120" w:rsidP="00C3412A">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lastRenderedPageBreak/>
        <w:t xml:space="preserve">1.4   </w:t>
      </w:r>
      <w:r w:rsidRPr="0094185A">
        <w:rPr>
          <w:rFonts w:eastAsia="黑体" w:hint="eastAsia"/>
          <w:sz w:val="28"/>
          <w:szCs w:val="28"/>
        </w:rPr>
        <w:t>研究方法与技术路线</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本文主要采用多元线性回归方法和指标分析方法。</w:t>
      </w:r>
    </w:p>
    <w:p w:rsidR="00A610E8" w:rsidRPr="00A610E8" w:rsidRDefault="00A610E8" w:rsidP="00A610E8">
      <w:pPr>
        <w:spacing w:line="360" w:lineRule="exact"/>
        <w:ind w:firstLine="420"/>
        <w:rPr>
          <w:rFonts w:ascii="宋体" w:hAnsi="宋体"/>
          <w:sz w:val="21"/>
          <w:szCs w:val="21"/>
        </w:rPr>
      </w:pPr>
      <w:r w:rsidRPr="00A610E8">
        <w:rPr>
          <w:rFonts w:ascii="宋体" w:hAnsi="宋体"/>
          <w:sz w:val="21"/>
          <w:szCs w:val="21"/>
        </w:rPr>
        <w:t>（1</w:t>
      </w:r>
      <w:r w:rsidRPr="00A610E8">
        <w:rPr>
          <w:rFonts w:ascii="宋体" w:hAnsi="宋体" w:hint="eastAsia"/>
          <w:sz w:val="21"/>
          <w:szCs w:val="21"/>
        </w:rPr>
        <w:t>）计量模型方法</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rsidR="00A610E8" w:rsidRPr="00A610E8" w:rsidRDefault="00A610E8" w:rsidP="00A610E8">
      <w:pPr>
        <w:spacing w:line="360" w:lineRule="exact"/>
        <w:ind w:firstLine="420"/>
        <w:jc w:val="right"/>
        <w:rPr>
          <w:rFonts w:ascii="宋体" w:hAnsi="宋体"/>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1/2</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it</m:t>
              </m:r>
            </m:sub>
          </m:sSub>
          <m:r>
            <m:rPr>
              <m:sty m:val="p"/>
            </m:rPr>
            <w:rPr>
              <w:rFonts w:ascii="Cambria Math" w:hAnsi="Cambria Math"/>
              <w:sz w:val="21"/>
              <w:szCs w:val="21"/>
            </w:rPr>
            <m:t xml:space="preserve">                     </m:t>
          </m:r>
          <m:r>
            <m:rPr>
              <m:sty m:val="p"/>
            </m:rPr>
            <w:rPr>
              <w:rFonts w:ascii="Cambria Math" w:hAnsi="Cambria Math"/>
              <w:sz w:val="21"/>
              <w:szCs w:val="21"/>
            </w:rPr>
            <m:t>（</m:t>
          </m:r>
          <m:r>
            <m:rPr>
              <m:sty m:val="p"/>
            </m:rPr>
            <w:rPr>
              <w:rFonts w:ascii="Cambria Math" w:hAnsi="Cambria Math"/>
              <w:sz w:val="21"/>
              <w:szCs w:val="21"/>
            </w:rPr>
            <m:t>1</m:t>
          </m:r>
          <m:r>
            <m:rPr>
              <m:sty m:val="p"/>
            </m:rPr>
            <w:rPr>
              <w:rFonts w:ascii="Cambria Math" w:hAnsi="Cambria Math"/>
              <w:sz w:val="21"/>
              <w:szCs w:val="21"/>
            </w:rPr>
            <m:t>）</m:t>
          </m:r>
        </m:oMath>
      </m:oMathPara>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根据本研究的需要，对超越对数函数改造。常规的生产函数形式不包括土地规模的变量，但我们可以在控制许多影响因素后，将农户单产差异形成的原因归结于种植规模。因此，本研究将农地经营规模以一次项和二次项的形式从随机误差项中提取出来，得到包含农地经营规模变量的农业生产函数形式，从超越对数函数中推导出来的农业生产函数具体形式如下。</w:t>
      </w:r>
    </w:p>
    <w:p w:rsidR="00A610E8" w:rsidRPr="00A610E8" w:rsidRDefault="00A610E8" w:rsidP="00A610E8">
      <w:pPr>
        <w:spacing w:line="360" w:lineRule="exact"/>
        <w:ind w:firstLine="420"/>
        <w:jc w:val="right"/>
        <w:rPr>
          <w:rFonts w:ascii="宋体" w:hAnsi="宋体"/>
          <w:i/>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3</m:t>
                  </m:r>
                </m:sub>
              </m:sSub>
              <m:r>
                <w:rPr>
                  <w:rFonts w:ascii="Cambria Math" w:hAnsi="Cambria Math"/>
                  <w:sz w:val="21"/>
                  <w:szCs w:val="21"/>
                </w:rPr>
                <m:t>lnt+μ</m:t>
              </m:r>
            </m:e>
            <m:sub>
              <m:r>
                <w:rPr>
                  <w:rFonts w:ascii="Cambria Math" w:hAnsi="Cambria Math"/>
                  <w:sz w:val="21"/>
                  <w:szCs w:val="21"/>
                </w:rPr>
                <m:t>it</m:t>
              </m:r>
            </m:sub>
          </m:sSub>
          <m:r>
            <m:rPr>
              <m:sty m:val="p"/>
            </m:rPr>
            <w:rPr>
              <w:rFonts w:ascii="Cambria Math" w:hAnsi="Cambria Math"/>
              <w:sz w:val="21"/>
              <w:szCs w:val="21"/>
            </w:rPr>
            <m:t>（</m:t>
          </m:r>
          <m:r>
            <m:rPr>
              <m:sty m:val="p"/>
            </m:rPr>
            <w:rPr>
              <w:rFonts w:ascii="Cambria Math" w:hAnsi="Cambria Math"/>
              <w:sz w:val="21"/>
              <w:szCs w:val="21"/>
            </w:rPr>
            <m:t>2</m:t>
          </m:r>
          <m:r>
            <m:rPr>
              <m:sty m:val="p"/>
            </m:rPr>
            <w:rPr>
              <w:rFonts w:ascii="Cambria Math" w:hAnsi="Cambria Math"/>
              <w:sz w:val="21"/>
              <w:szCs w:val="21"/>
            </w:rPr>
            <m:t>）</m:t>
          </m:r>
        </m:oMath>
      </m:oMathPara>
    </w:p>
    <w:p w:rsidR="00A610E8" w:rsidRPr="00A610E8" w:rsidRDefault="00A610E8" w:rsidP="00A610E8">
      <w:pPr>
        <w:spacing w:line="360" w:lineRule="exact"/>
        <w:ind w:firstLine="420"/>
        <w:jc w:val="left"/>
        <w:rPr>
          <w:rFonts w:ascii="宋体" w:hAnsi="宋体"/>
          <w:sz w:val="21"/>
          <w:szCs w:val="21"/>
        </w:rPr>
      </w:pPr>
      <w:r w:rsidRPr="00A610E8">
        <w:rPr>
          <w:rFonts w:ascii="宋体" w:hAnsi="宋体" w:hint="eastAsia"/>
          <w:sz w:val="21"/>
          <w:szCs w:val="21"/>
        </w:rPr>
        <w:t>在式（</w:t>
      </w:r>
      <w:r w:rsidRPr="00A610E8">
        <w:rPr>
          <w:rFonts w:ascii="宋体" w:hAnsi="宋体"/>
          <w:sz w:val="21"/>
          <w:szCs w:val="21"/>
        </w:rPr>
        <w:t>2</w:t>
      </w:r>
      <w:r w:rsidRPr="00A610E8">
        <w:rPr>
          <w:rFonts w:ascii="宋体" w:hAnsi="宋体" w:hint="eastAsia"/>
          <w:sz w:val="21"/>
          <w:szCs w:val="21"/>
        </w:rPr>
        <w:t>）的基础上，根据样本数据特点选取混合回归、固定效应或随机效应模型，对水稻、小麦和玉米三类品种分别进行种植规模与土地单产关系的回归分析。</w:t>
      </w:r>
      <w:r w:rsidRPr="00A610E8">
        <w:rPr>
          <w:rFonts w:ascii="宋体" w:hAnsi="宋体"/>
          <w:sz w:val="21"/>
          <w:szCs w:val="21"/>
        </w:rPr>
        <w:t>式中，</w:t>
      </w:r>
      <w:proofErr w:type="spellStart"/>
      <w:r w:rsidRPr="00A610E8">
        <w:rPr>
          <w:rFonts w:ascii="宋体" w:hAnsi="宋体"/>
          <w:i/>
          <w:sz w:val="21"/>
          <w:szCs w:val="21"/>
        </w:rPr>
        <w:t>Y</w:t>
      </w:r>
      <w:r w:rsidRPr="00A610E8">
        <w:rPr>
          <w:rFonts w:ascii="宋体" w:hAnsi="宋体"/>
          <w:i/>
          <w:sz w:val="21"/>
          <w:szCs w:val="21"/>
          <w:vertAlign w:val="subscript"/>
        </w:rPr>
        <w:t>it</w:t>
      </w:r>
      <w:proofErr w:type="spellEnd"/>
      <w:r w:rsidRPr="00A610E8">
        <w:rPr>
          <w:rFonts w:ascii="宋体" w:hAnsi="宋体"/>
          <w:sz w:val="21"/>
          <w:szCs w:val="21"/>
        </w:rPr>
        <w:t>表示粮食作物单位面积</w:t>
      </w:r>
      <w:r w:rsidRPr="00A610E8">
        <w:rPr>
          <w:rFonts w:ascii="宋体" w:hAnsi="宋体" w:hint="eastAsia"/>
          <w:sz w:val="21"/>
          <w:szCs w:val="21"/>
        </w:rPr>
        <w:t>产量</w:t>
      </w:r>
      <w:r w:rsidRPr="00A610E8">
        <w:rPr>
          <w:rFonts w:ascii="宋体" w:hAnsi="宋体"/>
          <w:sz w:val="21"/>
          <w:szCs w:val="21"/>
        </w:rPr>
        <w:t>；</w:t>
      </w:r>
      <w:proofErr w:type="spellStart"/>
      <w:r w:rsidRPr="00A610E8">
        <w:rPr>
          <w:rFonts w:ascii="宋体" w:hAnsi="宋体"/>
          <w:i/>
          <w:sz w:val="21"/>
          <w:szCs w:val="21"/>
        </w:rPr>
        <w:t>OP</w:t>
      </w:r>
      <w:r w:rsidRPr="00A610E8">
        <w:rPr>
          <w:rFonts w:ascii="宋体" w:hAnsi="宋体"/>
          <w:i/>
          <w:sz w:val="21"/>
          <w:szCs w:val="21"/>
          <w:vertAlign w:val="subscript"/>
        </w:rPr>
        <w:t>it</w:t>
      </w:r>
      <w:proofErr w:type="spellEnd"/>
      <w:r w:rsidRPr="00A610E8">
        <w:rPr>
          <w:rFonts w:ascii="宋体" w:hAnsi="宋体"/>
          <w:sz w:val="21"/>
          <w:szCs w:val="21"/>
        </w:rPr>
        <w:t>表示农户实际</w:t>
      </w:r>
      <w:r w:rsidRPr="00A610E8">
        <w:rPr>
          <w:rFonts w:ascii="宋体" w:hAnsi="宋体" w:hint="eastAsia"/>
          <w:sz w:val="21"/>
          <w:szCs w:val="21"/>
        </w:rPr>
        <w:t>经营的</w:t>
      </w:r>
      <w:r w:rsidRPr="00A610E8">
        <w:rPr>
          <w:rFonts w:ascii="宋体" w:hAnsi="宋体"/>
          <w:sz w:val="21"/>
          <w:szCs w:val="21"/>
        </w:rPr>
        <w:t>耕地面积；</w:t>
      </w:r>
      <w:r w:rsidRPr="00A610E8">
        <w:rPr>
          <w:rFonts w:ascii="宋体" w:hAnsi="宋体" w:hint="eastAsia"/>
          <w:sz w:val="21"/>
          <w:szCs w:val="21"/>
        </w:rPr>
        <w:t>时间变量</w:t>
      </w:r>
      <w:r w:rsidRPr="00A610E8">
        <w:rPr>
          <w:rFonts w:ascii="宋体" w:hAnsi="宋体"/>
          <w:i/>
          <w:sz w:val="21"/>
          <w:szCs w:val="21"/>
        </w:rPr>
        <w:t>t</w:t>
      </w:r>
      <w:r w:rsidRPr="00A610E8">
        <w:rPr>
          <w:rFonts w:ascii="宋体" w:hAnsi="宋体" w:hint="eastAsia"/>
          <w:sz w:val="21"/>
          <w:szCs w:val="21"/>
        </w:rPr>
        <w:t>衡量技术进步；</w:t>
      </w:r>
      <w:proofErr w:type="spellStart"/>
      <w:r w:rsidRPr="00A610E8">
        <w:rPr>
          <w:rFonts w:ascii="宋体" w:hAnsi="宋体"/>
          <w:i/>
          <w:sz w:val="21"/>
          <w:szCs w:val="21"/>
        </w:rPr>
        <w:t>X</w:t>
      </w:r>
      <w:r w:rsidRPr="00A610E8">
        <w:rPr>
          <w:rFonts w:ascii="宋体" w:hAnsi="宋体"/>
          <w:i/>
          <w:sz w:val="21"/>
          <w:szCs w:val="21"/>
          <w:vertAlign w:val="subscript"/>
        </w:rPr>
        <w:t>it</w:t>
      </w:r>
      <w:proofErr w:type="spellEnd"/>
      <w:r w:rsidRPr="00A610E8">
        <w:rPr>
          <w:rFonts w:ascii="宋体" w:hAnsi="宋体"/>
          <w:sz w:val="21"/>
          <w:szCs w:val="21"/>
        </w:rPr>
        <w:t>表示其他影响粮食作物单位面积价值的</w:t>
      </w:r>
      <w:r w:rsidRPr="00A610E8">
        <w:rPr>
          <w:rFonts w:ascii="宋体" w:hAnsi="宋体" w:hint="eastAsia"/>
          <w:sz w:val="21"/>
          <w:szCs w:val="21"/>
        </w:rPr>
        <w:t>控制变量，包括土地流转、土地细碎化、复种指数、农业保险、信贷、家庭劳动力情况、化肥使用、机械投入情况等。随机干扰项</w:t>
      </w:r>
      <w:proofErr w:type="spellStart"/>
      <w:r w:rsidRPr="00A610E8">
        <w:rPr>
          <w:rFonts w:ascii="宋体" w:hAnsi="宋体"/>
          <w:i/>
          <w:sz w:val="21"/>
          <w:szCs w:val="21"/>
        </w:rPr>
        <w:t>μ</w:t>
      </w:r>
      <w:r w:rsidRPr="00A610E8">
        <w:rPr>
          <w:rFonts w:ascii="宋体" w:hAnsi="宋体"/>
          <w:i/>
          <w:sz w:val="21"/>
          <w:szCs w:val="21"/>
          <w:vertAlign w:val="subscript"/>
        </w:rPr>
        <w:t>it</w:t>
      </w:r>
      <w:proofErr w:type="spellEnd"/>
      <w:r w:rsidRPr="00A610E8">
        <w:rPr>
          <w:rFonts w:ascii="宋体" w:hAnsi="宋体"/>
          <w:sz w:val="21"/>
          <w:szCs w:val="21"/>
        </w:rPr>
        <w:t>服从N（0，</w:t>
      </w:r>
      <w:r w:rsidRPr="00A610E8">
        <w:rPr>
          <w:rFonts w:ascii="宋体" w:hAnsi="宋体"/>
          <w:i/>
          <w:sz w:val="21"/>
          <w:szCs w:val="21"/>
        </w:rPr>
        <w:t>σ</w:t>
      </w:r>
      <w:r w:rsidRPr="00A610E8">
        <w:rPr>
          <w:rFonts w:ascii="宋体" w:hAnsi="宋体"/>
          <w:i/>
          <w:sz w:val="21"/>
          <w:szCs w:val="21"/>
          <w:vertAlign w:val="subscript"/>
        </w:rPr>
        <w:t>e</w:t>
      </w:r>
      <w:r w:rsidRPr="00A610E8">
        <w:rPr>
          <w:rFonts w:ascii="宋体" w:hAnsi="宋体"/>
          <w:i/>
          <w:sz w:val="21"/>
          <w:szCs w:val="21"/>
          <w:vertAlign w:val="superscript"/>
        </w:rPr>
        <w:t>2</w:t>
      </w:r>
      <w:r w:rsidRPr="00A610E8">
        <w:rPr>
          <w:rFonts w:ascii="宋体" w:hAnsi="宋体"/>
          <w:sz w:val="21"/>
          <w:szCs w:val="21"/>
        </w:rPr>
        <w:t>）</w:t>
      </w:r>
      <w:r w:rsidRPr="00A610E8">
        <w:rPr>
          <w:rFonts w:ascii="宋体" w:hAnsi="宋体" w:hint="eastAsia"/>
          <w:sz w:val="21"/>
          <w:szCs w:val="21"/>
        </w:rPr>
        <w:t>分布</w:t>
      </w:r>
      <w:r w:rsidRPr="00A610E8">
        <w:rPr>
          <w:rFonts w:ascii="宋体" w:hAnsi="宋体"/>
          <w:sz w:val="21"/>
          <w:szCs w:val="21"/>
        </w:rPr>
        <w:t>。</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w:t>
      </w:r>
      <w:r w:rsidRPr="00A610E8">
        <w:rPr>
          <w:rFonts w:ascii="宋体" w:hAnsi="宋体"/>
          <w:sz w:val="21"/>
          <w:szCs w:val="21"/>
        </w:rPr>
        <w:t>2</w:t>
      </w:r>
      <w:r w:rsidRPr="00A610E8">
        <w:rPr>
          <w:rFonts w:ascii="宋体" w:hAnsi="宋体" w:hint="eastAsia"/>
          <w:sz w:val="21"/>
          <w:szCs w:val="21"/>
        </w:rPr>
        <w:t>）比较分析法</w:t>
      </w:r>
    </w:p>
    <w:p w:rsidR="00A610E8" w:rsidRPr="00A610E8" w:rsidRDefault="00A610E8" w:rsidP="00A610E8">
      <w:pPr>
        <w:spacing w:line="360" w:lineRule="exact"/>
        <w:ind w:firstLine="420"/>
        <w:rPr>
          <w:rFonts w:ascii="宋体" w:hAnsi="宋体"/>
          <w:b/>
          <w:sz w:val="21"/>
          <w:szCs w:val="21"/>
        </w:rPr>
      </w:pPr>
      <w:r w:rsidRPr="00A610E8">
        <w:rPr>
          <w:rFonts w:ascii="宋体" w:hAnsi="宋体" w:hint="eastAsia"/>
          <w:sz w:val="21"/>
          <w:szCs w:val="21"/>
        </w:rPr>
        <w:t>比较不同作物间投入产出的差异和同一，探究土地生产率与农地经营规模的规律。</w:t>
      </w:r>
    </w:p>
    <w:p w:rsidR="00A610E8" w:rsidRPr="00A610E8" w:rsidRDefault="008F38DA" w:rsidP="008F38DA">
      <w:pPr>
        <w:spacing w:line="240" w:lineRule="auto"/>
        <w:ind w:firstLineChars="0" w:firstLine="0"/>
        <w:jc w:val="left"/>
        <w:outlineLvl w:val="1"/>
        <w:rPr>
          <w:rFonts w:eastAsia="黑体"/>
          <w:sz w:val="28"/>
          <w:szCs w:val="28"/>
        </w:rPr>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25.5pt" o:ole="">
            <v:imagedata r:id="rId8" o:title=""/>
          </v:shape>
          <o:OLEObject Type="Embed" ProgID="Visio.Drawing.15" ShapeID="_x0000_i1025" DrawAspect="Content" ObjectID="_1608899263" r:id="rId9"/>
        </w:objec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1.5   </w:t>
      </w:r>
      <w:r w:rsidRPr="0094185A">
        <w:rPr>
          <w:rFonts w:eastAsia="黑体" w:hint="eastAsia"/>
          <w:sz w:val="28"/>
          <w:szCs w:val="28"/>
        </w:rPr>
        <w:t>可能的创新性与不足</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1</w:t>
      </w:r>
      <w:r w:rsidRPr="00C33E50">
        <w:rPr>
          <w:rFonts w:ascii="宋体" w:hAnsi="宋体" w:hint="eastAsia"/>
          <w:sz w:val="21"/>
          <w:szCs w:val="21"/>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2</w:t>
      </w:r>
      <w:r w:rsidRPr="00C33E50">
        <w:rPr>
          <w:rFonts w:ascii="宋体" w:hAnsi="宋体" w:hint="eastAsia"/>
          <w:sz w:val="21"/>
          <w:szCs w:val="21"/>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3</w:t>
      </w:r>
      <w:r w:rsidRPr="00C33E50">
        <w:rPr>
          <w:rFonts w:ascii="宋体" w:hAnsi="宋体" w:hint="eastAsia"/>
          <w:sz w:val="21"/>
          <w:szCs w:val="21"/>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C33E50" w:rsidRPr="00C33E50" w:rsidRDefault="00C33E50" w:rsidP="0094185A">
      <w:pPr>
        <w:spacing w:beforeLines="100" w:before="326" w:afterLines="100" w:after="326" w:line="360" w:lineRule="exact"/>
        <w:ind w:firstLineChars="0" w:firstLine="0"/>
        <w:jc w:val="left"/>
        <w:outlineLvl w:val="1"/>
        <w:rPr>
          <w:rFonts w:eastAsia="黑体"/>
          <w:sz w:val="28"/>
          <w:szCs w:val="28"/>
        </w:rPr>
      </w:pP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364234" w:rsidRPr="00364234" w:rsidRDefault="00364234" w:rsidP="00364234">
      <w:pPr>
        <w:spacing w:line="360" w:lineRule="exact"/>
        <w:ind w:firstLine="420"/>
        <w:jc w:val="left"/>
        <w:outlineLvl w:val="1"/>
        <w:rPr>
          <w:rFonts w:ascii="宋体" w:hAnsi="宋体"/>
          <w:sz w:val="21"/>
          <w:szCs w:val="21"/>
        </w:rPr>
      </w:pPr>
      <w:r>
        <w:rPr>
          <w:rFonts w:ascii="宋体" w:hAnsi="宋体" w:hint="eastAsia"/>
          <w:sz w:val="21"/>
          <w:szCs w:val="21"/>
        </w:rPr>
        <w:t>土地生产率与农地经营规模的研究</w:t>
      </w:r>
      <w:r w:rsidR="00775894">
        <w:rPr>
          <w:rFonts w:ascii="宋体" w:hAnsi="宋体" w:hint="eastAsia"/>
          <w:sz w:val="21"/>
          <w:szCs w:val="21"/>
        </w:rPr>
        <w:t>涉及</w:t>
      </w:r>
      <w:r>
        <w:rPr>
          <w:rFonts w:ascii="宋体" w:hAnsi="宋体" w:hint="eastAsia"/>
          <w:sz w:val="21"/>
          <w:szCs w:val="21"/>
        </w:rPr>
        <w:t>到的两个关键变量</w:t>
      </w:r>
      <w:r w:rsidR="00023FE2">
        <w:rPr>
          <w:rFonts w:ascii="宋体" w:hAnsi="宋体" w:hint="eastAsia"/>
          <w:sz w:val="21"/>
          <w:szCs w:val="21"/>
        </w:rPr>
        <w:t>，“土地生产率”和“农地经营规模”</w:t>
      </w:r>
      <w:r w:rsidR="00E37814">
        <w:rPr>
          <w:rFonts w:ascii="宋体" w:hAnsi="宋体" w:hint="eastAsia"/>
          <w:sz w:val="21"/>
          <w:szCs w:val="21"/>
        </w:rPr>
        <w:t>有着多种定义。</w:t>
      </w:r>
      <w:r w:rsidR="00277DF0">
        <w:rPr>
          <w:rFonts w:ascii="宋体" w:hAnsi="宋体" w:hint="eastAsia"/>
          <w:sz w:val="21"/>
          <w:szCs w:val="21"/>
        </w:rPr>
        <w:t>出于不同的研究目的，</w:t>
      </w:r>
      <w:r w:rsidR="009E5918">
        <w:rPr>
          <w:rFonts w:ascii="宋体" w:hAnsi="宋体" w:hint="eastAsia"/>
          <w:sz w:val="21"/>
          <w:szCs w:val="21"/>
        </w:rPr>
        <w:t>可以从多个维度选择“土地生产率”</w:t>
      </w:r>
      <w:r w:rsidR="00277DF0">
        <w:rPr>
          <w:rFonts w:ascii="宋体" w:hAnsi="宋体" w:hint="eastAsia"/>
          <w:sz w:val="21"/>
          <w:szCs w:val="21"/>
        </w:rPr>
        <w:t>；考虑到研究对象的特点</w:t>
      </w:r>
      <w:r w:rsidR="00F80B35">
        <w:rPr>
          <w:rFonts w:ascii="宋体" w:hAnsi="宋体" w:hint="eastAsia"/>
          <w:sz w:val="21"/>
          <w:szCs w:val="21"/>
        </w:rPr>
        <w:t>，</w:t>
      </w:r>
      <w:r w:rsidR="00FB309E">
        <w:rPr>
          <w:rFonts w:ascii="宋体" w:hAnsi="宋体" w:hint="eastAsia"/>
          <w:sz w:val="21"/>
          <w:szCs w:val="21"/>
        </w:rPr>
        <w:t>“农地经营规模</w:t>
      </w:r>
      <w:r w:rsidR="00277DF0">
        <w:rPr>
          <w:rFonts w:ascii="宋体" w:hAnsi="宋体" w:hint="eastAsia"/>
          <w:sz w:val="21"/>
          <w:szCs w:val="21"/>
        </w:rPr>
        <w:t>”</w:t>
      </w:r>
      <w:r w:rsidR="009E5918">
        <w:rPr>
          <w:rFonts w:ascii="宋体" w:hAnsi="宋体" w:hint="eastAsia"/>
          <w:sz w:val="21"/>
          <w:szCs w:val="21"/>
        </w:rPr>
        <w:t>也有着</w:t>
      </w:r>
      <w:r w:rsidR="00277DF0">
        <w:rPr>
          <w:rFonts w:ascii="宋体" w:hAnsi="宋体" w:hint="eastAsia"/>
          <w:sz w:val="21"/>
          <w:szCs w:val="21"/>
        </w:rPr>
        <w:t>不同的处理方法。</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7032D1" w:rsidRDefault="00CD3FD4" w:rsidP="007032D1">
      <w:pPr>
        <w:spacing w:line="360" w:lineRule="exact"/>
        <w:ind w:firstLine="420"/>
        <w:jc w:val="left"/>
        <w:outlineLvl w:val="1"/>
        <w:rPr>
          <w:rFonts w:ascii="宋体" w:hAnsi="宋体"/>
          <w:sz w:val="21"/>
          <w:szCs w:val="21"/>
        </w:rPr>
      </w:pPr>
      <w:r>
        <w:rPr>
          <w:rFonts w:ascii="宋体" w:hAnsi="宋体" w:hint="eastAsia"/>
          <w:sz w:val="21"/>
          <w:szCs w:val="21"/>
        </w:rPr>
        <w:t>各文献在处理农地经营规模时主要的不同点在于是否</w:t>
      </w:r>
      <w:r w:rsidR="003F7CEB">
        <w:rPr>
          <w:rFonts w:ascii="宋体" w:hAnsi="宋体" w:hint="eastAsia"/>
          <w:sz w:val="21"/>
          <w:szCs w:val="21"/>
        </w:rPr>
        <w:t>对耕地面积进行</w:t>
      </w:r>
      <w:r>
        <w:rPr>
          <w:rFonts w:ascii="宋体" w:hAnsi="宋体" w:hint="eastAsia"/>
          <w:sz w:val="21"/>
          <w:szCs w:val="21"/>
        </w:rPr>
        <w:t>复种处理</w:t>
      </w:r>
      <w:r w:rsidR="00010FD9">
        <w:rPr>
          <w:rFonts w:ascii="宋体" w:hAnsi="宋体" w:hint="eastAsia"/>
          <w:sz w:val="21"/>
          <w:szCs w:val="21"/>
        </w:rPr>
        <w:t>，而对耕地面积的复种处理一般出现在以农户为单位研究种植效率（即以亩均</w:t>
      </w:r>
      <w:r w:rsidR="00C251D1">
        <w:rPr>
          <w:rFonts w:ascii="宋体" w:hAnsi="宋体" w:hint="eastAsia"/>
          <w:sz w:val="21"/>
          <w:szCs w:val="21"/>
        </w:rPr>
        <w:t>产值</w:t>
      </w:r>
      <w:r w:rsidR="00010FD9">
        <w:rPr>
          <w:rFonts w:ascii="宋体" w:hAnsi="宋体" w:hint="eastAsia"/>
          <w:sz w:val="21"/>
          <w:szCs w:val="21"/>
        </w:rPr>
        <w:t>/亩均利润</w:t>
      </w:r>
      <w:r w:rsidR="00B041B7">
        <w:rPr>
          <w:rFonts w:ascii="宋体" w:hAnsi="宋体" w:hint="eastAsia"/>
          <w:sz w:val="21"/>
          <w:szCs w:val="21"/>
        </w:rPr>
        <w:t>衡量土地生产率</w:t>
      </w:r>
      <w:r w:rsidR="00010FD9">
        <w:rPr>
          <w:rFonts w:ascii="宋体" w:hAnsi="宋体" w:hint="eastAsia"/>
          <w:sz w:val="21"/>
          <w:szCs w:val="21"/>
        </w:rPr>
        <w:t>时）的研究中</w:t>
      </w:r>
      <w:r w:rsidR="008D0399">
        <w:rPr>
          <w:rFonts w:ascii="宋体" w:hAnsi="宋体" w:hint="eastAsia"/>
          <w:sz w:val="21"/>
          <w:szCs w:val="21"/>
        </w:rPr>
        <w:t>，处理方法往往是将耕地面积加总（L</w:t>
      </w:r>
      <w:r w:rsidR="008D0399">
        <w:rPr>
          <w:rFonts w:ascii="宋体" w:hAnsi="宋体"/>
          <w:sz w:val="21"/>
          <w:szCs w:val="21"/>
        </w:rPr>
        <w:t>amb</w:t>
      </w:r>
      <w:r w:rsidR="008D0399">
        <w:rPr>
          <w:rFonts w:ascii="宋体" w:hAnsi="宋体" w:hint="eastAsia"/>
          <w:sz w:val="21"/>
          <w:szCs w:val="21"/>
        </w:rPr>
        <w:t>，2003</w:t>
      </w:r>
      <w:r w:rsidR="00FE596B">
        <w:rPr>
          <w:rFonts w:ascii="宋体" w:hAnsi="宋体" w:hint="eastAsia"/>
          <w:sz w:val="21"/>
          <w:szCs w:val="21"/>
        </w:rPr>
        <w:t>）</w:t>
      </w:r>
      <w:r w:rsidR="008D0399">
        <w:rPr>
          <w:rFonts w:ascii="宋体" w:hAnsi="宋体" w:hint="eastAsia"/>
          <w:sz w:val="21"/>
          <w:szCs w:val="21"/>
        </w:rPr>
        <w:t>或者在不同的季节中平均</w:t>
      </w:r>
      <w:r w:rsidR="00FE596B">
        <w:rPr>
          <w:rFonts w:ascii="宋体" w:hAnsi="宋体" w:hint="eastAsia"/>
          <w:sz w:val="21"/>
          <w:szCs w:val="21"/>
        </w:rPr>
        <w:t>（</w:t>
      </w:r>
      <w:proofErr w:type="spellStart"/>
      <w:r w:rsidR="00FE596B">
        <w:rPr>
          <w:rFonts w:ascii="宋体" w:hAnsi="宋体" w:hint="eastAsia"/>
          <w:sz w:val="21"/>
          <w:szCs w:val="21"/>
        </w:rPr>
        <w:t>Hel</w:t>
      </w:r>
      <w:r w:rsidR="00FE596B">
        <w:rPr>
          <w:rFonts w:ascii="宋体" w:hAnsi="宋体"/>
          <w:sz w:val="21"/>
          <w:szCs w:val="21"/>
        </w:rPr>
        <w:t>tberg</w:t>
      </w:r>
      <w:proofErr w:type="spellEnd"/>
      <w:r w:rsidR="00FE596B">
        <w:rPr>
          <w:rFonts w:ascii="宋体" w:hAnsi="宋体" w:hint="eastAsia"/>
          <w:sz w:val="21"/>
          <w:szCs w:val="21"/>
        </w:rPr>
        <w:t>，1998）</w:t>
      </w:r>
      <w:r>
        <w:rPr>
          <w:rFonts w:ascii="宋体" w:hAnsi="宋体" w:hint="eastAsia"/>
          <w:sz w:val="21"/>
          <w:szCs w:val="21"/>
        </w:rPr>
        <w:t>。</w:t>
      </w:r>
      <w:r w:rsidR="00C251D1">
        <w:rPr>
          <w:rFonts w:ascii="宋体" w:hAnsi="宋体" w:hint="eastAsia"/>
          <w:sz w:val="21"/>
          <w:szCs w:val="21"/>
        </w:rPr>
        <w:t>当</w:t>
      </w:r>
      <w:r w:rsidR="00CB156E">
        <w:rPr>
          <w:rFonts w:ascii="宋体" w:hAnsi="宋体" w:hint="eastAsia"/>
          <w:sz w:val="21"/>
          <w:szCs w:val="21"/>
        </w:rPr>
        <w:t>农作物为单位研究种植回报时，</w:t>
      </w:r>
      <w:r w:rsidR="00C251D1">
        <w:rPr>
          <w:rFonts w:ascii="宋体" w:hAnsi="宋体" w:hint="eastAsia"/>
          <w:sz w:val="21"/>
          <w:szCs w:val="21"/>
        </w:rPr>
        <w:t>则不存在是否对耕地面积复种处理的</w:t>
      </w:r>
      <w:r w:rsidR="0031425D">
        <w:rPr>
          <w:rFonts w:ascii="宋体" w:hAnsi="宋体" w:hint="eastAsia"/>
          <w:sz w:val="21"/>
          <w:szCs w:val="21"/>
        </w:rPr>
        <w:t>问题</w:t>
      </w:r>
      <w:r w:rsidR="00EC1057">
        <w:rPr>
          <w:rFonts w:ascii="宋体" w:hAnsi="宋体" w:hint="eastAsia"/>
          <w:sz w:val="21"/>
          <w:szCs w:val="21"/>
        </w:rPr>
        <w:t>，显然此时农地经营规模应为</w:t>
      </w:r>
      <w:r w:rsidR="007643B5">
        <w:rPr>
          <w:rFonts w:ascii="宋体" w:hAnsi="宋体" w:hint="eastAsia"/>
          <w:sz w:val="21"/>
          <w:szCs w:val="21"/>
        </w:rPr>
        <w:t>具体</w:t>
      </w:r>
      <w:r w:rsidR="00EC1057">
        <w:rPr>
          <w:rFonts w:ascii="宋体" w:hAnsi="宋体" w:hint="eastAsia"/>
          <w:sz w:val="21"/>
          <w:szCs w:val="21"/>
        </w:rPr>
        <w:t>粮食作物的</w:t>
      </w:r>
      <w:r w:rsidR="007643B5">
        <w:rPr>
          <w:rFonts w:ascii="宋体" w:hAnsi="宋体" w:hint="eastAsia"/>
          <w:sz w:val="21"/>
          <w:szCs w:val="21"/>
        </w:rPr>
        <w:t>播种</w:t>
      </w:r>
      <w:r w:rsidR="00EC1057">
        <w:rPr>
          <w:rFonts w:ascii="宋体" w:hAnsi="宋体" w:hint="eastAsia"/>
          <w:sz w:val="21"/>
          <w:szCs w:val="21"/>
        </w:rPr>
        <w:t>面积或者收获面积</w:t>
      </w:r>
      <w:r w:rsidR="000C3DF2">
        <w:rPr>
          <w:rFonts w:ascii="宋体" w:hAnsi="宋体" w:hint="eastAsia"/>
          <w:sz w:val="21"/>
          <w:szCs w:val="21"/>
        </w:rPr>
        <w:t>。</w:t>
      </w:r>
    </w:p>
    <w:p w:rsidR="0031425D" w:rsidRPr="007032D1" w:rsidRDefault="004E223F" w:rsidP="007032D1">
      <w:pPr>
        <w:spacing w:line="360" w:lineRule="exact"/>
        <w:ind w:firstLine="420"/>
        <w:jc w:val="left"/>
        <w:outlineLvl w:val="1"/>
        <w:rPr>
          <w:rFonts w:ascii="宋体" w:hAnsi="宋体"/>
          <w:sz w:val="21"/>
          <w:szCs w:val="21"/>
        </w:rPr>
      </w:pPr>
      <w:r>
        <w:rPr>
          <w:rFonts w:ascii="宋体" w:hAnsi="宋体" w:hint="eastAsia"/>
          <w:sz w:val="21"/>
          <w:szCs w:val="21"/>
        </w:rPr>
        <w:t>本研究</w:t>
      </w:r>
      <w:r w:rsidR="00CB156E">
        <w:rPr>
          <w:rFonts w:ascii="宋体" w:hAnsi="宋体" w:hint="eastAsia"/>
          <w:sz w:val="21"/>
          <w:szCs w:val="21"/>
        </w:rPr>
        <w:t>重点关注</w:t>
      </w:r>
      <w:r w:rsidR="00B2241B">
        <w:rPr>
          <w:rFonts w:ascii="宋体" w:hAnsi="宋体" w:hint="eastAsia"/>
          <w:sz w:val="21"/>
          <w:szCs w:val="21"/>
        </w:rPr>
        <w:t>不同种植制度下</w:t>
      </w:r>
      <w:r w:rsidR="00CB156E">
        <w:rPr>
          <w:rFonts w:ascii="宋体" w:hAnsi="宋体" w:hint="eastAsia"/>
          <w:sz w:val="21"/>
          <w:szCs w:val="21"/>
        </w:rPr>
        <w:t>粮食作物的土地回报，</w:t>
      </w:r>
      <w:r w:rsidR="00B2241B">
        <w:rPr>
          <w:rFonts w:ascii="宋体" w:hAnsi="宋体" w:hint="eastAsia"/>
          <w:sz w:val="21"/>
          <w:szCs w:val="21"/>
        </w:rPr>
        <w:t>所以</w:t>
      </w:r>
      <w:r>
        <w:rPr>
          <w:rFonts w:ascii="宋体" w:hAnsi="宋体" w:hint="eastAsia"/>
          <w:sz w:val="21"/>
          <w:szCs w:val="21"/>
        </w:rPr>
        <w:t>选取的农地经营规模为</w:t>
      </w:r>
      <w:r w:rsidR="00B2241B">
        <w:rPr>
          <w:rFonts w:ascii="宋体" w:hAnsi="宋体" w:hint="eastAsia"/>
          <w:sz w:val="21"/>
          <w:szCs w:val="21"/>
        </w:rPr>
        <w:t>具体</w:t>
      </w:r>
      <w:r>
        <w:rPr>
          <w:rFonts w:ascii="宋体" w:hAnsi="宋体" w:hint="eastAsia"/>
          <w:sz w:val="21"/>
          <w:szCs w:val="21"/>
        </w:rPr>
        <w:t>粮食作物的实际收获面积（亩）。</w:t>
      </w:r>
      <w:r w:rsidR="00C77D7F">
        <w:rPr>
          <w:rFonts w:ascii="宋体" w:hAnsi="宋体" w:hint="eastAsia"/>
          <w:sz w:val="21"/>
          <w:szCs w:val="21"/>
        </w:rPr>
        <w:t>对比播种面积，实际收获面积在一定程度上也能够减少天灾等外界因素对产量带来的影响</w:t>
      </w:r>
      <w:r w:rsidR="00032CE0">
        <w:rPr>
          <w:rFonts w:ascii="宋体" w:hAnsi="宋体" w:hint="eastAsia"/>
          <w:sz w:val="21"/>
          <w:szCs w:val="21"/>
        </w:rPr>
        <w:t>。</w:t>
      </w:r>
      <w:bookmarkStart w:id="0" w:name="_GoBack"/>
      <w:bookmarkEnd w:id="0"/>
    </w:p>
    <w:p w:rsidR="00AB467E" w:rsidRPr="00B50D55" w:rsidRDefault="00AB467E" w:rsidP="00B50D55">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w:t>
      </w:r>
      <w:r w:rsidR="00FB309E">
        <w:rPr>
          <w:rFonts w:eastAsia="黑体" w:hint="eastAsia"/>
        </w:rPr>
        <w:t>生产率</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为理清农地经营规模如何影响土地生产率，本部分从土地生产率的影响因素和土地生产率与农地经营规模的关系两方面对已有的研究梳理和归纳总结，最后部分对当前研究的成果以及存在的不足进行评述。</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1.2.1 关于土地生产率影响因素的研究</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土地生产率的影响因素是多方面的，土地投入产出研究结果不一致的原因可能是对影响土地因素的认识存在不足，导致了研究结果的偏差。根据农业生产函数y=f(L, K, W)，土地单产由三大类要素土地、劳动和资本的投入状况决定，寻找是什么影响土地产出其实是寻找影响农户要素投入行为的因素。关键因素可归纳为自然和社会因素。</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（1）自然因素</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农作物因其生物性区别于其他产品的生产，在研究农产品时不能脱离农业的自然属性。要在农业生产上实现好的收成，需对自然规律有所了解，顺从并运用这些规律。农业生产讲究天时、地利和人和，农业收成大部分依赖于自然条件。自然因素主要包括土地状况（地利）和气候（天时），其中土地状况主要用地形和土地生态环境质量衡量，气候主要用降水、日照和积温衡量。气候变化对土地生产率的影响有利有弊，总体上弊大于利（吴绍洪等，2014），具体情况应针对</w:t>
      </w:r>
      <w:r w:rsidRPr="007904B4">
        <w:rPr>
          <w:rFonts w:ascii="宋体" w:hAnsi="宋体" w:hint="eastAsia"/>
          <w:sz w:val="21"/>
          <w:szCs w:val="21"/>
        </w:rPr>
        <w:lastRenderedPageBreak/>
        <w:t>不同区域不同农作物分类而论（候</w:t>
      </w:r>
      <w:proofErr w:type="gramStart"/>
      <w:r w:rsidRPr="007904B4">
        <w:rPr>
          <w:rFonts w:ascii="宋体" w:hAnsi="宋体" w:hint="eastAsia"/>
          <w:sz w:val="21"/>
          <w:szCs w:val="21"/>
        </w:rPr>
        <w:t>麟</w:t>
      </w:r>
      <w:proofErr w:type="gramEnd"/>
      <w:r w:rsidRPr="007904B4">
        <w:rPr>
          <w:rFonts w:ascii="宋体" w:hAnsi="宋体" w:hint="eastAsia"/>
          <w:sz w:val="21"/>
          <w:szCs w:val="21"/>
        </w:rPr>
        <w:t>科等，2015；周曙东等，2013）；种植业对土地的要求高，问题的关键是如何选择指标衡量地形和土地质量。地形特征在一定程度上会影响农户种植品种和种植方式（郑旭媛等，2017；龚文峰等，2013），从而产生土地生产率的差异。比较常规的做法是用耕地坡度来衡量地形（龚文峰等，2013），或者根据当地地貌特点设置虚拟变量解决（</w:t>
      </w:r>
      <w:proofErr w:type="gramStart"/>
      <w:r w:rsidRPr="007904B4">
        <w:rPr>
          <w:rFonts w:ascii="宋体" w:hAnsi="宋体" w:hint="eastAsia"/>
          <w:sz w:val="21"/>
          <w:szCs w:val="21"/>
        </w:rPr>
        <w:t>周晶等</w:t>
      </w:r>
      <w:proofErr w:type="gramEnd"/>
      <w:r w:rsidRPr="007904B4">
        <w:rPr>
          <w:rFonts w:ascii="宋体" w:hAnsi="宋体" w:hint="eastAsia"/>
          <w:sz w:val="21"/>
          <w:szCs w:val="21"/>
        </w:rPr>
        <w:t>，2013）。土地质量对种植业的影响无须多言，但土地质量较难观测或难以用数据衡量，所以一般用固定效应模型来解决这个问题（</w:t>
      </w:r>
      <w:proofErr w:type="spellStart"/>
      <w:r w:rsidRPr="007904B4">
        <w:rPr>
          <w:rFonts w:ascii="宋体" w:hAnsi="宋体" w:hint="eastAsia"/>
          <w:sz w:val="21"/>
          <w:szCs w:val="21"/>
        </w:rPr>
        <w:t>Heltberg</w:t>
      </w:r>
      <w:proofErr w:type="spellEnd"/>
      <w:r w:rsidRPr="007904B4">
        <w:rPr>
          <w:rFonts w:ascii="宋体" w:hAnsi="宋体" w:hint="eastAsia"/>
          <w:sz w:val="21"/>
          <w:szCs w:val="21"/>
        </w:rPr>
        <w:t xml:space="preserve"> R，1998）或默认同一区域内土地质量的差异是不明显的，无须处理（李谷成等，2009）。</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（2）社会因素</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农作物种植靠天帮忙和人努力，关键还看人努力。人是社会的主体，人因主观能动性区别于其他生物，人类可以通过调整自己的行为，适应和利用农业生产的自然规律。以下将社会因素分为生产者特征因素、政府因素和市场因素三个部分。</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生产者特征方面。主要表现为家庭特征变量，包括家庭人口结构（年龄、性别、职业结构、文化程度）、家庭资产（土地、房屋等资产情况）和其他（技术培训、风险偏好等）来衡量。①在家庭人口结构方面，不同情况要素投入偏好有差。一般认为，家庭成员的年龄及性别往往对土地单产影响差别不大（林本喜和</w:t>
      </w:r>
      <w:proofErr w:type="gramStart"/>
      <w:r w:rsidRPr="007904B4">
        <w:rPr>
          <w:rFonts w:ascii="宋体" w:hAnsi="宋体" w:hint="eastAsia"/>
          <w:sz w:val="21"/>
          <w:szCs w:val="21"/>
        </w:rPr>
        <w:t>邓</w:t>
      </w:r>
      <w:proofErr w:type="gramEnd"/>
      <w:r w:rsidRPr="007904B4">
        <w:rPr>
          <w:rFonts w:ascii="宋体" w:hAnsi="宋体" w:hint="eastAsia"/>
          <w:sz w:val="21"/>
          <w:szCs w:val="21"/>
        </w:rPr>
        <w:t>衡山，2014）。家庭文化程度对土地生产率的影响不确定，学者们既有认为两者存在正向关系（高鸣等，2017；钱文龙和洪名勇，2016），也有认为两者关系不显著（苏小松和何广文，2013）。但家庭成员的职业结构与粮食生产有密切关系，劳动分工愈趋于稳定成熟，土地生产率越高（</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②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7904B4">
        <w:rPr>
          <w:rFonts w:ascii="宋体" w:hAnsi="宋体" w:hint="eastAsia"/>
          <w:sz w:val="21"/>
          <w:szCs w:val="21"/>
        </w:rPr>
        <w:t>黄祖辉等</w:t>
      </w:r>
      <w:proofErr w:type="gramEnd"/>
      <w:r w:rsidRPr="007904B4">
        <w:rPr>
          <w:rFonts w:ascii="宋体" w:hAnsi="宋体" w:hint="eastAsia"/>
          <w:sz w:val="21"/>
          <w:szCs w:val="21"/>
        </w:rPr>
        <w:t>，2014；李谷成等，2012）。但相对来说，同种程度土地细碎化情况下，小农户比大农户更能利用合理利用资源，带来更高效率（卢华和胡浩，2015）。③其他方面，如农户是否接受技术培训（李谷成等，2009），是否选择复种，风险偏好如何等对土地投入产生都有较大影响。</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2017）。但也有部分学者认为粮食直接补贴和农资综合补贴对农户的生产没有影响（黄季焜等，2011），只是发挥了提高农户收入的作用。此外，土地流转相关政策法规的完善有利于土地要素和劳动要素方面的效率的提高（李宁等，2017；</w:t>
      </w:r>
      <w:proofErr w:type="gramStart"/>
      <w:r w:rsidRPr="007904B4">
        <w:rPr>
          <w:rFonts w:ascii="宋体" w:hAnsi="宋体" w:hint="eastAsia"/>
          <w:sz w:val="21"/>
          <w:szCs w:val="21"/>
        </w:rPr>
        <w:t>夏玉莲</w:t>
      </w:r>
      <w:proofErr w:type="gramEnd"/>
      <w:r w:rsidRPr="007904B4">
        <w:rPr>
          <w:rFonts w:ascii="宋体" w:hAnsi="宋体" w:hint="eastAsia"/>
          <w:sz w:val="21"/>
          <w:szCs w:val="21"/>
        </w:rPr>
        <w:t>等，2016），钱文龙和洪名勇则认为仅土地流入对土地产出率有显著影响。</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市场环境方面。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2011），那么就会根据市场情况调整生产结构，结果往往是降低粮食种植规模，扩大经济作物的种植规模。或者更为极端的，农户转向非农行业获取更高的收入，放弃种植粮食；对粮食生产的第二种影响，</w:t>
      </w:r>
      <w:r w:rsidRPr="007904B4">
        <w:rPr>
          <w:rFonts w:ascii="宋体" w:hAnsi="宋体" w:hint="eastAsia"/>
          <w:sz w:val="21"/>
          <w:szCs w:val="21"/>
        </w:rPr>
        <w:lastRenderedPageBreak/>
        <w:t>提高农户生产能力。例如，经济发达的地区，农户资金借贷相对容易，且销售渠道有保证，农户更有动力也更有能力调整资源配置，提高生产能力（</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w:t>
      </w:r>
    </w:p>
    <w:p w:rsidR="007904B4" w:rsidRPr="007904B4" w:rsidRDefault="007904B4" w:rsidP="007904B4">
      <w:pPr>
        <w:spacing w:line="360" w:lineRule="exact"/>
        <w:ind w:firstLine="420"/>
        <w:jc w:val="left"/>
        <w:outlineLvl w:val="1"/>
        <w:rPr>
          <w:rFonts w:ascii="宋体" w:hAnsi="宋体"/>
          <w:sz w:val="21"/>
          <w:szCs w:val="21"/>
        </w:rPr>
      </w:pPr>
    </w:p>
    <w:p w:rsidR="007904B4" w:rsidRPr="007904B4" w:rsidRDefault="007904B4" w:rsidP="007904B4">
      <w:pPr>
        <w:spacing w:line="360" w:lineRule="exact"/>
        <w:ind w:firstLine="420"/>
        <w:jc w:val="left"/>
        <w:outlineLvl w:val="1"/>
        <w:rPr>
          <w:rFonts w:ascii="宋体" w:hAnsi="宋体"/>
          <w:sz w:val="21"/>
          <w:szCs w:val="21"/>
        </w:rPr>
      </w:pP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1.2.2 土地生产率与农地经营规模的研究</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土地生产率与农地经营规模的研究存在长久的争议，本部分将回顾和总结已有研究的结论和两者呈现某种具体关系的原因。</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（1）关于土地生产率与农地经营规模的关系</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土地投入是农业生产中重要的资源，是影响农户生产决策行为的重要因素。为理清土地以何种状况经营才能实现农民的目标，社会的目标，学术界做了一系列重要探索，寻找农地经营规模与农业效率的关系。对于农业效率本文重点关注土地生产率的变化情况。</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土地生产率受多方面因素影响，但农地经营规模对它的影响是最具争议的。多数研究成果表明，土地生产率随着农地经营规模的扩大而降低。速</w:t>
      </w:r>
      <w:proofErr w:type="gramStart"/>
      <w:r w:rsidRPr="007904B4">
        <w:rPr>
          <w:rFonts w:ascii="宋体" w:hAnsi="宋体" w:hint="eastAsia"/>
          <w:sz w:val="21"/>
          <w:szCs w:val="21"/>
        </w:rPr>
        <w:t>水佑次</w:t>
      </w:r>
      <w:proofErr w:type="gramEnd"/>
      <w:r w:rsidRPr="007904B4">
        <w:rPr>
          <w:rFonts w:ascii="宋体" w:hAnsi="宋体" w:hint="eastAsia"/>
          <w:sz w:val="21"/>
          <w:szCs w:val="21"/>
        </w:rPr>
        <w:t>郎和拉坦（2014）通过比较各国1957－1962年农业生产率数据展示，具有人地比率优势的国家具有较高的劳动生产率和较低的土地生产率（如美国、澳大利亚和新西兰等）；人地比率处于劣势的国家具有较低的劳动生产率和较高的土地生产率。李谷成等（2009）、夏永祥（2002）等学者的研究结果也表明小规模农户相对于大规模农户更具有土地生产率上的比较优势。但也有部分学者研究表明土地生产率随着农地经营规模的扩大而增加（钱龙等，2016；范红忠和周启良，2014）。另外，还存在少部分学者认为土地生产率与农地经营规模的关系不是单调变化的，即在达到一定规模后，两者关系发生了转变（王嫚</w:t>
      </w:r>
      <w:proofErr w:type="gramStart"/>
      <w:r w:rsidRPr="007904B4">
        <w:rPr>
          <w:rFonts w:ascii="宋体" w:hAnsi="宋体" w:hint="eastAsia"/>
          <w:sz w:val="21"/>
          <w:szCs w:val="21"/>
        </w:rPr>
        <w:t>嫚</w:t>
      </w:r>
      <w:proofErr w:type="gramEnd"/>
      <w:r w:rsidRPr="007904B4">
        <w:rPr>
          <w:rFonts w:ascii="宋体" w:hAnsi="宋体" w:hint="eastAsia"/>
          <w:sz w:val="21"/>
          <w:szCs w:val="21"/>
        </w:rPr>
        <w:t>等，2017；</w:t>
      </w:r>
      <w:proofErr w:type="gramStart"/>
      <w:r w:rsidRPr="007904B4">
        <w:rPr>
          <w:rFonts w:ascii="宋体" w:hAnsi="宋体" w:hint="eastAsia"/>
          <w:sz w:val="21"/>
          <w:szCs w:val="21"/>
        </w:rPr>
        <w:t>辛良</w:t>
      </w:r>
      <w:proofErr w:type="gramEnd"/>
      <w:r w:rsidRPr="007904B4">
        <w:rPr>
          <w:rFonts w:ascii="宋体" w:hAnsi="宋体" w:hint="eastAsia"/>
          <w:sz w:val="21"/>
          <w:szCs w:val="21"/>
        </w:rPr>
        <w:t>杰等，2009）。</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从土地生产率与农地经营规模关系的研究结论出发，许多学者对中国区域内是否存在适度规模经营也非常好奇。大部分研究证明具体的适度规模在某些地区是成立的，例如王嫚</w:t>
      </w:r>
      <w:proofErr w:type="gramStart"/>
      <w:r w:rsidRPr="007904B4">
        <w:rPr>
          <w:rFonts w:ascii="宋体" w:hAnsi="宋体" w:hint="eastAsia"/>
          <w:sz w:val="21"/>
          <w:szCs w:val="21"/>
        </w:rPr>
        <w:t>嫚</w:t>
      </w:r>
      <w:proofErr w:type="gramEnd"/>
      <w:r w:rsidRPr="007904B4">
        <w:rPr>
          <w:rFonts w:ascii="宋体" w:hAnsi="宋体" w:hint="eastAsia"/>
          <w:sz w:val="21"/>
          <w:szCs w:val="21"/>
        </w:rPr>
        <w:t>（2017）等的研究发现，江汉平原水稻种植规模在2－6亩时单位面积产量和利润相较于其他规模都具备一定优势。又如蔡瑞林和陈万明（2015）也可通过特殊方法测算出粮食生产型家庭农场适度规模的临界点。总的来说，适度规模因时因地存在差异，应根据当地条件而定（何秀荣，2016）。</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（2）关于土地生产率与农地经营规模关系原因的研究</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当前对土地生产率与农地规模关系原因的探讨结果可归纳为两种。一是遗漏变量的影响，部分文献未对难以观测或者难以用数据衡量的因素对土地生产率的影响解决，如李谷成等（2009）未考虑土地质量和地形的差异性，李文明等（2015）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7904B4">
        <w:rPr>
          <w:rFonts w:ascii="宋体" w:hAnsi="宋体" w:hint="eastAsia"/>
          <w:sz w:val="21"/>
          <w:szCs w:val="21"/>
        </w:rPr>
        <w:t>Heltberg</w:t>
      </w:r>
      <w:proofErr w:type="spellEnd"/>
      <w:r w:rsidRPr="007904B4">
        <w:rPr>
          <w:rFonts w:ascii="宋体" w:hAnsi="宋体" w:hint="eastAsia"/>
          <w:sz w:val="21"/>
          <w:szCs w:val="21"/>
        </w:rPr>
        <w:t>，1998；）。</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1.2.3 文献评述</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通过对文献的梳理可以发现，土地生产率与农户经营规模的研究较为充分，整体上解决了3个问题：（1）虽然土地生产率与农地经营规模的关系存在较大的争议，但可以确定的是，两者之间必然存在阶段性的负向关系。（2）在特定区域和作物种植经营条件下，可以找到适合当地</w:t>
      </w:r>
      <w:r w:rsidRPr="007904B4">
        <w:rPr>
          <w:rFonts w:ascii="宋体" w:hAnsi="宋体" w:hint="eastAsia"/>
          <w:sz w:val="21"/>
          <w:szCs w:val="21"/>
        </w:rPr>
        <w:lastRenderedPageBreak/>
        <w:t>经营的适度规模。（3）证实了土地生产率与农地经营规模的负向关系能够在理论层面上得到支撑。</w:t>
      </w:r>
    </w:p>
    <w:p w:rsidR="007904B4" w:rsidRPr="007904B4" w:rsidRDefault="007904B4" w:rsidP="007904B4">
      <w:pPr>
        <w:spacing w:line="360" w:lineRule="exact"/>
        <w:ind w:firstLine="420"/>
        <w:jc w:val="left"/>
        <w:outlineLvl w:val="1"/>
        <w:rPr>
          <w:rFonts w:ascii="宋体" w:hAnsi="宋体"/>
          <w:sz w:val="21"/>
          <w:szCs w:val="21"/>
        </w:rPr>
      </w:pPr>
      <w:r w:rsidRPr="007904B4">
        <w:rPr>
          <w:rFonts w:ascii="宋体" w:hAnsi="宋体" w:hint="eastAsia"/>
          <w:sz w:val="21"/>
          <w:szCs w:val="21"/>
        </w:rPr>
        <w:t>与此同时，已有文献对土地生产率的影响因素还缺乏全面的认识，对土地生产率与农地经营规模关系的原因还缺乏实际探索，这是值得进一步探讨的地方。（1）对关键变量的处理和遗漏不尽人意是许多研究目前存在的不足。一些变量诸如耕地面积数据和农作物产出等的选取未考虑耕地类型、种植制度和种植结构，未能反应农户真实的经营情况。（2）研究的区域和品种较窄，缺乏对比。研究的对象比较局限，为某一区域某品种粮食的农户投入产出的关系，具有较大的偶然性。（3）缺乏更深层的分析和解释。未对两者关系背后原因的</w:t>
      </w:r>
      <w:proofErr w:type="gramStart"/>
      <w:r w:rsidRPr="007904B4">
        <w:rPr>
          <w:rFonts w:ascii="宋体" w:hAnsi="宋体" w:hint="eastAsia"/>
          <w:sz w:val="21"/>
          <w:szCs w:val="21"/>
        </w:rPr>
        <w:t>探索较</w:t>
      </w:r>
      <w:proofErr w:type="gramEnd"/>
      <w:r w:rsidRPr="007904B4">
        <w:rPr>
          <w:rFonts w:ascii="宋体" w:hAnsi="宋体" w:hint="eastAsia"/>
          <w:sz w:val="21"/>
          <w:szCs w:val="21"/>
        </w:rPr>
        <w:t>有限，未进一步用事实经验去论证。</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6"/>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7212B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sidRPr="007944EE">
        <w:rPr>
          <w:rFonts w:eastAsia="黑体" w:hint="eastAsia"/>
        </w:rPr>
        <w:t>产业结构调整理论</w:t>
      </w:r>
    </w:p>
    <w:p w:rsidR="007C43F7" w:rsidRPr="007944EE" w:rsidRDefault="007C43F7"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3.1.2   </w:t>
      </w:r>
      <w:r>
        <w:rPr>
          <w:rFonts w:eastAsia="黑体" w:hint="eastAsia"/>
        </w:rPr>
        <w:t>生产可能</w:t>
      </w:r>
      <w:r w:rsidR="00196E08">
        <w:rPr>
          <w:rFonts w:eastAsia="黑体" w:hint="eastAsia"/>
        </w:rPr>
        <w:t>集</w:t>
      </w:r>
      <w:r w:rsidR="00D72D44">
        <w:rPr>
          <w:rFonts w:eastAsia="黑体" w:hint="eastAsia"/>
        </w:rPr>
        <w:t>（边际产量递减、产量最大化、收入最大化？）</w:t>
      </w:r>
    </w:p>
    <w:p w:rsidR="007944EE" w:rsidRP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3.1.</w:t>
      </w:r>
      <w:r w:rsidR="007C43F7">
        <w:rPr>
          <w:rFonts w:eastAsia="黑体" w:hint="eastAsia"/>
        </w:rPr>
        <w:t>3</w:t>
      </w:r>
      <w:r>
        <w:rPr>
          <w:rFonts w:eastAsia="黑体" w:hint="eastAsia"/>
        </w:rPr>
        <w:t xml:space="preserve">   </w:t>
      </w:r>
      <w:r w:rsidR="00971A59">
        <w:rPr>
          <w:rFonts w:eastAsia="黑体" w:hint="eastAsia"/>
        </w:rPr>
        <w:t>农民经济组织（</w:t>
      </w:r>
      <w:proofErr w:type="gramStart"/>
      <w:r w:rsidR="00971A59">
        <w:rPr>
          <w:rFonts w:eastAsia="黑体" w:hint="eastAsia"/>
        </w:rPr>
        <w:t>恰亚诺</w:t>
      </w:r>
      <w:proofErr w:type="gramEnd"/>
      <w:r w:rsidR="00971A59">
        <w:rPr>
          <w:rFonts w:eastAsia="黑体" w:hint="eastAsia"/>
        </w:rPr>
        <w:t>夫）</w:t>
      </w: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 id="_x0000_i1026" type="#_x0000_t75" style="width:311.25pt;height:18.75pt" o:ole="">
            <v:imagedata r:id="rId17" o:title=""/>
          </v:shape>
          <o:OLEObject Type="Embed" ProgID="Equation.DSMT4" ShapeID="_x0000_i1026" DrawAspect="Content" ObjectID="_1608899264" r:id="rId18"/>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lastRenderedPageBreak/>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w:t>
      </w:r>
      <w:proofErr w:type="gramStart"/>
      <w:r>
        <w:rPr>
          <w:rFonts w:eastAsiaTheme="minorEastAsia" w:hint="eastAsia"/>
          <w:sz w:val="21"/>
          <w:szCs w:val="21"/>
        </w:rPr>
        <w:t>一</w:t>
      </w:r>
      <w:proofErr w:type="gramEnd"/>
      <w:r>
        <w:rPr>
          <w:rFonts w:eastAsiaTheme="minorEastAsia" w:hint="eastAsia"/>
          <w:sz w:val="21"/>
          <w:szCs w:val="21"/>
        </w:rPr>
        <w:t>：</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9"/>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w:t>
      </w:r>
      <w:proofErr w:type="gramStart"/>
      <w:r w:rsidR="00931C01" w:rsidRPr="00281365">
        <w:rPr>
          <w:rFonts w:eastAsiaTheme="minorEastAsia"/>
          <w:sz w:val="21"/>
          <w:szCs w:val="21"/>
        </w:rPr>
        <w:t>省</w:t>
      </w:r>
      <w:r w:rsidR="00BE61BE" w:rsidRPr="00281365">
        <w:rPr>
          <w:rFonts w:eastAsiaTheme="minorEastAsia"/>
          <w:sz w:val="21"/>
          <w:szCs w:val="21"/>
        </w:rPr>
        <w:t>存在</w:t>
      </w:r>
      <w:proofErr w:type="gramEnd"/>
      <w:r w:rsidR="00BE61BE" w:rsidRPr="00281365">
        <w:rPr>
          <w:rFonts w:eastAsiaTheme="minorEastAsia"/>
          <w:sz w:val="21"/>
          <w:szCs w:val="21"/>
        </w:rPr>
        <w:t>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w:t>
      </w:r>
      <w:proofErr w:type="gramStart"/>
      <w:r w:rsidR="001A03DB" w:rsidRPr="00281365">
        <w:rPr>
          <w:rFonts w:eastAsiaTheme="minorEastAsia"/>
          <w:sz w:val="21"/>
          <w:szCs w:val="21"/>
        </w:rPr>
        <w:t>周桐宇</w:t>
      </w:r>
      <w:proofErr w:type="gramEnd"/>
      <w:r w:rsidR="001A03DB" w:rsidRPr="00281365">
        <w:rPr>
          <w:rFonts w:eastAsiaTheme="minorEastAsia"/>
          <w:sz w:val="21"/>
          <w:szCs w:val="21"/>
        </w:rPr>
        <w:t>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w:t>
      </w:r>
      <w:proofErr w:type="gramStart"/>
      <w:r w:rsidR="001A03DB" w:rsidRPr="00281365">
        <w:rPr>
          <w:rFonts w:eastAsiaTheme="minorEastAsia"/>
          <w:sz w:val="21"/>
          <w:szCs w:val="21"/>
        </w:rPr>
        <w:t>张培</w:t>
      </w:r>
      <w:r w:rsidR="00DE3598" w:rsidRPr="00281365">
        <w:rPr>
          <w:rFonts w:eastAsiaTheme="minorEastAsia"/>
          <w:sz w:val="21"/>
          <w:szCs w:val="21"/>
        </w:rPr>
        <w:t>江</w:t>
      </w:r>
      <w:proofErr w:type="gramEnd"/>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w:t>
      </w:r>
      <w:proofErr w:type="gramStart"/>
      <w:r w:rsidR="00BC33D7" w:rsidRPr="00281365">
        <w:rPr>
          <w:rFonts w:eastAsiaTheme="minorEastAsia"/>
          <w:sz w:val="21"/>
          <w:szCs w:val="21"/>
        </w:rPr>
        <w:t>王红营等</w:t>
      </w:r>
      <w:proofErr w:type="gramEnd"/>
      <w:r w:rsidR="00BC33D7" w:rsidRPr="00281365">
        <w:rPr>
          <w:rFonts w:eastAsiaTheme="minorEastAsia"/>
          <w:sz w:val="21"/>
          <w:szCs w:val="21"/>
        </w:rPr>
        <w:t>，</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proofErr w:type="gramStart"/>
      <w:r w:rsidR="00127D37">
        <w:rPr>
          <w:rFonts w:asciiTheme="minorEastAsia" w:eastAsiaTheme="minorEastAsia" w:hAnsiTheme="minorEastAsia" w:hint="eastAsia"/>
          <w:sz w:val="21"/>
          <w:szCs w:val="21"/>
        </w:rPr>
        <w:t>李周等</w:t>
      </w:r>
      <w:proofErr w:type="gramEnd"/>
      <w:r w:rsidR="00127D37">
        <w:rPr>
          <w:rFonts w:asciiTheme="minorEastAsia" w:eastAsiaTheme="minorEastAsia" w:hAnsiTheme="minorEastAsia" w:hint="eastAsia"/>
          <w:sz w:val="21"/>
          <w:szCs w:val="21"/>
        </w:rPr>
        <w:t>，2017）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w:t>
      </w:r>
      <w:proofErr w:type="gramStart"/>
      <w:r>
        <w:rPr>
          <w:rFonts w:eastAsiaTheme="minorEastAsia" w:hint="eastAsia"/>
          <w:sz w:val="21"/>
          <w:szCs w:val="21"/>
        </w:rPr>
        <w:t>化指标</w:t>
      </w:r>
      <w:proofErr w:type="gramEnd"/>
      <w:r>
        <w:rPr>
          <w:rFonts w:eastAsiaTheme="minorEastAsia" w:hint="eastAsia"/>
          <w:sz w:val="21"/>
          <w:szCs w:val="21"/>
        </w:rPr>
        <w:t>通过年</w:t>
      </w:r>
      <w:proofErr w:type="gramStart"/>
      <w:r>
        <w:rPr>
          <w:rFonts w:eastAsiaTheme="minorEastAsia" w:hint="eastAsia"/>
          <w:sz w:val="21"/>
          <w:szCs w:val="21"/>
        </w:rPr>
        <w:t>末</w:t>
      </w:r>
      <w:proofErr w:type="gramEnd"/>
      <w:r>
        <w:rPr>
          <w:rFonts w:eastAsiaTheme="minorEastAsia" w:hint="eastAsia"/>
          <w:sz w:val="21"/>
          <w:szCs w:val="21"/>
        </w:rPr>
        <w:t>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0E7A9E">
        <w:rPr>
          <w:rFonts w:eastAsiaTheme="minorEastAsia"/>
          <w:sz w:val="21"/>
          <w:szCs w:val="21"/>
        </w:rPr>
        <w:t>若农村</w:t>
      </w:r>
      <w:proofErr w:type="gramEnd"/>
      <w:r w:rsidRPr="000E7A9E">
        <w:rPr>
          <w:rFonts w:eastAsiaTheme="minorEastAsia"/>
          <w:sz w:val="21"/>
          <w:szCs w:val="21"/>
        </w:rPr>
        <w:t>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Style w:val="a"/>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Style w:val="a"/>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20"/>
          <w:headerReference w:type="default" r:id="rId21"/>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7" type="#_x0000_t75" style="width:9.75pt;height:15pt" o:ole="">
            <v:imagedata r:id="rId22" o:title=""/>
          </v:shape>
          <o:OLEObject Type="Embed" ProgID="Equation.DSMT4" ShapeID="_x0000_i1027" DrawAspect="Content" ObjectID="_1608899265" r:id="rId23"/>
        </w:object>
      </w:r>
      <w:r w:rsidR="003327A5" w:rsidRPr="00F45B56">
        <w:object w:dxaOrig="7940" w:dyaOrig="2360">
          <v:shape id="_x0000_i1028" type="#_x0000_t75" style="width:396.75pt;height:117.75pt" o:ole="">
            <v:imagedata r:id="rId24" o:title=""/>
          </v:shape>
          <o:OLEObject Type="Embed" ProgID="Equation.DSMT4" ShapeID="_x0000_i1028" DrawAspect="Content" ObjectID="_1608899266" r:id="rId25"/>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Style w:val="a"/>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proofErr w:type="spellStart"/>
            <w:r w:rsidRPr="00780798">
              <w:rPr>
                <w:sz w:val="18"/>
                <w:szCs w:val="18"/>
              </w:rPr>
              <w:t>Likelyhood</w:t>
            </w:r>
            <w:proofErr w:type="spellEnd"/>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6"/>
          <w:headerReference w:type="default" r:id="rId27"/>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8"/>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9"/>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 xml:space="preserve">Benjamin D. Can Unobserved Land Quality Explain the Inverse Productivity </w:t>
      </w:r>
      <w:proofErr w:type="gramStart"/>
      <w:r w:rsidRPr="00987F64">
        <w:rPr>
          <w:rFonts w:eastAsiaTheme="minorEastAsia"/>
          <w:sz w:val="21"/>
          <w:szCs w:val="21"/>
        </w:rPr>
        <w:t>Relationship?.</w:t>
      </w:r>
      <w:proofErr w:type="gramEnd"/>
      <w:r w:rsidRPr="00987F64">
        <w:rPr>
          <w:rFonts w:eastAsiaTheme="minorEastAsia"/>
          <w:sz w:val="21"/>
          <w:szCs w:val="21"/>
        </w:rPr>
        <w:t xml:space="preserve">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spellStart"/>
      <w:r w:rsidRPr="00987F64">
        <w:rPr>
          <w:rFonts w:eastAsiaTheme="minorEastAsia"/>
          <w:sz w:val="21"/>
          <w:szCs w:val="21"/>
        </w:rPr>
        <w:t>Heltberg</w:t>
      </w:r>
      <w:proofErr w:type="spellEnd"/>
      <w:r w:rsidRPr="00987F64">
        <w:rPr>
          <w:rFonts w:eastAsiaTheme="minorEastAsia"/>
          <w:sz w:val="21"/>
          <w:szCs w:val="21"/>
        </w:rPr>
        <w:t xml:space="preserve">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董旭光</w:t>
      </w:r>
      <w:proofErr w:type="gramEnd"/>
      <w:r w:rsidRPr="00987F64">
        <w:rPr>
          <w:rFonts w:eastAsiaTheme="minorEastAsia"/>
          <w:sz w:val="21"/>
          <w:szCs w:val="21"/>
        </w:rPr>
        <w:t>，李胜利，石振彬，邱粲．近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w:t>
      </w:r>
      <w:proofErr w:type="gramStart"/>
      <w:r w:rsidRPr="00987F64">
        <w:rPr>
          <w:rFonts w:eastAsiaTheme="minorEastAsia"/>
          <w:sz w:val="21"/>
          <w:szCs w:val="21"/>
        </w:rPr>
        <w:t>邓</w:t>
      </w:r>
      <w:proofErr w:type="gramEnd"/>
      <w:r w:rsidRPr="00987F64">
        <w:rPr>
          <w:rFonts w:eastAsiaTheme="minorEastAsia"/>
          <w:sz w:val="21"/>
          <w:szCs w:val="21"/>
        </w:rPr>
        <w:t>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w:t>
      </w:r>
      <w:proofErr w:type="gramStart"/>
      <w:r w:rsidRPr="00987F64">
        <w:rPr>
          <w:rFonts w:eastAsiaTheme="minorEastAsia"/>
          <w:sz w:val="21"/>
          <w:szCs w:val="21"/>
        </w:rPr>
        <w:t>浩</w:t>
      </w:r>
      <w:proofErr w:type="gramEnd"/>
      <w:r w:rsidRPr="00987F64">
        <w:rPr>
          <w:rFonts w:eastAsiaTheme="minorEastAsia"/>
          <w:sz w:val="21"/>
          <w:szCs w:val="21"/>
        </w:rPr>
        <w:t>．土地细碎化、种植多样化对农业生产利润和效率的影响分析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冒佩华</w:t>
      </w:r>
      <w:proofErr w:type="gramEnd"/>
      <w:r w:rsidRPr="00987F64">
        <w:rPr>
          <w:rFonts w:eastAsiaTheme="minorEastAsia"/>
          <w:sz w:val="21"/>
          <w:szCs w:val="21"/>
        </w:rPr>
        <w:t>，徐骥．农地制度、土地经营权流转与农民收入增长．管理世界（月刊），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w:t>
      </w:r>
      <w:proofErr w:type="gramStart"/>
      <w:r w:rsidRPr="00987F64">
        <w:rPr>
          <w:rFonts w:eastAsiaTheme="minorEastAsia"/>
          <w:sz w:val="21"/>
          <w:szCs w:val="21"/>
        </w:rPr>
        <w:t>郎海如</w:t>
      </w:r>
      <w:proofErr w:type="gramEnd"/>
      <w:r w:rsidRPr="00987F64">
        <w:rPr>
          <w:rFonts w:eastAsiaTheme="minorEastAsia"/>
          <w:sz w:val="21"/>
          <w:szCs w:val="21"/>
        </w:rPr>
        <w:t>．农地经营规模与农业生产率研究综述．南京农业大学学报（社会科学版），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w:t>
      </w:r>
      <w:proofErr w:type="gramStart"/>
      <w:r w:rsidRPr="00987F64">
        <w:rPr>
          <w:rFonts w:eastAsiaTheme="minorEastAsia"/>
          <w:sz w:val="21"/>
          <w:szCs w:val="21"/>
        </w:rPr>
        <w:t>水佑次</w:t>
      </w:r>
      <w:proofErr w:type="gramEnd"/>
      <w:r w:rsidRPr="00987F64">
        <w:rPr>
          <w:rFonts w:eastAsiaTheme="minorEastAsia"/>
          <w:sz w:val="21"/>
          <w:szCs w:val="21"/>
        </w:rPr>
        <w:t>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w:t>
      </w:r>
      <w:proofErr w:type="gramStart"/>
      <w:r w:rsidRPr="00987F64">
        <w:rPr>
          <w:rFonts w:eastAsiaTheme="minorEastAsia"/>
          <w:sz w:val="21"/>
          <w:szCs w:val="21"/>
        </w:rPr>
        <w:t>嫚</w:t>
      </w:r>
      <w:proofErr w:type="gramEnd"/>
      <w:r w:rsidRPr="00987F64">
        <w:rPr>
          <w:rFonts w:eastAsiaTheme="minorEastAsia"/>
          <w:sz w:val="21"/>
          <w:szCs w:val="21"/>
        </w:rPr>
        <w:t>，刘颖，陈实．规模报酬、产出利润与生产成本视角下的农业适度规模经营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w:t>
      </w:r>
      <w:proofErr w:type="gramStart"/>
      <w:r w:rsidRPr="00987F64">
        <w:rPr>
          <w:rFonts w:eastAsiaTheme="minorEastAsia"/>
          <w:sz w:val="21"/>
          <w:szCs w:val="21"/>
        </w:rPr>
        <w:t>辛良杰</w:t>
      </w:r>
      <w:proofErr w:type="gramEnd"/>
      <w:r w:rsidRPr="00987F64">
        <w:rPr>
          <w:rFonts w:eastAsiaTheme="minorEastAsia"/>
          <w:sz w:val="21"/>
          <w:szCs w:val="21"/>
        </w:rPr>
        <w:t>，李秀彬，朱会义，刘学军，谈明洪，田玉军．农户土地规模与生产率的关系及其解释的印证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夏玉莲</w:t>
      </w:r>
      <w:proofErr w:type="gramEnd"/>
      <w:r w:rsidRPr="00987F64">
        <w:rPr>
          <w:rFonts w:eastAsiaTheme="minorEastAsia"/>
          <w:sz w:val="21"/>
          <w:szCs w:val="21"/>
        </w:rPr>
        <w:t>，匡远配，曾福生．农地流转、区域差异与效率协调．经济学家，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许恒周</w:t>
      </w:r>
      <w:proofErr w:type="gramEnd"/>
      <w:r w:rsidRPr="00987F64">
        <w:rPr>
          <w:rFonts w:eastAsiaTheme="minorEastAsia"/>
          <w:sz w:val="21"/>
          <w:szCs w:val="21"/>
        </w:rPr>
        <w:t>，郭玉燕，吴冠岑．农民分化对耕地利用效率的影响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30"/>
          <w:pgSz w:w="11906" w:h="16838"/>
          <w:pgMar w:top="1701" w:right="1418" w:bottom="1418" w:left="1701" w:header="1304" w:footer="1020" w:gutter="0"/>
          <w:cols w:space="425"/>
          <w:docGrid w:type="lines" w:linePitch="326"/>
        </w:sectPr>
      </w:pPr>
      <w:proofErr w:type="gramStart"/>
      <w:r w:rsidRPr="00987F64">
        <w:rPr>
          <w:rFonts w:eastAsiaTheme="minorEastAsia"/>
          <w:sz w:val="21"/>
          <w:szCs w:val="21"/>
        </w:rPr>
        <w:t>朱满德</w:t>
      </w:r>
      <w:proofErr w:type="gramEnd"/>
      <w:r w:rsidRPr="00987F64">
        <w:rPr>
          <w:rFonts w:eastAsiaTheme="minorEastAsia"/>
          <w:sz w:val="21"/>
          <w:szCs w:val="21"/>
        </w:rPr>
        <w:t>，李辛一，</w:t>
      </w:r>
      <w:proofErr w:type="gramStart"/>
      <w:r w:rsidRPr="00987F64">
        <w:rPr>
          <w:rFonts w:eastAsiaTheme="minorEastAsia"/>
          <w:sz w:val="21"/>
          <w:szCs w:val="21"/>
        </w:rPr>
        <w:t>程国</w:t>
      </w:r>
      <w:proofErr w:type="gramEnd"/>
      <w:r w:rsidRPr="00987F64">
        <w:rPr>
          <w:rFonts w:eastAsiaTheme="minorEastAsia"/>
          <w:sz w:val="21"/>
          <w:szCs w:val="21"/>
        </w:rPr>
        <w:t>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31"/>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E6C" w:rsidRDefault="00D31E6C" w:rsidP="007E11B3">
      <w:pPr>
        <w:spacing w:line="240" w:lineRule="auto"/>
        <w:ind w:firstLine="480"/>
      </w:pPr>
      <w:r>
        <w:separator/>
      </w:r>
    </w:p>
  </w:endnote>
  <w:endnote w:type="continuationSeparator" w:id="0">
    <w:p w:rsidR="00D31E6C" w:rsidRDefault="00D31E6C"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EndPr/>
    <w:sdtContent>
      <w:p w:rsidR="00364234" w:rsidRDefault="00364234" w:rsidP="00FD516E">
        <w:pPr>
          <w:pStyle w:val="a5"/>
          <w:ind w:firstLineChars="0" w:firstLine="0"/>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EndPr/>
    <w:sdtContent>
      <w:p w:rsidR="00364234" w:rsidRDefault="00364234" w:rsidP="00FD516E">
        <w:pPr>
          <w:pStyle w:val="a5"/>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Default="00364234" w:rsidP="007E11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E6C" w:rsidRDefault="00D31E6C" w:rsidP="007E11B3">
      <w:pPr>
        <w:spacing w:line="240" w:lineRule="auto"/>
        <w:ind w:firstLine="480"/>
      </w:pPr>
      <w:r>
        <w:separator/>
      </w:r>
    </w:p>
  </w:footnote>
  <w:footnote w:type="continuationSeparator" w:id="0">
    <w:p w:rsidR="00D31E6C" w:rsidRDefault="00D31E6C"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A32D9D" w:rsidRDefault="0036423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8C7B19" w:rsidRDefault="00364234"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8C7B19" w:rsidRDefault="00364234"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8C7B19" w:rsidRDefault="00364234"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8C7B19" w:rsidRDefault="00364234"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5C3F95" w:rsidRDefault="0036423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Default="00364234" w:rsidP="007E11B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A32D9D" w:rsidRDefault="0036423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5C3F95" w:rsidRDefault="0036423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5C3F95" w:rsidRDefault="00364234"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5C3F95" w:rsidRDefault="00364234"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8C7B19" w:rsidRDefault="00364234"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234" w:rsidRPr="008C7B19" w:rsidRDefault="00364234"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2865"/>
    <w:rsid w:val="00005368"/>
    <w:rsid w:val="000076A7"/>
    <w:rsid w:val="00010FD9"/>
    <w:rsid w:val="00013445"/>
    <w:rsid w:val="00013E3D"/>
    <w:rsid w:val="00014FC1"/>
    <w:rsid w:val="0001630B"/>
    <w:rsid w:val="00017D20"/>
    <w:rsid w:val="0002137B"/>
    <w:rsid w:val="00022DD8"/>
    <w:rsid w:val="00023FE2"/>
    <w:rsid w:val="00024BAC"/>
    <w:rsid w:val="00030A8A"/>
    <w:rsid w:val="00032CE0"/>
    <w:rsid w:val="00041EC8"/>
    <w:rsid w:val="00042530"/>
    <w:rsid w:val="00052170"/>
    <w:rsid w:val="0005240E"/>
    <w:rsid w:val="000536E4"/>
    <w:rsid w:val="00054113"/>
    <w:rsid w:val="00057185"/>
    <w:rsid w:val="00064C03"/>
    <w:rsid w:val="0006611B"/>
    <w:rsid w:val="0006633F"/>
    <w:rsid w:val="00071088"/>
    <w:rsid w:val="00071551"/>
    <w:rsid w:val="000757E1"/>
    <w:rsid w:val="00082C71"/>
    <w:rsid w:val="00085755"/>
    <w:rsid w:val="00091D3B"/>
    <w:rsid w:val="0009292D"/>
    <w:rsid w:val="00093D60"/>
    <w:rsid w:val="00095746"/>
    <w:rsid w:val="00097A04"/>
    <w:rsid w:val="00097B62"/>
    <w:rsid w:val="000A38CE"/>
    <w:rsid w:val="000A683B"/>
    <w:rsid w:val="000A75E0"/>
    <w:rsid w:val="000B2F72"/>
    <w:rsid w:val="000B3792"/>
    <w:rsid w:val="000C1BBC"/>
    <w:rsid w:val="000C3DF2"/>
    <w:rsid w:val="000C568E"/>
    <w:rsid w:val="000C5867"/>
    <w:rsid w:val="000C5A99"/>
    <w:rsid w:val="000C684E"/>
    <w:rsid w:val="000D03F1"/>
    <w:rsid w:val="000D65B3"/>
    <w:rsid w:val="000E01B7"/>
    <w:rsid w:val="000E2CF7"/>
    <w:rsid w:val="000E73C6"/>
    <w:rsid w:val="000E7A9E"/>
    <w:rsid w:val="000E7B40"/>
    <w:rsid w:val="000F1F51"/>
    <w:rsid w:val="000F30AB"/>
    <w:rsid w:val="000F5D4E"/>
    <w:rsid w:val="00105509"/>
    <w:rsid w:val="00107668"/>
    <w:rsid w:val="00110B71"/>
    <w:rsid w:val="0011134C"/>
    <w:rsid w:val="0011678E"/>
    <w:rsid w:val="00116899"/>
    <w:rsid w:val="00117B67"/>
    <w:rsid w:val="00121A02"/>
    <w:rsid w:val="00121EB7"/>
    <w:rsid w:val="00122406"/>
    <w:rsid w:val="001270BA"/>
    <w:rsid w:val="0012778C"/>
    <w:rsid w:val="00127D37"/>
    <w:rsid w:val="001330EA"/>
    <w:rsid w:val="00135382"/>
    <w:rsid w:val="00140036"/>
    <w:rsid w:val="00140CFE"/>
    <w:rsid w:val="001439F2"/>
    <w:rsid w:val="001451FB"/>
    <w:rsid w:val="00151E77"/>
    <w:rsid w:val="00152071"/>
    <w:rsid w:val="001535A2"/>
    <w:rsid w:val="0015396B"/>
    <w:rsid w:val="00161A89"/>
    <w:rsid w:val="0016330D"/>
    <w:rsid w:val="0016531E"/>
    <w:rsid w:val="00165D66"/>
    <w:rsid w:val="001708B3"/>
    <w:rsid w:val="00170B94"/>
    <w:rsid w:val="001717BB"/>
    <w:rsid w:val="00172509"/>
    <w:rsid w:val="00182A79"/>
    <w:rsid w:val="00183866"/>
    <w:rsid w:val="001868DD"/>
    <w:rsid w:val="00186D9C"/>
    <w:rsid w:val="0019055E"/>
    <w:rsid w:val="00190B7B"/>
    <w:rsid w:val="00191E01"/>
    <w:rsid w:val="00196E08"/>
    <w:rsid w:val="001A03DB"/>
    <w:rsid w:val="001A4B6B"/>
    <w:rsid w:val="001A740E"/>
    <w:rsid w:val="001B25F5"/>
    <w:rsid w:val="001B2626"/>
    <w:rsid w:val="001B29D0"/>
    <w:rsid w:val="001B69AA"/>
    <w:rsid w:val="001B76C4"/>
    <w:rsid w:val="001B7B1E"/>
    <w:rsid w:val="001C2516"/>
    <w:rsid w:val="001C7380"/>
    <w:rsid w:val="001D0C46"/>
    <w:rsid w:val="001D130A"/>
    <w:rsid w:val="001D1579"/>
    <w:rsid w:val="001D4E9D"/>
    <w:rsid w:val="001E0B2C"/>
    <w:rsid w:val="001E1AB8"/>
    <w:rsid w:val="001E3585"/>
    <w:rsid w:val="001E476A"/>
    <w:rsid w:val="001E490A"/>
    <w:rsid w:val="001F03F4"/>
    <w:rsid w:val="001F09A5"/>
    <w:rsid w:val="001F3D15"/>
    <w:rsid w:val="00201896"/>
    <w:rsid w:val="0020240A"/>
    <w:rsid w:val="0020529B"/>
    <w:rsid w:val="00206C7C"/>
    <w:rsid w:val="0021265A"/>
    <w:rsid w:val="002210FA"/>
    <w:rsid w:val="00222A76"/>
    <w:rsid w:val="00224CC4"/>
    <w:rsid w:val="002259AA"/>
    <w:rsid w:val="00225E34"/>
    <w:rsid w:val="0022605E"/>
    <w:rsid w:val="00226463"/>
    <w:rsid w:val="0024221B"/>
    <w:rsid w:val="0024569F"/>
    <w:rsid w:val="0025452B"/>
    <w:rsid w:val="00255339"/>
    <w:rsid w:val="00261B4C"/>
    <w:rsid w:val="002707BD"/>
    <w:rsid w:val="00271BBF"/>
    <w:rsid w:val="00272A80"/>
    <w:rsid w:val="00275428"/>
    <w:rsid w:val="00277DF0"/>
    <w:rsid w:val="00277F69"/>
    <w:rsid w:val="0028000D"/>
    <w:rsid w:val="00281052"/>
    <w:rsid w:val="00281365"/>
    <w:rsid w:val="00283941"/>
    <w:rsid w:val="00283DDE"/>
    <w:rsid w:val="0028464C"/>
    <w:rsid w:val="00284D89"/>
    <w:rsid w:val="002859D6"/>
    <w:rsid w:val="002866B6"/>
    <w:rsid w:val="00287042"/>
    <w:rsid w:val="00290BFB"/>
    <w:rsid w:val="00291711"/>
    <w:rsid w:val="00292893"/>
    <w:rsid w:val="0029395D"/>
    <w:rsid w:val="002976B8"/>
    <w:rsid w:val="002B0DF4"/>
    <w:rsid w:val="002B1B92"/>
    <w:rsid w:val="002B732D"/>
    <w:rsid w:val="002C0E8B"/>
    <w:rsid w:val="002C3317"/>
    <w:rsid w:val="002C4030"/>
    <w:rsid w:val="002C4FFA"/>
    <w:rsid w:val="002C78E7"/>
    <w:rsid w:val="002D0C60"/>
    <w:rsid w:val="002D1B23"/>
    <w:rsid w:val="002D252B"/>
    <w:rsid w:val="002D3865"/>
    <w:rsid w:val="002D4B1A"/>
    <w:rsid w:val="002D4BF5"/>
    <w:rsid w:val="002D799C"/>
    <w:rsid w:val="002D7B12"/>
    <w:rsid w:val="002D7B89"/>
    <w:rsid w:val="002D7FF2"/>
    <w:rsid w:val="002E0E71"/>
    <w:rsid w:val="002E2214"/>
    <w:rsid w:val="002E2639"/>
    <w:rsid w:val="002E41F7"/>
    <w:rsid w:val="002E53F8"/>
    <w:rsid w:val="002E60E1"/>
    <w:rsid w:val="002F1E99"/>
    <w:rsid w:val="002F4298"/>
    <w:rsid w:val="002F5459"/>
    <w:rsid w:val="002F614E"/>
    <w:rsid w:val="00300532"/>
    <w:rsid w:val="00300A0E"/>
    <w:rsid w:val="0030317A"/>
    <w:rsid w:val="00303A0F"/>
    <w:rsid w:val="0030423A"/>
    <w:rsid w:val="0030638D"/>
    <w:rsid w:val="003075BC"/>
    <w:rsid w:val="00307691"/>
    <w:rsid w:val="0031425D"/>
    <w:rsid w:val="00315B9A"/>
    <w:rsid w:val="00316E22"/>
    <w:rsid w:val="00321C26"/>
    <w:rsid w:val="0033027F"/>
    <w:rsid w:val="00330DB4"/>
    <w:rsid w:val="003327A5"/>
    <w:rsid w:val="00333DDA"/>
    <w:rsid w:val="003342A3"/>
    <w:rsid w:val="00334B2F"/>
    <w:rsid w:val="00337F2F"/>
    <w:rsid w:val="00341CD3"/>
    <w:rsid w:val="00343491"/>
    <w:rsid w:val="003447EE"/>
    <w:rsid w:val="00345774"/>
    <w:rsid w:val="0034633C"/>
    <w:rsid w:val="00346524"/>
    <w:rsid w:val="003617CC"/>
    <w:rsid w:val="00364234"/>
    <w:rsid w:val="00367D60"/>
    <w:rsid w:val="003711B5"/>
    <w:rsid w:val="0037233E"/>
    <w:rsid w:val="00377C1A"/>
    <w:rsid w:val="00381A17"/>
    <w:rsid w:val="003834FD"/>
    <w:rsid w:val="00391E1E"/>
    <w:rsid w:val="00392567"/>
    <w:rsid w:val="0039358A"/>
    <w:rsid w:val="0039753E"/>
    <w:rsid w:val="003A3EDD"/>
    <w:rsid w:val="003A55E1"/>
    <w:rsid w:val="003A7087"/>
    <w:rsid w:val="003B3ED4"/>
    <w:rsid w:val="003B41D2"/>
    <w:rsid w:val="003B7964"/>
    <w:rsid w:val="003C05C2"/>
    <w:rsid w:val="003C1577"/>
    <w:rsid w:val="003C19AC"/>
    <w:rsid w:val="003C503F"/>
    <w:rsid w:val="003C5888"/>
    <w:rsid w:val="003C5D13"/>
    <w:rsid w:val="003C6862"/>
    <w:rsid w:val="003D2AFD"/>
    <w:rsid w:val="003D560E"/>
    <w:rsid w:val="003D58E5"/>
    <w:rsid w:val="003E29DD"/>
    <w:rsid w:val="003E4475"/>
    <w:rsid w:val="003E5649"/>
    <w:rsid w:val="003F0EF7"/>
    <w:rsid w:val="003F18BC"/>
    <w:rsid w:val="003F2A2A"/>
    <w:rsid w:val="003F2A58"/>
    <w:rsid w:val="003F42D4"/>
    <w:rsid w:val="003F46AC"/>
    <w:rsid w:val="003F5A1A"/>
    <w:rsid w:val="003F7CEB"/>
    <w:rsid w:val="0040022C"/>
    <w:rsid w:val="00402DB7"/>
    <w:rsid w:val="004037B3"/>
    <w:rsid w:val="0040628D"/>
    <w:rsid w:val="00407390"/>
    <w:rsid w:val="00407B51"/>
    <w:rsid w:val="00407CC0"/>
    <w:rsid w:val="00414DBB"/>
    <w:rsid w:val="004164AE"/>
    <w:rsid w:val="00421248"/>
    <w:rsid w:val="0042208E"/>
    <w:rsid w:val="00422795"/>
    <w:rsid w:val="00422DD3"/>
    <w:rsid w:val="00423A5F"/>
    <w:rsid w:val="00423B43"/>
    <w:rsid w:val="00424A67"/>
    <w:rsid w:val="0042602E"/>
    <w:rsid w:val="00426567"/>
    <w:rsid w:val="00430C68"/>
    <w:rsid w:val="00431387"/>
    <w:rsid w:val="004403BA"/>
    <w:rsid w:val="004429BA"/>
    <w:rsid w:val="004438FC"/>
    <w:rsid w:val="0044602F"/>
    <w:rsid w:val="00447974"/>
    <w:rsid w:val="004525FB"/>
    <w:rsid w:val="00452A74"/>
    <w:rsid w:val="00453747"/>
    <w:rsid w:val="0045486A"/>
    <w:rsid w:val="004573E2"/>
    <w:rsid w:val="00457C0A"/>
    <w:rsid w:val="00457D2E"/>
    <w:rsid w:val="004635C4"/>
    <w:rsid w:val="0046382A"/>
    <w:rsid w:val="00463DBB"/>
    <w:rsid w:val="00467AE5"/>
    <w:rsid w:val="004704A5"/>
    <w:rsid w:val="004728D8"/>
    <w:rsid w:val="0047509E"/>
    <w:rsid w:val="004775C4"/>
    <w:rsid w:val="004807A0"/>
    <w:rsid w:val="004825FE"/>
    <w:rsid w:val="00482B99"/>
    <w:rsid w:val="00482D03"/>
    <w:rsid w:val="00482E2F"/>
    <w:rsid w:val="00482F6A"/>
    <w:rsid w:val="004866D5"/>
    <w:rsid w:val="004902F4"/>
    <w:rsid w:val="00491A09"/>
    <w:rsid w:val="00492965"/>
    <w:rsid w:val="00492FDD"/>
    <w:rsid w:val="004936D2"/>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5BED"/>
    <w:rsid w:val="004C6E78"/>
    <w:rsid w:val="004D110E"/>
    <w:rsid w:val="004D35EA"/>
    <w:rsid w:val="004D7F06"/>
    <w:rsid w:val="004E223F"/>
    <w:rsid w:val="004E692C"/>
    <w:rsid w:val="004E72B6"/>
    <w:rsid w:val="004E730C"/>
    <w:rsid w:val="004F13F9"/>
    <w:rsid w:val="00500348"/>
    <w:rsid w:val="005007DC"/>
    <w:rsid w:val="00500B5A"/>
    <w:rsid w:val="005018C8"/>
    <w:rsid w:val="0050338A"/>
    <w:rsid w:val="005037EB"/>
    <w:rsid w:val="00503E46"/>
    <w:rsid w:val="005058F8"/>
    <w:rsid w:val="00507564"/>
    <w:rsid w:val="00511147"/>
    <w:rsid w:val="005118C7"/>
    <w:rsid w:val="005123D3"/>
    <w:rsid w:val="005152D8"/>
    <w:rsid w:val="005219B8"/>
    <w:rsid w:val="00521A6B"/>
    <w:rsid w:val="00522BC6"/>
    <w:rsid w:val="00527578"/>
    <w:rsid w:val="00532097"/>
    <w:rsid w:val="005324B2"/>
    <w:rsid w:val="00532706"/>
    <w:rsid w:val="00535C8D"/>
    <w:rsid w:val="00536230"/>
    <w:rsid w:val="00536D3F"/>
    <w:rsid w:val="005374C5"/>
    <w:rsid w:val="005415AD"/>
    <w:rsid w:val="00543FA0"/>
    <w:rsid w:val="00545C2D"/>
    <w:rsid w:val="00552DA4"/>
    <w:rsid w:val="0055311D"/>
    <w:rsid w:val="0055330A"/>
    <w:rsid w:val="005541ED"/>
    <w:rsid w:val="00555E7D"/>
    <w:rsid w:val="00556607"/>
    <w:rsid w:val="005568E7"/>
    <w:rsid w:val="00561BDB"/>
    <w:rsid w:val="00561CE6"/>
    <w:rsid w:val="005624AB"/>
    <w:rsid w:val="005643C8"/>
    <w:rsid w:val="00566C0B"/>
    <w:rsid w:val="0057574A"/>
    <w:rsid w:val="00576DFD"/>
    <w:rsid w:val="00577CCA"/>
    <w:rsid w:val="0058000A"/>
    <w:rsid w:val="0058310D"/>
    <w:rsid w:val="00583F12"/>
    <w:rsid w:val="0058665A"/>
    <w:rsid w:val="00586A7F"/>
    <w:rsid w:val="005903C6"/>
    <w:rsid w:val="005952A5"/>
    <w:rsid w:val="005A13A4"/>
    <w:rsid w:val="005A31CB"/>
    <w:rsid w:val="005A3BBB"/>
    <w:rsid w:val="005A539A"/>
    <w:rsid w:val="005A62D2"/>
    <w:rsid w:val="005A7C13"/>
    <w:rsid w:val="005B11D1"/>
    <w:rsid w:val="005B7612"/>
    <w:rsid w:val="005B7FC8"/>
    <w:rsid w:val="005C1AA0"/>
    <w:rsid w:val="005C3F95"/>
    <w:rsid w:val="005C7F70"/>
    <w:rsid w:val="005D0AD4"/>
    <w:rsid w:val="005D11E8"/>
    <w:rsid w:val="005D1C8B"/>
    <w:rsid w:val="005D2E10"/>
    <w:rsid w:val="005D4644"/>
    <w:rsid w:val="005D4C68"/>
    <w:rsid w:val="005D5934"/>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1EEF"/>
    <w:rsid w:val="00621FCA"/>
    <w:rsid w:val="0062335B"/>
    <w:rsid w:val="00624088"/>
    <w:rsid w:val="00624979"/>
    <w:rsid w:val="0062798F"/>
    <w:rsid w:val="0063058F"/>
    <w:rsid w:val="00630D29"/>
    <w:rsid w:val="00631CA2"/>
    <w:rsid w:val="006330F1"/>
    <w:rsid w:val="006348F6"/>
    <w:rsid w:val="00634917"/>
    <w:rsid w:val="00640465"/>
    <w:rsid w:val="00647315"/>
    <w:rsid w:val="006502EA"/>
    <w:rsid w:val="00651992"/>
    <w:rsid w:val="00653C66"/>
    <w:rsid w:val="00654BE0"/>
    <w:rsid w:val="00655A68"/>
    <w:rsid w:val="0065629A"/>
    <w:rsid w:val="00661976"/>
    <w:rsid w:val="00662553"/>
    <w:rsid w:val="0066530D"/>
    <w:rsid w:val="00666CC8"/>
    <w:rsid w:val="0067208A"/>
    <w:rsid w:val="00672EE3"/>
    <w:rsid w:val="00673DAC"/>
    <w:rsid w:val="00675A58"/>
    <w:rsid w:val="006828C7"/>
    <w:rsid w:val="00682F7D"/>
    <w:rsid w:val="006845DC"/>
    <w:rsid w:val="0068474E"/>
    <w:rsid w:val="00684A2E"/>
    <w:rsid w:val="0068730B"/>
    <w:rsid w:val="0069265A"/>
    <w:rsid w:val="00697E7F"/>
    <w:rsid w:val="006A4D3D"/>
    <w:rsid w:val="006B471F"/>
    <w:rsid w:val="006B5348"/>
    <w:rsid w:val="006B5FDE"/>
    <w:rsid w:val="006C1DF8"/>
    <w:rsid w:val="006C2711"/>
    <w:rsid w:val="006C3A98"/>
    <w:rsid w:val="006D182D"/>
    <w:rsid w:val="006D239F"/>
    <w:rsid w:val="006D48B9"/>
    <w:rsid w:val="006D539E"/>
    <w:rsid w:val="006D60D0"/>
    <w:rsid w:val="006E20FC"/>
    <w:rsid w:val="006E78FB"/>
    <w:rsid w:val="006F010C"/>
    <w:rsid w:val="006F2125"/>
    <w:rsid w:val="006F2262"/>
    <w:rsid w:val="006F31B1"/>
    <w:rsid w:val="006F350D"/>
    <w:rsid w:val="006F38EA"/>
    <w:rsid w:val="006F444C"/>
    <w:rsid w:val="006F5772"/>
    <w:rsid w:val="006F6C8B"/>
    <w:rsid w:val="0070112D"/>
    <w:rsid w:val="00701972"/>
    <w:rsid w:val="00701DC5"/>
    <w:rsid w:val="007032D1"/>
    <w:rsid w:val="007057EB"/>
    <w:rsid w:val="00711F42"/>
    <w:rsid w:val="00714EBB"/>
    <w:rsid w:val="0071562C"/>
    <w:rsid w:val="007157ED"/>
    <w:rsid w:val="00721117"/>
    <w:rsid w:val="007212B7"/>
    <w:rsid w:val="00722131"/>
    <w:rsid w:val="00725CA7"/>
    <w:rsid w:val="00727B48"/>
    <w:rsid w:val="00730C7D"/>
    <w:rsid w:val="00740F76"/>
    <w:rsid w:val="00745D47"/>
    <w:rsid w:val="0075166A"/>
    <w:rsid w:val="0075300A"/>
    <w:rsid w:val="00760AB1"/>
    <w:rsid w:val="00761ED8"/>
    <w:rsid w:val="007632B7"/>
    <w:rsid w:val="007643B5"/>
    <w:rsid w:val="00766C2B"/>
    <w:rsid w:val="00767066"/>
    <w:rsid w:val="00767BD4"/>
    <w:rsid w:val="007705C2"/>
    <w:rsid w:val="00770CF4"/>
    <w:rsid w:val="0077182D"/>
    <w:rsid w:val="00775894"/>
    <w:rsid w:val="00775D19"/>
    <w:rsid w:val="00780798"/>
    <w:rsid w:val="00782028"/>
    <w:rsid w:val="007904B4"/>
    <w:rsid w:val="00792F28"/>
    <w:rsid w:val="00793042"/>
    <w:rsid w:val="00793756"/>
    <w:rsid w:val="007944EE"/>
    <w:rsid w:val="00794B5C"/>
    <w:rsid w:val="0079569C"/>
    <w:rsid w:val="00796D08"/>
    <w:rsid w:val="007974F2"/>
    <w:rsid w:val="007A0E34"/>
    <w:rsid w:val="007A1785"/>
    <w:rsid w:val="007A20F0"/>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E11B3"/>
    <w:rsid w:val="007E2B8F"/>
    <w:rsid w:val="007E36F7"/>
    <w:rsid w:val="007E3833"/>
    <w:rsid w:val="007E547B"/>
    <w:rsid w:val="007E598A"/>
    <w:rsid w:val="007E5BE3"/>
    <w:rsid w:val="007E7ACB"/>
    <w:rsid w:val="007F1702"/>
    <w:rsid w:val="007F2278"/>
    <w:rsid w:val="007F3154"/>
    <w:rsid w:val="007F724C"/>
    <w:rsid w:val="00800B42"/>
    <w:rsid w:val="00802A69"/>
    <w:rsid w:val="008036B5"/>
    <w:rsid w:val="00804BF4"/>
    <w:rsid w:val="00806D64"/>
    <w:rsid w:val="00812B87"/>
    <w:rsid w:val="00817DAB"/>
    <w:rsid w:val="008234B4"/>
    <w:rsid w:val="0082470B"/>
    <w:rsid w:val="00824F88"/>
    <w:rsid w:val="00826AD2"/>
    <w:rsid w:val="008315A3"/>
    <w:rsid w:val="00831D33"/>
    <w:rsid w:val="0083214A"/>
    <w:rsid w:val="00833F99"/>
    <w:rsid w:val="008347AB"/>
    <w:rsid w:val="00837390"/>
    <w:rsid w:val="00837E28"/>
    <w:rsid w:val="0084202E"/>
    <w:rsid w:val="00844BA7"/>
    <w:rsid w:val="00845CAF"/>
    <w:rsid w:val="00860069"/>
    <w:rsid w:val="00860F8D"/>
    <w:rsid w:val="00863CF8"/>
    <w:rsid w:val="00864829"/>
    <w:rsid w:val="00866B77"/>
    <w:rsid w:val="00867DD8"/>
    <w:rsid w:val="00870349"/>
    <w:rsid w:val="008703B1"/>
    <w:rsid w:val="00870F2B"/>
    <w:rsid w:val="0087510B"/>
    <w:rsid w:val="00883B21"/>
    <w:rsid w:val="008846CA"/>
    <w:rsid w:val="00887692"/>
    <w:rsid w:val="008938C6"/>
    <w:rsid w:val="00893AB9"/>
    <w:rsid w:val="0089512B"/>
    <w:rsid w:val="00897080"/>
    <w:rsid w:val="00897CFD"/>
    <w:rsid w:val="008A1347"/>
    <w:rsid w:val="008A1780"/>
    <w:rsid w:val="008A19B7"/>
    <w:rsid w:val="008A272F"/>
    <w:rsid w:val="008A343A"/>
    <w:rsid w:val="008A40A2"/>
    <w:rsid w:val="008A45D1"/>
    <w:rsid w:val="008B03A7"/>
    <w:rsid w:val="008B0621"/>
    <w:rsid w:val="008B2322"/>
    <w:rsid w:val="008B40AD"/>
    <w:rsid w:val="008B6605"/>
    <w:rsid w:val="008B68E3"/>
    <w:rsid w:val="008C0750"/>
    <w:rsid w:val="008C40B7"/>
    <w:rsid w:val="008C6B08"/>
    <w:rsid w:val="008C7487"/>
    <w:rsid w:val="008C7AF5"/>
    <w:rsid w:val="008C7B19"/>
    <w:rsid w:val="008D01F2"/>
    <w:rsid w:val="008D0399"/>
    <w:rsid w:val="008D178A"/>
    <w:rsid w:val="008D7DE0"/>
    <w:rsid w:val="008E282B"/>
    <w:rsid w:val="008E3C82"/>
    <w:rsid w:val="008E4148"/>
    <w:rsid w:val="008E4C13"/>
    <w:rsid w:val="008E7E1E"/>
    <w:rsid w:val="008F383C"/>
    <w:rsid w:val="008F38DA"/>
    <w:rsid w:val="008F418B"/>
    <w:rsid w:val="008F68EB"/>
    <w:rsid w:val="008F7B6D"/>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31C01"/>
    <w:rsid w:val="00932C14"/>
    <w:rsid w:val="00933E1A"/>
    <w:rsid w:val="00937805"/>
    <w:rsid w:val="00940D17"/>
    <w:rsid w:val="0094185A"/>
    <w:rsid w:val="0095049C"/>
    <w:rsid w:val="009506D4"/>
    <w:rsid w:val="009507FC"/>
    <w:rsid w:val="0095254A"/>
    <w:rsid w:val="00952E0E"/>
    <w:rsid w:val="0095362F"/>
    <w:rsid w:val="009545E5"/>
    <w:rsid w:val="00957207"/>
    <w:rsid w:val="0097157E"/>
    <w:rsid w:val="00971A59"/>
    <w:rsid w:val="00972E0B"/>
    <w:rsid w:val="0097322B"/>
    <w:rsid w:val="009739E4"/>
    <w:rsid w:val="0097408D"/>
    <w:rsid w:val="00976F5F"/>
    <w:rsid w:val="0097728F"/>
    <w:rsid w:val="00981AB6"/>
    <w:rsid w:val="00982F7A"/>
    <w:rsid w:val="009841B1"/>
    <w:rsid w:val="00984ACB"/>
    <w:rsid w:val="009878C5"/>
    <w:rsid w:val="00987F64"/>
    <w:rsid w:val="00990FDE"/>
    <w:rsid w:val="00991154"/>
    <w:rsid w:val="00992514"/>
    <w:rsid w:val="00993DB7"/>
    <w:rsid w:val="009940F6"/>
    <w:rsid w:val="00994A68"/>
    <w:rsid w:val="009969F2"/>
    <w:rsid w:val="009A0120"/>
    <w:rsid w:val="009A1467"/>
    <w:rsid w:val="009A1500"/>
    <w:rsid w:val="009A3E96"/>
    <w:rsid w:val="009B0DE9"/>
    <w:rsid w:val="009B2A59"/>
    <w:rsid w:val="009B2A7B"/>
    <w:rsid w:val="009B51FB"/>
    <w:rsid w:val="009B64F2"/>
    <w:rsid w:val="009C27B1"/>
    <w:rsid w:val="009C403F"/>
    <w:rsid w:val="009C484C"/>
    <w:rsid w:val="009C4C1A"/>
    <w:rsid w:val="009C7806"/>
    <w:rsid w:val="009D0BEA"/>
    <w:rsid w:val="009D3B3D"/>
    <w:rsid w:val="009D438E"/>
    <w:rsid w:val="009E5918"/>
    <w:rsid w:val="009F1A48"/>
    <w:rsid w:val="009F3014"/>
    <w:rsid w:val="00A0172E"/>
    <w:rsid w:val="00A018CD"/>
    <w:rsid w:val="00A06932"/>
    <w:rsid w:val="00A1202B"/>
    <w:rsid w:val="00A12ADF"/>
    <w:rsid w:val="00A13063"/>
    <w:rsid w:val="00A131E3"/>
    <w:rsid w:val="00A137AA"/>
    <w:rsid w:val="00A14382"/>
    <w:rsid w:val="00A14B46"/>
    <w:rsid w:val="00A1539E"/>
    <w:rsid w:val="00A1669A"/>
    <w:rsid w:val="00A215B6"/>
    <w:rsid w:val="00A21D5E"/>
    <w:rsid w:val="00A220AD"/>
    <w:rsid w:val="00A2263D"/>
    <w:rsid w:val="00A2269A"/>
    <w:rsid w:val="00A22AF0"/>
    <w:rsid w:val="00A259B5"/>
    <w:rsid w:val="00A26740"/>
    <w:rsid w:val="00A27863"/>
    <w:rsid w:val="00A30261"/>
    <w:rsid w:val="00A32D9D"/>
    <w:rsid w:val="00A32DFF"/>
    <w:rsid w:val="00A33F2E"/>
    <w:rsid w:val="00A41026"/>
    <w:rsid w:val="00A436ED"/>
    <w:rsid w:val="00A44352"/>
    <w:rsid w:val="00A44B2B"/>
    <w:rsid w:val="00A47A67"/>
    <w:rsid w:val="00A47CD2"/>
    <w:rsid w:val="00A523E0"/>
    <w:rsid w:val="00A57A33"/>
    <w:rsid w:val="00A6003B"/>
    <w:rsid w:val="00A610E8"/>
    <w:rsid w:val="00A61275"/>
    <w:rsid w:val="00A62103"/>
    <w:rsid w:val="00A626ED"/>
    <w:rsid w:val="00A65D69"/>
    <w:rsid w:val="00A662B2"/>
    <w:rsid w:val="00A702DD"/>
    <w:rsid w:val="00A758B5"/>
    <w:rsid w:val="00A75DBD"/>
    <w:rsid w:val="00A7787B"/>
    <w:rsid w:val="00A81B04"/>
    <w:rsid w:val="00A84F25"/>
    <w:rsid w:val="00A85979"/>
    <w:rsid w:val="00A85DB7"/>
    <w:rsid w:val="00A91D84"/>
    <w:rsid w:val="00A92394"/>
    <w:rsid w:val="00A9251B"/>
    <w:rsid w:val="00A969CA"/>
    <w:rsid w:val="00AA1108"/>
    <w:rsid w:val="00AA2C70"/>
    <w:rsid w:val="00AA4970"/>
    <w:rsid w:val="00AA5B1A"/>
    <w:rsid w:val="00AA6296"/>
    <w:rsid w:val="00AB3B40"/>
    <w:rsid w:val="00AB467E"/>
    <w:rsid w:val="00AC726B"/>
    <w:rsid w:val="00AD0232"/>
    <w:rsid w:val="00AD3B37"/>
    <w:rsid w:val="00AD582A"/>
    <w:rsid w:val="00AD6A2A"/>
    <w:rsid w:val="00AD77D6"/>
    <w:rsid w:val="00AD7AFC"/>
    <w:rsid w:val="00AE7416"/>
    <w:rsid w:val="00AF2845"/>
    <w:rsid w:val="00B01109"/>
    <w:rsid w:val="00B012DB"/>
    <w:rsid w:val="00B01B9F"/>
    <w:rsid w:val="00B03724"/>
    <w:rsid w:val="00B03989"/>
    <w:rsid w:val="00B041B7"/>
    <w:rsid w:val="00B06CCC"/>
    <w:rsid w:val="00B12D90"/>
    <w:rsid w:val="00B21317"/>
    <w:rsid w:val="00B22128"/>
    <w:rsid w:val="00B2241B"/>
    <w:rsid w:val="00B26ACE"/>
    <w:rsid w:val="00B26DFB"/>
    <w:rsid w:val="00B27506"/>
    <w:rsid w:val="00B3151C"/>
    <w:rsid w:val="00B34B28"/>
    <w:rsid w:val="00B40328"/>
    <w:rsid w:val="00B4077C"/>
    <w:rsid w:val="00B40ABE"/>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81F1D"/>
    <w:rsid w:val="00B83E02"/>
    <w:rsid w:val="00B852E6"/>
    <w:rsid w:val="00B86C7F"/>
    <w:rsid w:val="00B943A5"/>
    <w:rsid w:val="00BA0865"/>
    <w:rsid w:val="00BA24B0"/>
    <w:rsid w:val="00BA76AD"/>
    <w:rsid w:val="00BB368B"/>
    <w:rsid w:val="00BB47C2"/>
    <w:rsid w:val="00BB7F4C"/>
    <w:rsid w:val="00BC2B88"/>
    <w:rsid w:val="00BC33D7"/>
    <w:rsid w:val="00BC649B"/>
    <w:rsid w:val="00BC6706"/>
    <w:rsid w:val="00BD0F64"/>
    <w:rsid w:val="00BD1387"/>
    <w:rsid w:val="00BD4084"/>
    <w:rsid w:val="00BD4909"/>
    <w:rsid w:val="00BD6EC1"/>
    <w:rsid w:val="00BE3B5A"/>
    <w:rsid w:val="00BE61BE"/>
    <w:rsid w:val="00BF0262"/>
    <w:rsid w:val="00BF0492"/>
    <w:rsid w:val="00BF0E52"/>
    <w:rsid w:val="00BF4FC9"/>
    <w:rsid w:val="00BF5FB6"/>
    <w:rsid w:val="00BF7669"/>
    <w:rsid w:val="00BF7CDF"/>
    <w:rsid w:val="00C002AD"/>
    <w:rsid w:val="00C03BF2"/>
    <w:rsid w:val="00C04397"/>
    <w:rsid w:val="00C04C7D"/>
    <w:rsid w:val="00C0509B"/>
    <w:rsid w:val="00C05BE2"/>
    <w:rsid w:val="00C0751C"/>
    <w:rsid w:val="00C07C37"/>
    <w:rsid w:val="00C07C92"/>
    <w:rsid w:val="00C129B7"/>
    <w:rsid w:val="00C16461"/>
    <w:rsid w:val="00C16BC1"/>
    <w:rsid w:val="00C176B2"/>
    <w:rsid w:val="00C17EBD"/>
    <w:rsid w:val="00C251D1"/>
    <w:rsid w:val="00C269CC"/>
    <w:rsid w:val="00C27611"/>
    <w:rsid w:val="00C32C25"/>
    <w:rsid w:val="00C32DD7"/>
    <w:rsid w:val="00C33E50"/>
    <w:rsid w:val="00C3412A"/>
    <w:rsid w:val="00C345D9"/>
    <w:rsid w:val="00C35B1E"/>
    <w:rsid w:val="00C36FDF"/>
    <w:rsid w:val="00C376CE"/>
    <w:rsid w:val="00C432AB"/>
    <w:rsid w:val="00C43418"/>
    <w:rsid w:val="00C45622"/>
    <w:rsid w:val="00C5097E"/>
    <w:rsid w:val="00C5185B"/>
    <w:rsid w:val="00C557BE"/>
    <w:rsid w:val="00C55853"/>
    <w:rsid w:val="00C55DD6"/>
    <w:rsid w:val="00C56AB9"/>
    <w:rsid w:val="00C63A83"/>
    <w:rsid w:val="00C6498E"/>
    <w:rsid w:val="00C65B34"/>
    <w:rsid w:val="00C6602F"/>
    <w:rsid w:val="00C7063C"/>
    <w:rsid w:val="00C722D5"/>
    <w:rsid w:val="00C73007"/>
    <w:rsid w:val="00C77946"/>
    <w:rsid w:val="00C77D7F"/>
    <w:rsid w:val="00C82DF7"/>
    <w:rsid w:val="00C838EB"/>
    <w:rsid w:val="00CA50C1"/>
    <w:rsid w:val="00CA6702"/>
    <w:rsid w:val="00CA69A8"/>
    <w:rsid w:val="00CB12D9"/>
    <w:rsid w:val="00CB156E"/>
    <w:rsid w:val="00CB565B"/>
    <w:rsid w:val="00CB66DD"/>
    <w:rsid w:val="00CC1028"/>
    <w:rsid w:val="00CC35AB"/>
    <w:rsid w:val="00CC3D3D"/>
    <w:rsid w:val="00CC4073"/>
    <w:rsid w:val="00CC5FA3"/>
    <w:rsid w:val="00CC5FD1"/>
    <w:rsid w:val="00CC61F7"/>
    <w:rsid w:val="00CC7571"/>
    <w:rsid w:val="00CD3E45"/>
    <w:rsid w:val="00CD3FD4"/>
    <w:rsid w:val="00CD5B2B"/>
    <w:rsid w:val="00CE01EF"/>
    <w:rsid w:val="00CE097C"/>
    <w:rsid w:val="00CE0CC0"/>
    <w:rsid w:val="00CE1674"/>
    <w:rsid w:val="00CE2162"/>
    <w:rsid w:val="00CE28FD"/>
    <w:rsid w:val="00CE2ACD"/>
    <w:rsid w:val="00CE446B"/>
    <w:rsid w:val="00CE7975"/>
    <w:rsid w:val="00CF0540"/>
    <w:rsid w:val="00CF1B6B"/>
    <w:rsid w:val="00CF21D6"/>
    <w:rsid w:val="00D01031"/>
    <w:rsid w:val="00D02EF9"/>
    <w:rsid w:val="00D0385A"/>
    <w:rsid w:val="00D03FAC"/>
    <w:rsid w:val="00D167F1"/>
    <w:rsid w:val="00D17781"/>
    <w:rsid w:val="00D17E54"/>
    <w:rsid w:val="00D17F13"/>
    <w:rsid w:val="00D25793"/>
    <w:rsid w:val="00D25AAE"/>
    <w:rsid w:val="00D31E6C"/>
    <w:rsid w:val="00D33730"/>
    <w:rsid w:val="00D34156"/>
    <w:rsid w:val="00D35D83"/>
    <w:rsid w:val="00D37917"/>
    <w:rsid w:val="00D40CA8"/>
    <w:rsid w:val="00D40DA0"/>
    <w:rsid w:val="00D44267"/>
    <w:rsid w:val="00D45334"/>
    <w:rsid w:val="00D455DE"/>
    <w:rsid w:val="00D45D77"/>
    <w:rsid w:val="00D4748B"/>
    <w:rsid w:val="00D5113D"/>
    <w:rsid w:val="00D51D98"/>
    <w:rsid w:val="00D53AB9"/>
    <w:rsid w:val="00D62E1C"/>
    <w:rsid w:val="00D6440B"/>
    <w:rsid w:val="00D70851"/>
    <w:rsid w:val="00D71FA8"/>
    <w:rsid w:val="00D721A2"/>
    <w:rsid w:val="00D7285F"/>
    <w:rsid w:val="00D72D44"/>
    <w:rsid w:val="00D738A6"/>
    <w:rsid w:val="00D75BCF"/>
    <w:rsid w:val="00D760D4"/>
    <w:rsid w:val="00D76CAE"/>
    <w:rsid w:val="00D77B90"/>
    <w:rsid w:val="00D801EB"/>
    <w:rsid w:val="00D84E19"/>
    <w:rsid w:val="00D91001"/>
    <w:rsid w:val="00D91132"/>
    <w:rsid w:val="00D92C1C"/>
    <w:rsid w:val="00D93025"/>
    <w:rsid w:val="00DA138F"/>
    <w:rsid w:val="00DA1772"/>
    <w:rsid w:val="00DA2C90"/>
    <w:rsid w:val="00DA47EB"/>
    <w:rsid w:val="00DA59EB"/>
    <w:rsid w:val="00DA799C"/>
    <w:rsid w:val="00DB1F02"/>
    <w:rsid w:val="00DB208A"/>
    <w:rsid w:val="00DB241A"/>
    <w:rsid w:val="00DB43D1"/>
    <w:rsid w:val="00DB7D41"/>
    <w:rsid w:val="00DC33D3"/>
    <w:rsid w:val="00DC59FB"/>
    <w:rsid w:val="00DC6C8F"/>
    <w:rsid w:val="00DD3513"/>
    <w:rsid w:val="00DD43B9"/>
    <w:rsid w:val="00DD6272"/>
    <w:rsid w:val="00DD64DE"/>
    <w:rsid w:val="00DD64E0"/>
    <w:rsid w:val="00DD75FE"/>
    <w:rsid w:val="00DE05A6"/>
    <w:rsid w:val="00DE3598"/>
    <w:rsid w:val="00DE4295"/>
    <w:rsid w:val="00DE5483"/>
    <w:rsid w:val="00DE5631"/>
    <w:rsid w:val="00DE7A9F"/>
    <w:rsid w:val="00DF0015"/>
    <w:rsid w:val="00DF3380"/>
    <w:rsid w:val="00DF72D4"/>
    <w:rsid w:val="00E0216C"/>
    <w:rsid w:val="00E05965"/>
    <w:rsid w:val="00E078A1"/>
    <w:rsid w:val="00E1137A"/>
    <w:rsid w:val="00E131EF"/>
    <w:rsid w:val="00E157F1"/>
    <w:rsid w:val="00E24283"/>
    <w:rsid w:val="00E24B89"/>
    <w:rsid w:val="00E27E72"/>
    <w:rsid w:val="00E30ECE"/>
    <w:rsid w:val="00E31109"/>
    <w:rsid w:val="00E31F46"/>
    <w:rsid w:val="00E324CE"/>
    <w:rsid w:val="00E34F77"/>
    <w:rsid w:val="00E37814"/>
    <w:rsid w:val="00E40045"/>
    <w:rsid w:val="00E42F56"/>
    <w:rsid w:val="00E42F93"/>
    <w:rsid w:val="00E507BD"/>
    <w:rsid w:val="00E50923"/>
    <w:rsid w:val="00E52825"/>
    <w:rsid w:val="00E5376C"/>
    <w:rsid w:val="00E5415F"/>
    <w:rsid w:val="00E54547"/>
    <w:rsid w:val="00E575FE"/>
    <w:rsid w:val="00E60982"/>
    <w:rsid w:val="00E62C78"/>
    <w:rsid w:val="00E65113"/>
    <w:rsid w:val="00E7060A"/>
    <w:rsid w:val="00E710BC"/>
    <w:rsid w:val="00E717FD"/>
    <w:rsid w:val="00E74BF9"/>
    <w:rsid w:val="00E862DD"/>
    <w:rsid w:val="00E86A4E"/>
    <w:rsid w:val="00E86FEE"/>
    <w:rsid w:val="00E872ED"/>
    <w:rsid w:val="00E92426"/>
    <w:rsid w:val="00E92935"/>
    <w:rsid w:val="00E93FEC"/>
    <w:rsid w:val="00E97E94"/>
    <w:rsid w:val="00EA43B3"/>
    <w:rsid w:val="00EA5016"/>
    <w:rsid w:val="00EA7F06"/>
    <w:rsid w:val="00EB0449"/>
    <w:rsid w:val="00EB1F11"/>
    <w:rsid w:val="00EB4A52"/>
    <w:rsid w:val="00EB4DD2"/>
    <w:rsid w:val="00EB6709"/>
    <w:rsid w:val="00EB7558"/>
    <w:rsid w:val="00EC1057"/>
    <w:rsid w:val="00EC2B96"/>
    <w:rsid w:val="00EC2F20"/>
    <w:rsid w:val="00EC4306"/>
    <w:rsid w:val="00EC5583"/>
    <w:rsid w:val="00EC58D7"/>
    <w:rsid w:val="00EC64DD"/>
    <w:rsid w:val="00EC7931"/>
    <w:rsid w:val="00EC7FEC"/>
    <w:rsid w:val="00ED3CAF"/>
    <w:rsid w:val="00EE01B3"/>
    <w:rsid w:val="00EE1D9A"/>
    <w:rsid w:val="00EE214D"/>
    <w:rsid w:val="00EE4716"/>
    <w:rsid w:val="00EE4C2B"/>
    <w:rsid w:val="00EE54ED"/>
    <w:rsid w:val="00EE63CE"/>
    <w:rsid w:val="00EE77E1"/>
    <w:rsid w:val="00EF037B"/>
    <w:rsid w:val="00EF04BD"/>
    <w:rsid w:val="00EF0A05"/>
    <w:rsid w:val="00EF0ED3"/>
    <w:rsid w:val="00EF3B76"/>
    <w:rsid w:val="00EF40A4"/>
    <w:rsid w:val="00EF4903"/>
    <w:rsid w:val="00EF7E22"/>
    <w:rsid w:val="00F02D49"/>
    <w:rsid w:val="00F03485"/>
    <w:rsid w:val="00F06D8D"/>
    <w:rsid w:val="00F11F7D"/>
    <w:rsid w:val="00F12305"/>
    <w:rsid w:val="00F152B3"/>
    <w:rsid w:val="00F15380"/>
    <w:rsid w:val="00F16111"/>
    <w:rsid w:val="00F20F1A"/>
    <w:rsid w:val="00F216E6"/>
    <w:rsid w:val="00F23BA6"/>
    <w:rsid w:val="00F275A1"/>
    <w:rsid w:val="00F3061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456B"/>
    <w:rsid w:val="00F74D6D"/>
    <w:rsid w:val="00F75669"/>
    <w:rsid w:val="00F75695"/>
    <w:rsid w:val="00F75F92"/>
    <w:rsid w:val="00F76D55"/>
    <w:rsid w:val="00F77A1D"/>
    <w:rsid w:val="00F77B77"/>
    <w:rsid w:val="00F77C61"/>
    <w:rsid w:val="00F80912"/>
    <w:rsid w:val="00F80B35"/>
    <w:rsid w:val="00F821D5"/>
    <w:rsid w:val="00F83238"/>
    <w:rsid w:val="00F83568"/>
    <w:rsid w:val="00F83BFA"/>
    <w:rsid w:val="00F83D57"/>
    <w:rsid w:val="00F86E4C"/>
    <w:rsid w:val="00F90C73"/>
    <w:rsid w:val="00F92AD3"/>
    <w:rsid w:val="00F96931"/>
    <w:rsid w:val="00F96F95"/>
    <w:rsid w:val="00FA247F"/>
    <w:rsid w:val="00FA6B51"/>
    <w:rsid w:val="00FB309E"/>
    <w:rsid w:val="00FB34D2"/>
    <w:rsid w:val="00FB4221"/>
    <w:rsid w:val="00FC2D7F"/>
    <w:rsid w:val="00FC3D16"/>
    <w:rsid w:val="00FC45C2"/>
    <w:rsid w:val="00FD0164"/>
    <w:rsid w:val="00FD0A0E"/>
    <w:rsid w:val="00FD0B47"/>
    <w:rsid w:val="00FD516E"/>
    <w:rsid w:val="00FD546A"/>
    <w:rsid w:val="00FD6BCF"/>
    <w:rsid w:val="00FD7448"/>
    <w:rsid w:val="00FD7FB4"/>
    <w:rsid w:val="00FE023F"/>
    <w:rsid w:val="00FE0776"/>
    <w:rsid w:val="00FE596B"/>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header" Target="header1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E7C61-EF47-4155-8EE9-2BC4A11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2804</TotalTime>
  <Pages>26</Pages>
  <Words>2909</Words>
  <Characters>16582</Characters>
  <Application>Microsoft Office Word</Application>
  <DocSecurity>0</DocSecurity>
  <Lines>138</Lines>
  <Paragraphs>38</Paragraphs>
  <ScaleCrop>false</ScaleCrop>
  <Company>Microsoft</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1081</cp:revision>
  <dcterms:created xsi:type="dcterms:W3CDTF">2018-06-16T02:36:00Z</dcterms:created>
  <dcterms:modified xsi:type="dcterms:W3CDTF">2019-01-13T07:41:00Z</dcterms:modified>
</cp:coreProperties>
</file>