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C82" w:rsidRDefault="00466C82">
      <w:pPr>
        <w:pStyle w:val="a3"/>
        <w:rPr>
          <w:rFonts w:ascii="Times New Roman"/>
          <w:sz w:val="20"/>
        </w:rPr>
      </w:pPr>
    </w:p>
    <w:p w:rsidR="00466C82" w:rsidRDefault="00466C82">
      <w:pPr>
        <w:pStyle w:val="a3"/>
        <w:rPr>
          <w:rFonts w:ascii="Times New Roman"/>
          <w:sz w:val="20"/>
        </w:rPr>
      </w:pPr>
    </w:p>
    <w:p w:rsidR="00466C82" w:rsidRDefault="00466C82">
      <w:pPr>
        <w:pStyle w:val="a3"/>
        <w:rPr>
          <w:rFonts w:ascii="Times New Roman"/>
          <w:sz w:val="20"/>
        </w:rPr>
      </w:pPr>
    </w:p>
    <w:p w:rsidR="00466C82" w:rsidRDefault="00466C82">
      <w:pPr>
        <w:pStyle w:val="a3"/>
        <w:rPr>
          <w:rFonts w:ascii="Times New Roman"/>
          <w:sz w:val="20"/>
        </w:rPr>
      </w:pPr>
    </w:p>
    <w:p w:rsidR="00466C82" w:rsidRDefault="00466C82">
      <w:pPr>
        <w:pStyle w:val="a3"/>
        <w:rPr>
          <w:rFonts w:ascii="Times New Roman"/>
          <w:sz w:val="20"/>
        </w:rPr>
      </w:pPr>
    </w:p>
    <w:p w:rsidR="00466C82" w:rsidRDefault="00466C82">
      <w:pPr>
        <w:pStyle w:val="a3"/>
        <w:rPr>
          <w:rFonts w:ascii="Times New Roman"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sz w:val="20"/>
        </w:rPr>
      </w:pPr>
    </w:p>
    <w:p w:rsidR="00466C82" w:rsidRPr="00882BC2" w:rsidRDefault="00466C82">
      <w:pPr>
        <w:pStyle w:val="a3"/>
        <w:spacing w:before="1"/>
        <w:rPr>
          <w:rFonts w:ascii="Times New Roman" w:hAnsi="Times New Roman" w:cs="Times New Roman"/>
          <w:sz w:val="20"/>
        </w:rPr>
      </w:pPr>
    </w:p>
    <w:p w:rsidR="00466C82" w:rsidRPr="00882BC2" w:rsidRDefault="00040858">
      <w:pPr>
        <w:pStyle w:val="a4"/>
        <w:rPr>
          <w:rFonts w:ascii="Times New Roman" w:hAnsi="Times New Roman" w:cs="Times New Roman"/>
        </w:rPr>
      </w:pPr>
      <w:proofErr w:type="gramStart"/>
      <w:r w:rsidRPr="00882BC2">
        <w:rPr>
          <w:rFonts w:ascii="Times New Roman" w:hAnsi="Times New Roman" w:cs="Times New Roman"/>
          <w:color w:val="FFFFFF"/>
          <w:spacing w:val="-1"/>
        </w:rPr>
        <w:t>迴</w:t>
      </w:r>
      <w:proofErr w:type="gramEnd"/>
      <w:r w:rsidRPr="00882BC2">
        <w:rPr>
          <w:rFonts w:ascii="Times New Roman" w:hAnsi="Times New Roman" w:cs="Times New Roman"/>
          <w:color w:val="FFFFFF"/>
          <w:spacing w:val="-1"/>
        </w:rPr>
        <w:t>歸分析報告：常見的棒球進階數據對加權上壘率的影響</w:t>
      </w: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  <w:b/>
          <w:sz w:val="20"/>
        </w:rPr>
      </w:pPr>
    </w:p>
    <w:p w:rsidR="00466C82" w:rsidRPr="00882BC2" w:rsidRDefault="00466C82">
      <w:pPr>
        <w:pStyle w:val="a3"/>
        <w:spacing w:before="7"/>
        <w:rPr>
          <w:rFonts w:ascii="Times New Roman" w:hAnsi="Times New Roman" w:cs="Times New Roman"/>
          <w:b/>
          <w:sz w:val="12"/>
        </w:rPr>
      </w:pPr>
    </w:p>
    <w:p w:rsidR="001C758C" w:rsidRDefault="001C758C">
      <w:pPr>
        <w:spacing w:before="45"/>
        <w:ind w:left="1620"/>
      </w:pPr>
    </w:p>
    <w:p w:rsidR="001C758C" w:rsidRDefault="001C758C">
      <w:pPr>
        <w:spacing w:before="45"/>
        <w:ind w:left="1620"/>
      </w:pPr>
    </w:p>
    <w:p w:rsidR="001C758C" w:rsidRDefault="001C758C">
      <w:pPr>
        <w:spacing w:before="45"/>
        <w:ind w:left="1620"/>
      </w:pPr>
    </w:p>
    <w:p w:rsidR="001C758C" w:rsidRDefault="001C758C">
      <w:pPr>
        <w:spacing w:before="45"/>
        <w:ind w:left="1620"/>
      </w:pPr>
    </w:p>
    <w:p w:rsidR="001C758C" w:rsidRDefault="001C758C">
      <w:pPr>
        <w:spacing w:before="45"/>
        <w:ind w:left="1620"/>
      </w:pPr>
    </w:p>
    <w:p w:rsidR="001C758C" w:rsidRDefault="001C758C">
      <w:pPr>
        <w:spacing w:before="45"/>
        <w:ind w:left="1620"/>
      </w:pPr>
    </w:p>
    <w:p w:rsidR="00466C82" w:rsidRPr="00882BC2" w:rsidRDefault="000957D9">
      <w:pPr>
        <w:spacing w:before="45"/>
        <w:ind w:left="1620"/>
        <w:rPr>
          <w:rFonts w:ascii="Times New Roman" w:hAnsi="Times New Roman" w:cs="Times New Roman"/>
          <w:sz w:val="28"/>
        </w:rPr>
      </w:pPr>
      <w:hyperlink w:anchor="_bookmark0" w:history="1">
        <w:r w:rsidR="00040858" w:rsidRPr="00882BC2">
          <w:rPr>
            <w:rFonts w:ascii="新細明體" w:eastAsia="新細明體" w:hAnsi="新細明體" w:cs="新細明體" w:hint="eastAsia"/>
            <w:spacing w:val="-1"/>
            <w:sz w:val="28"/>
            <w:u w:val="single"/>
          </w:rPr>
          <w:t>壹、主題與動機介紹</w:t>
        </w:r>
      </w:hyperlink>
    </w:p>
    <w:p w:rsidR="00466C82" w:rsidRPr="00882BC2" w:rsidRDefault="00466C82">
      <w:pPr>
        <w:pStyle w:val="a3"/>
        <w:spacing w:before="4"/>
        <w:rPr>
          <w:rFonts w:ascii="Times New Roman" w:hAnsi="Times New Roman" w:cs="Times New Roman"/>
          <w:sz w:val="20"/>
        </w:rPr>
      </w:pPr>
    </w:p>
    <w:p w:rsidR="00466C82" w:rsidRPr="00882BC2" w:rsidRDefault="00466C82">
      <w:pPr>
        <w:rPr>
          <w:rFonts w:ascii="Times New Roman" w:hAnsi="Times New Roman" w:cs="Times New Roman"/>
          <w:sz w:val="20"/>
        </w:rPr>
        <w:sectPr w:rsidR="00466C82" w:rsidRPr="00882BC2">
          <w:type w:val="continuous"/>
          <w:pgSz w:w="11910" w:h="16840"/>
          <w:pgMar w:top="1580" w:right="180" w:bottom="280" w:left="180" w:header="720" w:footer="720" w:gutter="0"/>
          <w:cols w:space="720"/>
        </w:sectPr>
      </w:pPr>
    </w:p>
    <w:p w:rsidR="00466C82" w:rsidRPr="00882BC2" w:rsidRDefault="000957D9">
      <w:pPr>
        <w:spacing w:before="45"/>
        <w:ind w:left="16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group id="_x0000_s1042" style="position:absolute;left:0;text-align:left;margin-left:.75pt;margin-top:0;width:594.55pt;height:841.6pt;z-index:-15917056;mso-position-horizontal-relative:page;mso-position-vertical-relative:page" coordorigin="15" coordsize="11891,168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7030;width:218;height:16832">
              <v:imagedata r:id="rId7" o:title=""/>
            </v:shape>
            <v:rect id="_x0000_s1045" style="position:absolute;left:7226;width:4680;height:16832" fillcolor="#a8d08d" stroked="f"/>
            <v:shape id="_x0000_s1044" type="#_x0000_t75" alt="一張含有 棒球, 體育競賽, 選手, 草 的圖片  自動產生的描述" style="position:absolute;left:3583;top:5996;width:8306;height:4672">
              <v:imagedata r:id="rId8" o:title=""/>
            </v:shape>
            <v:rect id="_x0000_s1043" style="position:absolute;left:15;top:4235;width:10672;height:894" fillcolor="#528135" stroked="f"/>
            <w10:wrap anchorx="page" anchory="page"/>
          </v:group>
        </w:pict>
      </w:r>
      <w:hyperlink w:anchor="_bookmark1" w:history="1">
        <w:r w:rsidR="00040858" w:rsidRPr="00882BC2">
          <w:rPr>
            <w:rFonts w:ascii="新細明體" w:eastAsia="新細明體" w:hAnsi="新細明體" w:cs="新細明體" w:hint="eastAsia"/>
            <w:sz w:val="28"/>
            <w:u w:val="single"/>
          </w:rPr>
          <w:t>貳、資料介紹</w:t>
        </w:r>
      </w:hyperlink>
    </w:p>
    <w:p w:rsidR="00466C82" w:rsidRPr="00882BC2" w:rsidRDefault="00466C82">
      <w:pPr>
        <w:pStyle w:val="a3"/>
        <w:spacing w:before="7"/>
        <w:rPr>
          <w:rFonts w:ascii="Times New Roman" w:hAnsi="Times New Roman" w:cs="Times New Roman"/>
          <w:sz w:val="23"/>
        </w:rPr>
      </w:pPr>
    </w:p>
    <w:p w:rsidR="00466C82" w:rsidRPr="00882BC2" w:rsidRDefault="000957D9">
      <w:pPr>
        <w:spacing w:line="441" w:lineRule="auto"/>
        <w:ind w:left="1620" w:right="38"/>
        <w:rPr>
          <w:rFonts w:ascii="Times New Roman" w:hAnsi="Times New Roman" w:cs="Times New Roman"/>
          <w:sz w:val="28"/>
        </w:rPr>
      </w:pPr>
      <w:hyperlink w:anchor="_bookmark2" w:history="1">
        <w:r w:rsidR="00040858" w:rsidRPr="00882BC2">
          <w:rPr>
            <w:rFonts w:ascii="新細明體" w:eastAsia="新細明體" w:hAnsi="新細明體" w:cs="新細明體" w:hint="eastAsia"/>
            <w:spacing w:val="-2"/>
            <w:sz w:val="28"/>
            <w:u w:val="single"/>
          </w:rPr>
          <w:t>參、選擇模型與模型診斷</w:t>
        </w:r>
      </w:hyperlink>
      <w:hyperlink w:anchor="_bookmark3" w:history="1">
        <w:r w:rsidR="00040858" w:rsidRPr="00882BC2">
          <w:rPr>
            <w:rFonts w:ascii="新細明體" w:eastAsia="新細明體" w:hAnsi="新細明體" w:cs="新細明體" w:hint="eastAsia"/>
            <w:spacing w:val="-261"/>
            <w:sz w:val="28"/>
            <w:u w:val="single"/>
          </w:rPr>
          <w:t>肆</w:t>
        </w:r>
        <w:r w:rsidR="00040858" w:rsidRPr="00882BC2">
          <w:rPr>
            <w:rFonts w:ascii="新細明體" w:eastAsia="新細明體" w:hAnsi="新細明體" w:cs="新細明體" w:hint="eastAsia"/>
            <w:sz w:val="28"/>
            <w:u w:val="single"/>
          </w:rPr>
          <w:t>、模型補救</w:t>
        </w:r>
      </w:hyperlink>
    </w:p>
    <w:p w:rsidR="00466C82" w:rsidRPr="00882BC2" w:rsidRDefault="000957D9">
      <w:pPr>
        <w:spacing w:line="391" w:lineRule="exact"/>
        <w:ind w:left="1620"/>
        <w:rPr>
          <w:rFonts w:ascii="Times New Roman" w:hAnsi="Times New Roman" w:cs="Times New Roman"/>
          <w:sz w:val="28"/>
        </w:rPr>
      </w:pPr>
      <w:hyperlink w:anchor="_bookmark4" w:history="1">
        <w:r w:rsidR="00040858" w:rsidRPr="00882BC2">
          <w:rPr>
            <w:rFonts w:ascii="新細明體" w:eastAsia="新細明體" w:hAnsi="新細明體" w:cs="新細明體" w:hint="eastAsia"/>
            <w:spacing w:val="-1"/>
            <w:sz w:val="28"/>
            <w:u w:val="single"/>
          </w:rPr>
          <w:t>伍、模型解釋與總結</w:t>
        </w:r>
      </w:hyperlink>
    </w:p>
    <w:p w:rsidR="001C758C" w:rsidRPr="006C75E4" w:rsidRDefault="00040858" w:rsidP="006C75E4">
      <w:pPr>
        <w:pStyle w:val="a3"/>
        <w:spacing w:before="10"/>
        <w:rPr>
          <w:rFonts w:ascii="Times New Roman" w:hAnsi="Times New Roman" w:cs="Times New Roman" w:hint="eastAsia"/>
          <w:sz w:val="19"/>
        </w:rPr>
      </w:pPr>
      <w:r w:rsidRPr="00882BC2">
        <w:rPr>
          <w:rFonts w:ascii="Times New Roman" w:hAnsi="Times New Roman" w:cs="Times New Roman"/>
        </w:rPr>
        <w:br w:type="column"/>
      </w:r>
    </w:p>
    <w:p w:rsidR="00466C82" w:rsidRPr="00882BC2" w:rsidRDefault="00040858">
      <w:pPr>
        <w:pStyle w:val="1"/>
        <w:spacing w:line="453" w:lineRule="exact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  <w:spacing w:val="-6"/>
        </w:rPr>
        <w:t>第</w:t>
      </w:r>
      <w:r w:rsidRPr="00882BC2">
        <w:rPr>
          <w:rFonts w:ascii="Times New Roman" w:hAnsi="Times New Roman" w:cs="Times New Roman"/>
          <w:spacing w:val="-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12</w:t>
      </w:r>
      <w:r w:rsidRPr="00882BC2">
        <w:rPr>
          <w:rFonts w:ascii="Times New Roman" w:eastAsia="Times New Roman" w:hAnsi="Times New Roman" w:cs="Times New Roman"/>
          <w:spacing w:val="-11"/>
        </w:rPr>
        <w:t xml:space="preserve"> </w:t>
      </w:r>
      <w:r w:rsidRPr="00882BC2">
        <w:rPr>
          <w:rFonts w:ascii="Times New Roman" w:hAnsi="Times New Roman" w:cs="Times New Roman"/>
        </w:rPr>
        <w:t>組</w:t>
      </w:r>
    </w:p>
    <w:p w:rsidR="00466C82" w:rsidRPr="00882BC2" w:rsidRDefault="00040858">
      <w:pPr>
        <w:pStyle w:val="a3"/>
        <w:spacing w:line="326" w:lineRule="exact"/>
        <w:ind w:left="162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  <w:w w:val="95"/>
        </w:rPr>
        <w:t>410978004</w:t>
      </w:r>
      <w:r w:rsidRPr="00882BC2">
        <w:rPr>
          <w:rFonts w:ascii="Times New Roman" w:eastAsia="Times New Roman" w:hAnsi="Times New Roman" w:cs="Times New Roman"/>
          <w:spacing w:val="62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統計二</w:t>
      </w:r>
      <w:r w:rsidRPr="00882BC2">
        <w:rPr>
          <w:rFonts w:ascii="Times New Roman" w:hAnsi="Times New Roman" w:cs="Times New Roman"/>
          <w:w w:val="95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郭依</w:t>
      </w:r>
      <w:proofErr w:type="gramStart"/>
      <w:r w:rsidRPr="00882BC2">
        <w:rPr>
          <w:rFonts w:ascii="新細明體" w:eastAsia="新細明體" w:hAnsi="新細明體" w:cs="新細明體" w:hint="eastAsia"/>
          <w:w w:val="95"/>
        </w:rPr>
        <w:t>璇</w:t>
      </w:r>
      <w:proofErr w:type="gramEnd"/>
    </w:p>
    <w:p w:rsidR="00466C82" w:rsidRPr="00882BC2" w:rsidRDefault="00040858">
      <w:pPr>
        <w:pStyle w:val="a3"/>
        <w:spacing w:before="25"/>
        <w:ind w:left="162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  <w:w w:val="95"/>
        </w:rPr>
        <w:t>410378011</w:t>
      </w:r>
      <w:r w:rsidRPr="00882BC2">
        <w:rPr>
          <w:rFonts w:ascii="Times New Roman" w:eastAsia="Times New Roman" w:hAnsi="Times New Roman" w:cs="Times New Roman"/>
          <w:spacing w:val="62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統計二</w:t>
      </w:r>
      <w:r w:rsidRPr="00882BC2">
        <w:rPr>
          <w:rFonts w:ascii="Times New Roman" w:hAnsi="Times New Roman" w:cs="Times New Roman"/>
          <w:w w:val="95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譚靖蓉</w:t>
      </w:r>
    </w:p>
    <w:p w:rsidR="00466C82" w:rsidRPr="00882BC2" w:rsidRDefault="00040858">
      <w:pPr>
        <w:pStyle w:val="a3"/>
        <w:spacing w:before="24"/>
        <w:ind w:left="162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  <w:w w:val="95"/>
        </w:rPr>
        <w:t>410978034</w:t>
      </w:r>
      <w:r w:rsidRPr="00882BC2">
        <w:rPr>
          <w:rFonts w:ascii="Times New Roman" w:eastAsia="Times New Roman" w:hAnsi="Times New Roman" w:cs="Times New Roman"/>
          <w:spacing w:val="62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統計二</w:t>
      </w:r>
      <w:r w:rsidRPr="00882BC2">
        <w:rPr>
          <w:rFonts w:ascii="Times New Roman" w:hAnsi="Times New Roman" w:cs="Times New Roman"/>
          <w:w w:val="95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李海寧</w:t>
      </w:r>
    </w:p>
    <w:p w:rsidR="00466C82" w:rsidRPr="00882BC2" w:rsidRDefault="00040858">
      <w:pPr>
        <w:pStyle w:val="a3"/>
        <w:spacing w:before="24"/>
        <w:ind w:left="162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  <w:w w:val="95"/>
        </w:rPr>
        <w:t>410978044</w:t>
      </w:r>
      <w:r w:rsidRPr="00882BC2">
        <w:rPr>
          <w:rFonts w:ascii="Times New Roman" w:eastAsia="Times New Roman" w:hAnsi="Times New Roman" w:cs="Times New Roman"/>
          <w:spacing w:val="62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統計二</w:t>
      </w:r>
      <w:r w:rsidRPr="00882BC2">
        <w:rPr>
          <w:rFonts w:ascii="Times New Roman" w:hAnsi="Times New Roman" w:cs="Times New Roman"/>
          <w:w w:val="95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謝瑋芸</w:t>
      </w:r>
    </w:p>
    <w:p w:rsidR="00466C82" w:rsidRPr="00882BC2" w:rsidRDefault="00040858">
      <w:pPr>
        <w:pStyle w:val="a3"/>
        <w:spacing w:before="25"/>
        <w:ind w:left="162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  <w:w w:val="95"/>
        </w:rPr>
        <w:t>410875019</w:t>
      </w:r>
      <w:r w:rsidRPr="00882BC2">
        <w:rPr>
          <w:rFonts w:ascii="Times New Roman" w:eastAsia="Times New Roman" w:hAnsi="Times New Roman" w:cs="Times New Roman"/>
          <w:spacing w:val="62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統計三</w:t>
      </w:r>
      <w:r w:rsidRPr="00882BC2">
        <w:rPr>
          <w:rFonts w:ascii="Times New Roman" w:hAnsi="Times New Roman" w:cs="Times New Roman"/>
          <w:w w:val="95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林哲兆</w:t>
      </w:r>
    </w:p>
    <w:p w:rsidR="00466C82" w:rsidRPr="00882BC2" w:rsidRDefault="00040858">
      <w:pPr>
        <w:pStyle w:val="a3"/>
        <w:spacing w:before="24"/>
        <w:ind w:left="162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  <w:w w:val="95"/>
        </w:rPr>
        <w:t>410875024</w:t>
      </w:r>
      <w:r w:rsidRPr="00882BC2">
        <w:rPr>
          <w:rFonts w:ascii="Times New Roman" w:eastAsia="Times New Roman" w:hAnsi="Times New Roman" w:cs="Times New Roman"/>
          <w:spacing w:val="62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統計三</w:t>
      </w:r>
      <w:r w:rsidRPr="00882BC2">
        <w:rPr>
          <w:rFonts w:ascii="Times New Roman" w:hAnsi="Times New Roman" w:cs="Times New Roman"/>
          <w:w w:val="95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李亮頤</w:t>
      </w:r>
    </w:p>
    <w:p w:rsidR="00466C82" w:rsidRPr="00882BC2" w:rsidRDefault="00466C82">
      <w:pPr>
        <w:rPr>
          <w:rFonts w:ascii="Times New Roman" w:hAnsi="Times New Roman" w:cs="Times New Roman"/>
        </w:rPr>
        <w:sectPr w:rsidR="00466C82" w:rsidRPr="00882BC2">
          <w:type w:val="continuous"/>
          <w:pgSz w:w="11910" w:h="16840"/>
          <w:pgMar w:top="1580" w:right="180" w:bottom="280" w:left="180" w:header="720" w:footer="720" w:gutter="0"/>
          <w:cols w:num="2" w:space="720" w:equalWidth="0">
            <w:col w:w="4743" w:space="1064"/>
            <w:col w:w="5743"/>
          </w:cols>
        </w:sectPr>
      </w:pPr>
    </w:p>
    <w:p w:rsidR="00466C82" w:rsidRPr="00882BC2" w:rsidRDefault="00040858">
      <w:pPr>
        <w:pStyle w:val="1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</w:rPr>
        <w:lastRenderedPageBreak/>
        <w:t>壹、主題與動機介紹</w:t>
      </w:r>
    </w:p>
    <w:p w:rsidR="00466C82" w:rsidRPr="00882BC2" w:rsidRDefault="00040858">
      <w:pPr>
        <w:pStyle w:val="a3"/>
        <w:spacing w:before="220" w:line="256" w:lineRule="auto"/>
        <w:ind w:left="1620" w:right="1615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t>棒球在台灣是一項盛行的運動，棒球比賽除了看場上球員的</w:t>
      </w:r>
      <w:proofErr w:type="gramStart"/>
      <w:r w:rsidRPr="00882BC2">
        <w:rPr>
          <w:rFonts w:ascii="新細明體" w:eastAsia="新細明體" w:hAnsi="新細明體" w:cs="新細明體" w:hint="eastAsia"/>
        </w:rPr>
        <w:t>拚</w:t>
      </w:r>
      <w:proofErr w:type="gramEnd"/>
      <w:r w:rsidRPr="00882BC2">
        <w:rPr>
          <w:rFonts w:ascii="新細明體" w:eastAsia="新細明體" w:hAnsi="新細明體" w:cs="新細明體" w:hint="eastAsia"/>
        </w:rPr>
        <w:t>勁，從數據層面看這項運動也別有一番趣味。</w:t>
      </w:r>
      <w:proofErr w:type="gramStart"/>
      <w:r w:rsidRPr="00882BC2">
        <w:rPr>
          <w:rFonts w:ascii="新細明體" w:eastAsia="新細明體" w:hAnsi="新細明體" w:cs="新細明體" w:hint="eastAsia"/>
        </w:rPr>
        <w:t>此外，</w:t>
      </w:r>
      <w:proofErr w:type="gramEnd"/>
      <w:r w:rsidRPr="00882BC2">
        <w:rPr>
          <w:rFonts w:ascii="新細明體" w:eastAsia="新細明體" w:hAnsi="新細明體" w:cs="新細明體" w:hint="eastAsia"/>
        </w:rPr>
        <w:t>隨著科技的進步，許多球隊也開始藉由數據調整對球員的訓練方式，因此我們想要研究一些擊球品質數據對加權上壘率的影響。</w:t>
      </w:r>
    </w:p>
    <w:p w:rsidR="00466C82" w:rsidRPr="00882BC2" w:rsidRDefault="00466C82">
      <w:pPr>
        <w:pStyle w:val="a3"/>
        <w:rPr>
          <w:rFonts w:ascii="Times New Roman" w:hAnsi="Times New Roman" w:cs="Times New Roman"/>
        </w:rPr>
      </w:pPr>
    </w:p>
    <w:p w:rsidR="00466C82" w:rsidRPr="00882BC2" w:rsidRDefault="00040858">
      <w:pPr>
        <w:pStyle w:val="1"/>
        <w:spacing w:before="185" w:line="240" w:lineRule="auto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</w:rPr>
        <w:t>貳、資料介紹</w:t>
      </w:r>
    </w:p>
    <w:p w:rsidR="00466C82" w:rsidRPr="00882BC2" w:rsidRDefault="00040858">
      <w:pPr>
        <w:pStyle w:val="a3"/>
        <w:spacing w:before="221" w:line="256" w:lineRule="auto"/>
        <w:ind w:left="1620" w:right="1614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1"/>
        </w:rPr>
        <w:t>資料來源為國外對於美國職棒大聯盟進階數據統計的網站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savant</w:t>
      </w:r>
      <w:r w:rsidRPr="00882BC2">
        <w:rPr>
          <w:rFonts w:ascii="Times New Roman" w:eastAsia="Times New Roman" w:hAnsi="Times New Roman" w:cs="Times New Roman"/>
          <w:spacing w:val="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(</w:t>
      </w:r>
      <w:hyperlink r:id="rId9">
        <w:r w:rsidRPr="00882BC2">
          <w:rPr>
            <w:rFonts w:ascii="Times New Roman" w:eastAsia="Times New Roman" w:hAnsi="Times New Roman" w:cs="Times New Roman"/>
            <w:color w:val="0462C1"/>
            <w:u w:val="single" w:color="0462C1"/>
          </w:rPr>
          <w:t>https://baseballsavant.mlb.com/</w:t>
        </w:r>
      </w:hyperlink>
      <w:r w:rsidRPr="00882BC2">
        <w:rPr>
          <w:rFonts w:ascii="Times New Roman" w:eastAsia="Times New Roman" w:hAnsi="Times New Roman" w:cs="Times New Roman"/>
        </w:rPr>
        <w:t>)</w:t>
      </w:r>
      <w:r w:rsidRPr="00882BC2">
        <w:rPr>
          <w:rFonts w:ascii="新細明體" w:eastAsia="新細明體" w:hAnsi="新細明體" w:cs="新細明體" w:hint="eastAsia"/>
          <w:spacing w:val="-5"/>
        </w:rPr>
        <w:t>。樣本為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2015~2022</w:t>
      </w:r>
      <w:r w:rsidRPr="00882BC2">
        <w:rPr>
          <w:rFonts w:ascii="Times New Roman" w:eastAsia="Times New Roman" w:hAnsi="Times New Roman" w:cs="Times New Roman"/>
          <w:spacing w:val="14"/>
        </w:rPr>
        <w:t xml:space="preserve"> </w:t>
      </w:r>
      <w:r w:rsidRPr="00882BC2">
        <w:rPr>
          <w:rFonts w:ascii="新細明體" w:eastAsia="新細明體" w:hAnsi="新細明體" w:cs="新細明體" w:hint="eastAsia"/>
        </w:rPr>
        <w:t>年大聯盟中，所有打席數超過一定數量的打者之各項進階數據，包含打者的加權上壘率、年齡、平均擊球初速、平均擊球仰角、甜蜜點比例和出色擊球率。而由於資料中有部分為同一打者於不同年份的數據，因此可能存在互相不獨立的問題。</w:t>
      </w:r>
    </w:p>
    <w:p w:rsidR="00466C82" w:rsidRPr="00882BC2" w:rsidRDefault="00466C82">
      <w:pPr>
        <w:pStyle w:val="a3"/>
        <w:spacing w:before="7"/>
        <w:rPr>
          <w:rFonts w:ascii="Times New Roman" w:hAnsi="Times New Roman" w:cs="Times New Roman"/>
          <w:sz w:val="17"/>
        </w:rPr>
      </w:pPr>
    </w:p>
    <w:p w:rsidR="00466C82" w:rsidRPr="00882BC2" w:rsidRDefault="00040858">
      <w:pPr>
        <w:pStyle w:val="a3"/>
        <w:ind w:left="1620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t>變數介紹：</w:t>
      </w:r>
    </w:p>
    <w:p w:rsidR="00466C82" w:rsidRPr="00882BC2" w:rsidRDefault="00466C82">
      <w:pPr>
        <w:pStyle w:val="a3"/>
        <w:spacing w:before="12"/>
        <w:rPr>
          <w:rFonts w:ascii="Times New Roman" w:hAnsi="Times New Roman" w:cs="Times New Roman"/>
          <w:sz w:val="18"/>
        </w:rPr>
      </w:pPr>
    </w:p>
    <w:p w:rsidR="00466C82" w:rsidRPr="00882BC2" w:rsidRDefault="00EF654F">
      <w:pPr>
        <w:pStyle w:val="a5"/>
        <w:numPr>
          <w:ilvl w:val="0"/>
          <w:numId w:val="8"/>
        </w:numPr>
        <w:tabs>
          <w:tab w:val="left" w:pos="1897"/>
        </w:tabs>
        <w:spacing w:before="1" w:line="256" w:lineRule="auto"/>
        <w:ind w:right="1615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woba</w:t>
      </w:r>
      <w:proofErr w:type="spellEnd"/>
      <w:r w:rsidR="00040858" w:rsidRPr="00882BC2"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4"/>
        </w:rPr>
        <w:t>(</w:t>
      </w:r>
      <w:r w:rsidR="00040858" w:rsidRPr="00882BC2">
        <w:rPr>
          <w:rFonts w:ascii="新細明體" w:eastAsia="新細明體" w:hAnsi="新細明體" w:cs="新細明體" w:hint="eastAsia"/>
          <w:spacing w:val="-2"/>
          <w:sz w:val="24"/>
        </w:rPr>
        <w:t>加權上壘率</w:t>
      </w:r>
      <w:r>
        <w:rPr>
          <w:rFonts w:ascii="新細明體" w:eastAsia="新細明體" w:hAnsi="新細明體" w:cs="新細明體" w:hint="eastAsia"/>
          <w:spacing w:val="-2"/>
          <w:sz w:val="24"/>
        </w:rPr>
        <w:t>)</w:t>
      </w:r>
      <w:r w:rsidR="00040858" w:rsidRPr="00882BC2">
        <w:rPr>
          <w:rFonts w:ascii="新細明體" w:eastAsia="新細明體" w:hAnsi="新細明體" w:cs="新細明體" w:hint="eastAsia"/>
          <w:spacing w:val="-2"/>
          <w:sz w:val="24"/>
        </w:rPr>
        <w:t>：全名為</w:t>
      </w:r>
      <w:r w:rsidR="00040858" w:rsidRPr="00882BC2">
        <w:rPr>
          <w:rFonts w:ascii="Times New Roman" w:hAnsi="Times New Roman" w:cs="Times New Roman"/>
          <w:spacing w:val="-2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Weighted</w:t>
      </w:r>
      <w:r w:rsidR="00040858" w:rsidRPr="00882BC2"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On-Base</w:t>
      </w:r>
      <w:r w:rsidR="00040858" w:rsidRPr="00882BC2"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Average</w:t>
      </w:r>
      <w:r w:rsidR="00040858" w:rsidRPr="00882BC2">
        <w:rPr>
          <w:rFonts w:ascii="新細明體" w:eastAsia="新細明體" w:hAnsi="新細明體" w:cs="新細明體" w:hint="eastAsia"/>
          <w:sz w:val="24"/>
        </w:rPr>
        <w:t>。它兼具上壘率和長打率對打者攻擊能力的見解，架構頗像把兩者的公式結合起來，能把打擊的各種情況考慮進去，並給予更合理的權重計算。</w:t>
      </w:r>
    </w:p>
    <w:p w:rsidR="00466C82" w:rsidRPr="00882BC2" w:rsidRDefault="00466C82">
      <w:pPr>
        <w:pStyle w:val="a3"/>
        <w:spacing w:before="5"/>
        <w:rPr>
          <w:rFonts w:ascii="Times New Roman" w:hAnsi="Times New Roman" w:cs="Times New Roman"/>
          <w:sz w:val="17"/>
        </w:rPr>
      </w:pPr>
    </w:p>
    <w:p w:rsidR="00466C82" w:rsidRPr="00EF654F" w:rsidRDefault="00EF654F" w:rsidP="00EF654F">
      <w:pPr>
        <w:pStyle w:val="a5"/>
        <w:numPr>
          <w:ilvl w:val="0"/>
          <w:numId w:val="8"/>
        </w:numPr>
        <w:tabs>
          <w:tab w:val="left" w:pos="1897"/>
        </w:tabs>
        <w:spacing w:line="256" w:lineRule="auto"/>
        <w:ind w:right="1616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新細明體" w:hAnsi="Times New Roman" w:cs="Times New Roman"/>
          <w:spacing w:val="-1"/>
          <w:sz w:val="24"/>
        </w:rPr>
        <w:t>player_age</w:t>
      </w:r>
      <w:proofErr w:type="spellEnd"/>
      <w:r w:rsidR="00040858" w:rsidRPr="00882BC2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</w:rPr>
        <w:t>(</w:t>
      </w:r>
      <w:r w:rsidR="00040858" w:rsidRPr="00882BC2">
        <w:rPr>
          <w:rFonts w:ascii="新細明體" w:eastAsia="新細明體" w:hAnsi="新細明體" w:cs="新細明體" w:hint="eastAsia"/>
          <w:spacing w:val="-1"/>
          <w:sz w:val="24"/>
        </w:rPr>
        <w:t>年齡</w:t>
      </w:r>
      <w:r>
        <w:rPr>
          <w:rFonts w:ascii="新細明體" w:eastAsia="新細明體" w:hAnsi="新細明體" w:cs="新細明體" w:hint="eastAsia"/>
          <w:spacing w:val="-1"/>
          <w:sz w:val="24"/>
        </w:rPr>
        <w:t>)</w:t>
      </w:r>
      <w:r w:rsidR="00040858" w:rsidRPr="00882BC2">
        <w:rPr>
          <w:rFonts w:ascii="新細明體" w:eastAsia="新細明體" w:hAnsi="新細明體" w:cs="新細明體" w:hint="eastAsia"/>
          <w:spacing w:val="-1"/>
          <w:sz w:val="24"/>
        </w:rPr>
        <w:t>：我們將年齡分為兩組，</w:t>
      </w:r>
      <w:r w:rsidR="00040858" w:rsidRPr="00882BC2">
        <w:rPr>
          <w:rFonts w:ascii="Times New Roman" w:eastAsia="Times New Roman" w:hAnsi="Times New Roman" w:cs="Times New Roman"/>
          <w:sz w:val="24"/>
        </w:rPr>
        <w:t>25~29</w:t>
      </w:r>
      <w:r w:rsidR="00040858" w:rsidRPr="00882BC2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  <w:spacing w:val="-14"/>
          <w:sz w:val="24"/>
        </w:rPr>
        <w:t>歲為</w:t>
      </w:r>
      <w:r w:rsidR="00040858" w:rsidRPr="00882BC2">
        <w:rPr>
          <w:rFonts w:ascii="Times New Roman" w:hAnsi="Times New Roman" w:cs="Times New Roman"/>
          <w:spacing w:val="-14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1</w:t>
      </w:r>
      <w:r w:rsidR="00040858" w:rsidRPr="00882BC2">
        <w:rPr>
          <w:rFonts w:ascii="新細明體" w:eastAsia="新細明體" w:hAnsi="新細明體" w:cs="新細明體" w:hint="eastAsia"/>
          <w:spacing w:val="-7"/>
          <w:sz w:val="24"/>
        </w:rPr>
        <w:t>，其餘的為</w:t>
      </w:r>
      <w:r w:rsidR="00040858" w:rsidRPr="00882BC2">
        <w:rPr>
          <w:rFonts w:ascii="Times New Roman" w:hAnsi="Times New Roman" w:cs="Times New Roman"/>
          <w:spacing w:val="-7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0</w:t>
      </w:r>
      <w:r w:rsidR="00040858" w:rsidRPr="00882BC2">
        <w:rPr>
          <w:rFonts w:ascii="新細明體" w:eastAsia="新細明體" w:hAnsi="新細明體" w:cs="新細明體" w:hint="eastAsia"/>
          <w:spacing w:val="-10"/>
          <w:sz w:val="24"/>
        </w:rPr>
        <w:t>，因為</w:t>
      </w:r>
      <w:r w:rsidR="00040858" w:rsidRPr="00882BC2">
        <w:rPr>
          <w:rFonts w:ascii="Times New Roman" w:hAnsi="Times New Roman" w:cs="Times New Roman"/>
          <w:spacing w:val="-10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25~29</w:t>
      </w:r>
      <w:r w:rsidR="00040858" w:rsidRPr="00882BC2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  <w:sz w:val="24"/>
        </w:rPr>
        <w:t>歲是公認的美國職棒大聯盟運動員表現最好的時期。</w:t>
      </w:r>
      <w:proofErr w:type="gramStart"/>
      <w:r>
        <w:rPr>
          <w:rFonts w:ascii="新細明體" w:eastAsia="新細明體" w:hAnsi="新細明體" w:cs="新細明體" w:hint="eastAsia"/>
          <w:sz w:val="24"/>
        </w:rPr>
        <w:t>註</w:t>
      </w:r>
      <w:proofErr w:type="gramEnd"/>
      <w:r>
        <w:rPr>
          <w:rFonts w:ascii="新細明體" w:eastAsia="新細明體" w:hAnsi="新細明體" w:cs="新細明體" w:hint="eastAsia"/>
          <w:sz w:val="24"/>
        </w:rPr>
        <w:t xml:space="preserve"> : </w:t>
      </w:r>
      <w:r w:rsidRPr="00EF654F">
        <w:rPr>
          <w:rFonts w:ascii="新細明體" w:eastAsia="新細明體" w:hAnsi="新細明體" w:cs="新細明體" w:hint="eastAsia"/>
          <w:sz w:val="24"/>
        </w:rPr>
        <w:t>使用SAS時</w:t>
      </w:r>
      <w:r>
        <w:rPr>
          <w:rFonts w:ascii="新細明體" w:eastAsia="新細明體" w:hAnsi="新細明體" w:cs="新細明體" w:hint="eastAsia"/>
          <w:sz w:val="24"/>
        </w:rPr>
        <w:t>，將此變數名稱改為a</w:t>
      </w:r>
      <w:r>
        <w:rPr>
          <w:rFonts w:ascii="新細明體" w:eastAsia="新細明體" w:hAnsi="新細明體" w:cs="新細明體"/>
          <w:sz w:val="24"/>
        </w:rPr>
        <w:t>ge0</w:t>
      </w:r>
    </w:p>
    <w:p w:rsidR="00466C82" w:rsidRPr="00882BC2" w:rsidRDefault="00466C82">
      <w:pPr>
        <w:pStyle w:val="a3"/>
        <w:spacing w:before="4"/>
        <w:rPr>
          <w:rFonts w:ascii="Times New Roman" w:hAnsi="Times New Roman" w:cs="Times New Roman"/>
          <w:sz w:val="17"/>
        </w:rPr>
      </w:pPr>
    </w:p>
    <w:p w:rsidR="00466C82" w:rsidRPr="00882BC2" w:rsidRDefault="00304440">
      <w:pPr>
        <w:pStyle w:val="a5"/>
        <w:numPr>
          <w:ilvl w:val="0"/>
          <w:numId w:val="8"/>
        </w:numPr>
        <w:tabs>
          <w:tab w:val="left" w:pos="1899"/>
        </w:tabs>
        <w:ind w:left="1898" w:hanging="27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exit_velocity_avg</w:t>
      </w:r>
      <w:proofErr w:type="spellEnd"/>
      <w:r w:rsidR="00040858" w:rsidRPr="00882BC2">
        <w:rPr>
          <w:rFonts w:ascii="Times New Roman" w:eastAsia="Times New Roman" w:hAnsi="Times New Roman" w:cs="Times New Roman"/>
          <w:spacing w:val="57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(MPH)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040858" w:rsidRPr="00882BC2">
        <w:rPr>
          <w:rFonts w:ascii="新細明體" w:eastAsia="新細明體" w:hAnsi="新細明體" w:cs="新細明體" w:hint="eastAsia"/>
          <w:sz w:val="24"/>
        </w:rPr>
        <w:t>平均擊球初速</w:t>
      </w:r>
      <w:r>
        <w:rPr>
          <w:rFonts w:ascii="新細明體" w:eastAsia="新細明體" w:hAnsi="新細明體" w:cs="新細明體" w:hint="eastAsia"/>
          <w:sz w:val="24"/>
        </w:rPr>
        <w:t>)</w:t>
      </w:r>
      <w:r w:rsidR="00040858" w:rsidRPr="00882BC2">
        <w:rPr>
          <w:rFonts w:ascii="新細明體" w:eastAsia="新細明體" w:hAnsi="新細明體" w:cs="新細明體" w:hint="eastAsia"/>
          <w:sz w:val="24"/>
        </w:rPr>
        <w:t>：代表的是被球棒打到的那顆球飛出去的初速。</w:t>
      </w:r>
    </w:p>
    <w:p w:rsidR="00466C82" w:rsidRPr="00882BC2" w:rsidRDefault="00466C82">
      <w:pPr>
        <w:pStyle w:val="a3"/>
        <w:spacing w:before="12"/>
        <w:rPr>
          <w:rFonts w:ascii="Times New Roman" w:hAnsi="Times New Roman" w:cs="Times New Roman"/>
          <w:sz w:val="18"/>
        </w:rPr>
      </w:pPr>
    </w:p>
    <w:p w:rsidR="00466C82" w:rsidRPr="00882BC2" w:rsidRDefault="00304440">
      <w:pPr>
        <w:pStyle w:val="a5"/>
        <w:numPr>
          <w:ilvl w:val="0"/>
          <w:numId w:val="8"/>
        </w:numPr>
        <w:tabs>
          <w:tab w:val="left" w:pos="1897"/>
        </w:tabs>
        <w:spacing w:before="1" w:line="256" w:lineRule="auto"/>
        <w:ind w:right="1618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launch_angle_avg</w:t>
      </w:r>
      <w:proofErr w:type="spellEnd"/>
      <w:r w:rsidR="00040858" w:rsidRPr="00882BC2"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4"/>
        </w:rPr>
        <w:t>(</w:t>
      </w:r>
      <w:r w:rsidR="00040858" w:rsidRPr="00882BC2">
        <w:rPr>
          <w:rFonts w:ascii="新細明體" w:eastAsia="新細明體" w:hAnsi="新細明體" w:cs="新細明體" w:hint="eastAsia"/>
          <w:sz w:val="24"/>
        </w:rPr>
        <w:t>平均擊球仰角</w:t>
      </w:r>
      <w:r>
        <w:rPr>
          <w:rFonts w:ascii="新細明體" w:eastAsia="新細明體" w:hAnsi="新細明體" w:cs="新細明體" w:hint="eastAsia"/>
          <w:sz w:val="24"/>
        </w:rPr>
        <w:t>)</w:t>
      </w:r>
      <w:r w:rsidR="00040858" w:rsidRPr="00882BC2">
        <w:rPr>
          <w:rFonts w:ascii="新細明體" w:eastAsia="新細明體" w:hAnsi="新細明體" w:cs="新細明體" w:hint="eastAsia"/>
          <w:sz w:val="24"/>
        </w:rPr>
        <w:t>：擊球仰角指的是打者把球擊出後，球離開球棒時的軌跡面與地面形成的角度。</w:t>
      </w:r>
    </w:p>
    <w:p w:rsidR="00466C82" w:rsidRPr="00882BC2" w:rsidRDefault="00466C82">
      <w:pPr>
        <w:pStyle w:val="a3"/>
        <w:spacing w:before="3"/>
        <w:rPr>
          <w:rFonts w:ascii="Times New Roman" w:hAnsi="Times New Roman" w:cs="Times New Roman"/>
          <w:sz w:val="17"/>
        </w:rPr>
      </w:pPr>
    </w:p>
    <w:p w:rsidR="00466C82" w:rsidRPr="00882BC2" w:rsidRDefault="00304440">
      <w:pPr>
        <w:pStyle w:val="a5"/>
        <w:numPr>
          <w:ilvl w:val="0"/>
          <w:numId w:val="8"/>
        </w:numPr>
        <w:tabs>
          <w:tab w:val="left" w:pos="1866"/>
        </w:tabs>
        <w:spacing w:before="1" w:line="256" w:lineRule="auto"/>
        <w:ind w:right="1618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sweet_spot_percent</w:t>
      </w:r>
      <w:proofErr w:type="spellEnd"/>
      <w:r w:rsidR="00040858" w:rsidRPr="00882BC2">
        <w:rPr>
          <w:rFonts w:ascii="Times New Roman" w:eastAsia="Times New Roman" w:hAnsi="Times New Roman" w:cs="Times New Roman"/>
          <w:spacing w:val="-1"/>
          <w:sz w:val="24"/>
        </w:rPr>
        <w:t xml:space="preserve"> (%) </w:t>
      </w:r>
      <w:r>
        <w:rPr>
          <w:rFonts w:ascii="Times New Roman" w:eastAsia="Times New Roman" w:hAnsi="Times New Roman" w:cs="Times New Roman"/>
          <w:spacing w:val="-1"/>
          <w:sz w:val="24"/>
        </w:rPr>
        <w:t>(</w:t>
      </w:r>
      <w:r w:rsidR="00040858" w:rsidRPr="00882BC2">
        <w:rPr>
          <w:rFonts w:ascii="新細明體" w:eastAsia="新細明體" w:hAnsi="新細明體" w:cs="新細明體" w:hint="eastAsia"/>
          <w:sz w:val="24"/>
        </w:rPr>
        <w:t>甜蜜點比例</w:t>
      </w:r>
      <w:r>
        <w:rPr>
          <w:rFonts w:ascii="新細明體" w:eastAsia="新細明體" w:hAnsi="新細明體" w:cs="新細明體" w:hint="eastAsia"/>
          <w:sz w:val="24"/>
        </w:rPr>
        <w:t>)</w:t>
      </w:r>
      <w:r w:rsidR="00040858" w:rsidRPr="00882BC2">
        <w:rPr>
          <w:rFonts w:ascii="新細明體" w:eastAsia="新細明體" w:hAnsi="新細明體" w:cs="新細明體" w:hint="eastAsia"/>
          <w:sz w:val="24"/>
        </w:rPr>
        <w:t>：打者的擊球事件中，仰角落在甜蜜點的擊球所</w:t>
      </w:r>
      <w:proofErr w:type="gramStart"/>
      <w:r w:rsidR="00040858" w:rsidRPr="00882BC2">
        <w:rPr>
          <w:rFonts w:ascii="新細明體" w:eastAsia="新細明體" w:hAnsi="新細明體" w:cs="新細明體" w:hint="eastAsia"/>
          <w:sz w:val="24"/>
        </w:rPr>
        <w:t>佔</w:t>
      </w:r>
      <w:proofErr w:type="gramEnd"/>
      <w:r w:rsidR="00040858" w:rsidRPr="00882BC2">
        <w:rPr>
          <w:rFonts w:ascii="新細明體" w:eastAsia="新細明體" w:hAnsi="新細明體" w:cs="新細明體" w:hint="eastAsia"/>
          <w:sz w:val="24"/>
        </w:rPr>
        <w:t>的比例。</w:t>
      </w:r>
    </w:p>
    <w:p w:rsidR="00466C82" w:rsidRPr="00882BC2" w:rsidRDefault="00466C82">
      <w:pPr>
        <w:pStyle w:val="a3"/>
        <w:spacing w:before="4"/>
        <w:rPr>
          <w:rFonts w:ascii="Times New Roman" w:hAnsi="Times New Roman" w:cs="Times New Roman"/>
          <w:sz w:val="17"/>
        </w:rPr>
      </w:pPr>
    </w:p>
    <w:p w:rsidR="00466C82" w:rsidRPr="00882BC2" w:rsidRDefault="00304440">
      <w:pPr>
        <w:pStyle w:val="a5"/>
        <w:numPr>
          <w:ilvl w:val="0"/>
          <w:numId w:val="8"/>
        </w:numPr>
        <w:tabs>
          <w:tab w:val="left" w:pos="1870"/>
        </w:tabs>
        <w:spacing w:line="256" w:lineRule="auto"/>
        <w:ind w:right="1616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sweet_spot_percent</w:t>
      </w:r>
      <w:proofErr w:type="spellEnd"/>
      <w:r w:rsidR="00040858" w:rsidRPr="00882BC2">
        <w:rPr>
          <w:rFonts w:ascii="Times New Roman" w:eastAsia="Times New Roman" w:hAnsi="Times New Roman" w:cs="Times New Roman"/>
          <w:sz w:val="24"/>
        </w:rPr>
        <w:t xml:space="preserve"> (%) </w:t>
      </w:r>
      <w:r>
        <w:rPr>
          <w:rFonts w:ascii="Times New Roman" w:eastAsia="Times New Roman" w:hAnsi="Times New Roman" w:cs="Times New Roman"/>
          <w:sz w:val="24"/>
        </w:rPr>
        <w:t>(</w:t>
      </w:r>
      <w:r w:rsidR="00040858" w:rsidRPr="00882BC2">
        <w:rPr>
          <w:rFonts w:ascii="新細明體" w:eastAsia="新細明體" w:hAnsi="新細明體" w:cs="新細明體" w:hint="eastAsia"/>
          <w:sz w:val="24"/>
        </w:rPr>
        <w:t>出色擊球率</w:t>
      </w:r>
      <w:r>
        <w:rPr>
          <w:rFonts w:ascii="新細明體" w:eastAsia="新細明體" w:hAnsi="新細明體" w:cs="新細明體" w:hint="eastAsia"/>
          <w:sz w:val="24"/>
        </w:rPr>
        <w:t>)</w:t>
      </w:r>
      <w:r w:rsidR="00040858" w:rsidRPr="00882BC2">
        <w:rPr>
          <w:rFonts w:ascii="新細明體" w:eastAsia="新細明體" w:hAnsi="新細明體" w:cs="新細明體" w:hint="eastAsia"/>
          <w:sz w:val="24"/>
        </w:rPr>
        <w:t>：擊出出色擊球的比例，明確定義為「以擊球仰角和初速等條件來看，安打率不低於</w:t>
      </w:r>
      <w:r w:rsidR="00040858" w:rsidRPr="00882BC2">
        <w:rPr>
          <w:rFonts w:ascii="Times New Roman" w:eastAsia="Times New Roman" w:hAnsi="Times New Roman" w:cs="Times New Roman"/>
          <w:sz w:val="24"/>
        </w:rPr>
        <w:t>.500</w:t>
      </w:r>
      <w:r w:rsidR="00040858" w:rsidRPr="00882BC2">
        <w:rPr>
          <w:rFonts w:ascii="Times New Roman" w:eastAsia="Times New Roman" w:hAnsi="Times New Roman" w:cs="Times New Roman"/>
          <w:spacing w:val="54"/>
          <w:sz w:val="24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  <w:spacing w:val="2"/>
          <w:sz w:val="24"/>
        </w:rPr>
        <w:t>且長打率至少在</w:t>
      </w:r>
      <w:r w:rsidR="00040858" w:rsidRPr="00882BC2">
        <w:rPr>
          <w:rFonts w:ascii="Times New Roman" w:hAnsi="Times New Roman" w:cs="Times New Roman"/>
          <w:spacing w:val="2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1.500</w:t>
      </w:r>
      <w:r w:rsidR="00040858" w:rsidRPr="00882BC2">
        <w:rPr>
          <w:rFonts w:ascii="Times New Roman" w:eastAsia="Times New Roman" w:hAnsi="Times New Roman" w:cs="Times New Roman"/>
          <w:spacing w:val="54"/>
          <w:sz w:val="24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  <w:sz w:val="24"/>
        </w:rPr>
        <w:t>之上」的擊球，其代表的意義是：打得非常紮實、擊球仰角和初速都在優良範圍的擊球事件。</w:t>
      </w:r>
    </w:p>
    <w:p w:rsidR="00466C82" w:rsidRPr="00882BC2" w:rsidRDefault="00466C82">
      <w:pPr>
        <w:pStyle w:val="a3"/>
        <w:spacing w:before="5"/>
        <w:rPr>
          <w:rFonts w:ascii="Times New Roman" w:hAnsi="Times New Roman" w:cs="Times New Roman"/>
          <w:sz w:val="17"/>
        </w:rPr>
      </w:pPr>
    </w:p>
    <w:p w:rsidR="00466C82" w:rsidRPr="00882BC2" w:rsidRDefault="00040858">
      <w:pPr>
        <w:pStyle w:val="a5"/>
        <w:numPr>
          <w:ilvl w:val="0"/>
          <w:numId w:val="8"/>
        </w:numPr>
        <w:tabs>
          <w:tab w:val="left" w:pos="1861"/>
        </w:tabs>
        <w:ind w:left="1860" w:hanging="241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  <w:u w:val="double"/>
        </w:rPr>
        <w:t>交互作用</w:t>
      </w:r>
      <w:r w:rsidRPr="00882BC2">
        <w:rPr>
          <w:rFonts w:ascii="新細明體" w:eastAsia="新細明體" w:hAnsi="新細明體" w:cs="新細明體" w:hint="eastAsia"/>
          <w:sz w:val="24"/>
        </w:rPr>
        <w:t>：</w:t>
      </w:r>
      <w:r w:rsidRPr="00882BC2">
        <w:rPr>
          <w:rFonts w:ascii="Times New Roman" w:eastAsia="Times New Roman" w:hAnsi="Times New Roman" w:cs="Times New Roman"/>
          <w:sz w:val="24"/>
        </w:rPr>
        <w:t>x6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 xml:space="preserve"> = </w:t>
      </w:r>
      <w:proofErr w:type="spellStart"/>
      <w:r w:rsidR="00304440">
        <w:rPr>
          <w:rFonts w:ascii="Times New Roman" w:eastAsia="Times New Roman" w:hAnsi="Times New Roman" w:cs="Times New Roman"/>
          <w:sz w:val="24"/>
        </w:rPr>
        <w:t>launch_angle_avg</w:t>
      </w:r>
      <w:proofErr w:type="spellEnd"/>
      <w:r w:rsidR="00304440" w:rsidRPr="00897C4B">
        <w:rPr>
          <w:rFonts w:ascii="Times New Roman" w:eastAsia="Times New Roman" w:hAnsi="Times New Roman" w:cs="Times New Roman"/>
          <w:sz w:val="24"/>
        </w:rPr>
        <w:t xml:space="preserve"> * </w:t>
      </w:r>
      <w:proofErr w:type="spellStart"/>
      <w:r w:rsidR="00304440">
        <w:rPr>
          <w:rFonts w:ascii="Times New Roman" w:eastAsia="Times New Roman" w:hAnsi="Times New Roman" w:cs="Times New Roman"/>
          <w:sz w:val="24"/>
        </w:rPr>
        <w:t>barrel_batted_rate</w:t>
      </w:r>
      <w:proofErr w:type="spellEnd"/>
      <w:r w:rsidR="0030444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bookmarkStart w:id="0" w:name="_GoBack"/>
      <w:bookmarkEnd w:id="0"/>
      <w:r w:rsidR="00304440">
        <w:rPr>
          <w:rFonts w:ascii="Times New Roman" w:eastAsia="Times New Roman" w:hAnsi="Times New Roman" w:cs="Times New Roman"/>
          <w:spacing w:val="-1"/>
          <w:sz w:val="24"/>
        </w:rPr>
        <w:t>(</w:t>
      </w:r>
      <w:r w:rsidRPr="00882BC2">
        <w:rPr>
          <w:rFonts w:ascii="新細明體" w:eastAsia="新細明體" w:hAnsi="新細明體" w:cs="新細明體" w:hint="eastAsia"/>
          <w:sz w:val="24"/>
        </w:rPr>
        <w:t>擊球仰角</w:t>
      </w:r>
      <w:r w:rsidRPr="00882BC2">
        <w:rPr>
          <w:rFonts w:ascii="Times New Roman" w:eastAsia="Times New Roman" w:hAnsi="Times New Roman" w:cs="Times New Roman"/>
          <w:sz w:val="24"/>
        </w:rPr>
        <w:t>*</w:t>
      </w:r>
      <w:r w:rsidRPr="00882BC2">
        <w:rPr>
          <w:rFonts w:ascii="新細明體" w:eastAsia="新細明體" w:hAnsi="新細明體" w:cs="新細明體" w:hint="eastAsia"/>
          <w:sz w:val="24"/>
        </w:rPr>
        <w:t>出色擊球率</w:t>
      </w:r>
      <w:r w:rsidR="00304440">
        <w:rPr>
          <w:rFonts w:ascii="新細明體" w:eastAsia="新細明體" w:hAnsi="新細明體" w:cs="新細明體" w:hint="eastAsia"/>
          <w:sz w:val="24"/>
        </w:rPr>
        <w:t>)</w:t>
      </w:r>
    </w:p>
    <w:p w:rsidR="00466C82" w:rsidRPr="00882BC2" w:rsidRDefault="00040858">
      <w:pPr>
        <w:pStyle w:val="a3"/>
        <w:spacing w:before="24"/>
        <w:ind w:left="306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</w:rPr>
        <w:t>x7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= </w:t>
      </w:r>
      <w:proofErr w:type="spellStart"/>
      <w:r w:rsidR="00304440">
        <w:rPr>
          <w:rFonts w:ascii="Times New Roman" w:eastAsia="Times New Roman" w:hAnsi="Times New Roman" w:cs="Times New Roman"/>
        </w:rPr>
        <w:t>sweet_spot_percent</w:t>
      </w:r>
      <w:proofErr w:type="spellEnd"/>
      <w:r w:rsidR="00304440" w:rsidRPr="00897C4B">
        <w:rPr>
          <w:rFonts w:ascii="Times New Roman" w:eastAsia="Times New Roman" w:hAnsi="Times New Roman" w:cs="Times New Roman"/>
        </w:rPr>
        <w:t xml:space="preserve"> * </w:t>
      </w:r>
      <w:proofErr w:type="spellStart"/>
      <w:r w:rsidR="00304440">
        <w:rPr>
          <w:rFonts w:ascii="Times New Roman" w:eastAsia="Times New Roman" w:hAnsi="Times New Roman" w:cs="Times New Roman"/>
        </w:rPr>
        <w:t>barrel_batted_rate</w:t>
      </w:r>
      <w:proofErr w:type="spellEnd"/>
      <w:r w:rsidR="00304440">
        <w:rPr>
          <w:rFonts w:ascii="Times New Roman" w:eastAsia="Times New Roman" w:hAnsi="Times New Roman" w:cs="Times New Roman"/>
        </w:rPr>
        <w:t>(</w:t>
      </w:r>
      <w:r w:rsidRPr="00882BC2">
        <w:rPr>
          <w:rFonts w:ascii="新細明體" w:eastAsia="新細明體" w:hAnsi="新細明體" w:cs="新細明體" w:hint="eastAsia"/>
        </w:rPr>
        <w:t>甜蜜點比例</w:t>
      </w:r>
      <w:r w:rsidRPr="00882BC2">
        <w:rPr>
          <w:rFonts w:ascii="Times New Roman" w:eastAsia="Times New Roman" w:hAnsi="Times New Roman" w:cs="Times New Roman"/>
        </w:rPr>
        <w:t>*</w:t>
      </w:r>
      <w:r w:rsidRPr="00882BC2">
        <w:rPr>
          <w:rFonts w:ascii="新細明體" w:eastAsia="新細明體" w:hAnsi="新細明體" w:cs="新細明體" w:hint="eastAsia"/>
        </w:rPr>
        <w:t>出色擊球率</w:t>
      </w:r>
      <w:r w:rsidR="00304440">
        <w:rPr>
          <w:rFonts w:ascii="新細明體" w:eastAsia="新細明體" w:hAnsi="新細明體" w:cs="新細明體" w:hint="eastAsia"/>
        </w:rPr>
        <w:t>)</w:t>
      </w:r>
    </w:p>
    <w:p w:rsidR="00466C82" w:rsidRPr="00882BC2" w:rsidRDefault="00304440">
      <w:pPr>
        <w:rPr>
          <w:rFonts w:ascii="Times New Roman" w:hAnsi="Times New Roman" w:cs="Times New Roman"/>
        </w:rPr>
        <w:sectPr w:rsidR="00466C82" w:rsidRPr="00882BC2">
          <w:pgSz w:w="11910" w:h="16840"/>
          <w:pgMar w:top="1400" w:right="180" w:bottom="280" w:left="180" w:header="720" w:footer="720" w:gutter="0"/>
          <w:cols w:space="720"/>
        </w:sectPr>
      </w:pPr>
      <w:r>
        <w:rPr>
          <w:rFonts w:ascii="Times New Roman" w:hAnsi="Times New Roman" w:cs="Times New Roman" w:hint="eastAsia"/>
        </w:rPr>
        <w:t>)</w:t>
      </w:r>
    </w:p>
    <w:p w:rsidR="00466C82" w:rsidRPr="00882BC2" w:rsidRDefault="00040858">
      <w:pPr>
        <w:pStyle w:val="1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</w:rPr>
        <w:lastRenderedPageBreak/>
        <w:t>參、選擇模型與模型診斷</w:t>
      </w:r>
    </w:p>
    <w:p w:rsidR="00466C82" w:rsidRPr="00882BC2" w:rsidRDefault="00040858">
      <w:pPr>
        <w:pStyle w:val="a3"/>
        <w:spacing w:before="220"/>
        <w:ind w:left="1620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9"/>
          <w:w w:val="95"/>
        </w:rPr>
        <w:t>以下建立兩個模型來解釋</w:t>
      </w:r>
      <w:r w:rsidRPr="00882BC2">
        <w:rPr>
          <w:rFonts w:ascii="Times New Roman" w:hAnsi="Times New Roman" w:cs="Times New Roman"/>
          <w:spacing w:val="9"/>
          <w:w w:val="95"/>
        </w:rPr>
        <w:t xml:space="preserve"> </w:t>
      </w:r>
      <w:proofErr w:type="spellStart"/>
      <w:r w:rsidRPr="00882BC2">
        <w:rPr>
          <w:rFonts w:ascii="Times New Roman" w:eastAsia="Times New Roman" w:hAnsi="Times New Roman" w:cs="Times New Roman"/>
          <w:w w:val="95"/>
        </w:rPr>
        <w:t>woba</w:t>
      </w:r>
      <w:proofErr w:type="spellEnd"/>
      <w:r w:rsidRPr="00882BC2">
        <w:rPr>
          <w:rFonts w:ascii="Times New Roman" w:eastAsia="Times New Roman" w:hAnsi="Times New Roman" w:cs="Times New Roman"/>
          <w:spacing w:val="112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</w:rPr>
        <w:t>跟其他變數之間的關係。</w:t>
      </w:r>
    </w:p>
    <w:p w:rsidR="00466C82" w:rsidRPr="00882BC2" w:rsidRDefault="00040858">
      <w:pPr>
        <w:pStyle w:val="2"/>
        <w:spacing w:before="200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</w:rPr>
        <w:t>模型</w:t>
      </w:r>
      <w:proofErr w:type="gramStart"/>
      <w:r w:rsidRPr="00882BC2">
        <w:rPr>
          <w:rFonts w:ascii="Times New Roman" w:hAnsi="Times New Roman" w:cs="Times New Roman"/>
        </w:rPr>
        <w:t>一</w:t>
      </w:r>
      <w:proofErr w:type="gramEnd"/>
      <w:r w:rsidRPr="00882BC2">
        <w:rPr>
          <w:rFonts w:ascii="Times New Roman" w:hAnsi="Times New Roman" w:cs="Times New Roman"/>
        </w:rPr>
        <w:t>：沒有交互作用</w:t>
      </w:r>
    </w:p>
    <w:p w:rsidR="00466C82" w:rsidRPr="00882BC2" w:rsidRDefault="00040858">
      <w:pPr>
        <w:pStyle w:val="a3"/>
        <w:spacing w:before="26"/>
        <w:ind w:right="2551"/>
        <w:jc w:val="right"/>
        <w:rPr>
          <w:rFonts w:ascii="Times New Roman" w:eastAsia="Cambria Math" w:hAnsi="Times New Roman" w:cs="Times New Roman"/>
        </w:rPr>
      </w:pPr>
      <w:r w:rsidRPr="00882BC2">
        <w:rPr>
          <w:rFonts w:ascii="Cambria Math" w:eastAsia="Cambria Math" w:hAnsi="Cambria Math" w:cs="Cambria Math"/>
        </w:rPr>
        <w:t>𝑤𝑜𝑏𝑎</w:t>
      </w:r>
      <w:r w:rsidRPr="00882BC2">
        <w:rPr>
          <w:rFonts w:ascii="Times New Roman" w:eastAsia="Cambria Math" w:hAnsi="Times New Roman" w:cs="Times New Roman"/>
          <w:spacing w:val="17"/>
        </w:rPr>
        <w:t xml:space="preserve"> </w:t>
      </w:r>
      <w:r w:rsidRPr="00882BC2">
        <w:rPr>
          <w:rFonts w:ascii="Times New Roman" w:eastAsia="Cambria Math" w:hAnsi="Times New Roman" w:cs="Times New Roman"/>
        </w:rPr>
        <w:t>=</w:t>
      </w:r>
      <w:r w:rsidRPr="00882BC2">
        <w:rPr>
          <w:rFonts w:ascii="Times New Roman" w:eastAsia="Cambria Math" w:hAnsi="Times New Roman" w:cs="Times New Roman"/>
          <w:spacing w:val="11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0</w:t>
      </w:r>
      <w:r w:rsidRPr="00882BC2">
        <w:rPr>
          <w:rFonts w:ascii="Times New Roman" w:eastAsia="Cambria Math" w:hAnsi="Times New Roman" w:cs="Times New Roman"/>
          <w:spacing w:val="7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1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1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𝑎𝑔𝑒</w:t>
      </w:r>
      <w:r w:rsidRPr="00882BC2">
        <w:rPr>
          <w:rFonts w:ascii="Times New Roman" w:eastAsia="Cambria Math" w:hAnsi="Times New Roman" w:cs="Times New Roman"/>
        </w:rPr>
        <w:t>0</w:t>
      </w:r>
      <w:r w:rsidRPr="00882BC2">
        <w:rPr>
          <w:rFonts w:ascii="Times New Roman" w:eastAsia="Cambria Math" w:hAnsi="Times New Roman" w:cs="Times New Roman"/>
          <w:spacing w:val="-5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0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2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𝑒𝑥𝑖𝑡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𝑣𝑒𝑙𝑜𝑐𝑖𝑡𝑦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𝑎𝑣𝑔</w:t>
      </w:r>
      <w:r w:rsidRPr="00882BC2">
        <w:rPr>
          <w:rFonts w:ascii="Times New Roman" w:eastAsia="Cambria Math" w:hAnsi="Times New Roman" w:cs="Times New Roman"/>
          <w:spacing w:val="3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0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3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𝑙𝑎𝑢𝑛𝑐</w:t>
      </w:r>
      <w:r w:rsidRPr="00882BC2">
        <w:rPr>
          <w:rFonts w:ascii="Times New Roman" w:eastAsia="Cambria Math" w:hAnsi="Times New Roman" w:cs="Times New Roman"/>
        </w:rPr>
        <w:t>ℎ_</w:t>
      </w:r>
      <w:r w:rsidRPr="00882BC2">
        <w:rPr>
          <w:rFonts w:ascii="Cambria Math" w:eastAsia="Cambria Math" w:hAnsi="Cambria Math" w:cs="Cambria Math"/>
        </w:rPr>
        <w:t>𝑎𝑛𝑔𝑙𝑒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𝑎𝑣𝑔</w:t>
      </w:r>
    </w:p>
    <w:p w:rsidR="00466C82" w:rsidRPr="00882BC2" w:rsidRDefault="00040858">
      <w:pPr>
        <w:pStyle w:val="a3"/>
        <w:spacing w:before="79"/>
        <w:ind w:right="2571"/>
        <w:jc w:val="right"/>
        <w:rPr>
          <w:rFonts w:ascii="Times New Roman" w:eastAsia="Cambria Math" w:hAnsi="Times New Roman" w:cs="Times New Roman"/>
        </w:rPr>
      </w:pP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2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4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𝑠𝑤𝑒𝑒𝑡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𝑠𝑝𝑜𝑡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𝑝𝑒𝑟𝑐𝑒𝑛𝑡</w:t>
      </w:r>
      <w:r w:rsidRPr="00882BC2">
        <w:rPr>
          <w:rFonts w:ascii="Times New Roman" w:eastAsia="Cambria Math" w:hAnsi="Times New Roman" w:cs="Times New Roman"/>
          <w:spacing w:val="4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3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5</w:t>
      </w:r>
      <w:r w:rsidRPr="00882BC2">
        <w:rPr>
          <w:rFonts w:ascii="Times New Roman" w:eastAsia="Cambria Math" w:hAnsi="Times New Roman" w:cs="Times New Roman"/>
          <w:spacing w:val="-6"/>
        </w:rPr>
        <w:t xml:space="preserve"> </w:t>
      </w:r>
      <w:r w:rsidRPr="00882BC2">
        <w:rPr>
          <w:rFonts w:ascii="Cambria Math" w:eastAsia="Cambria Math" w:hAnsi="Cambria Math" w:cs="Cambria Math"/>
        </w:rPr>
        <w:t>𝑏𝑎𝑟𝑟𝑒𝑙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𝑏𝑎𝑡𝑡𝑒𝑑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𝑟𝑎𝑡𝑒</w:t>
      </w:r>
      <w:r w:rsidRPr="00882BC2">
        <w:rPr>
          <w:rFonts w:ascii="Times New Roman" w:eastAsia="Cambria Math" w:hAnsi="Times New Roman" w:cs="Times New Roman"/>
          <w:spacing w:val="58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4"/>
        </w:rPr>
        <w:t xml:space="preserve"> </w:t>
      </w:r>
      <w:r w:rsidRPr="00882BC2">
        <w:rPr>
          <w:rFonts w:ascii="Cambria Math" w:eastAsia="Cambria Math" w:hAnsi="Cambria Math" w:cs="Cambria Math"/>
        </w:rPr>
        <w:t>𝜀</w:t>
      </w:r>
      <w:r w:rsidRPr="00882BC2">
        <w:rPr>
          <w:rFonts w:ascii="Cambria Math" w:eastAsia="Cambria Math" w:hAnsi="Cambria Math" w:cs="Cambria Math"/>
          <w:vertAlign w:val="subscript"/>
        </w:rPr>
        <w:t>𝑖</w:t>
      </w:r>
    </w:p>
    <w:p w:rsidR="00466C82" w:rsidRPr="00882BC2" w:rsidRDefault="00466C82">
      <w:pPr>
        <w:pStyle w:val="a3"/>
        <w:spacing w:before="11"/>
        <w:rPr>
          <w:rFonts w:ascii="Times New Roman" w:hAnsi="Times New Roman" w:cs="Times New Roman"/>
          <w:sz w:val="34"/>
        </w:rPr>
      </w:pPr>
    </w:p>
    <w:p w:rsidR="00466C82" w:rsidRPr="00882BC2" w:rsidRDefault="00040858">
      <w:pPr>
        <w:pStyle w:val="a5"/>
        <w:numPr>
          <w:ilvl w:val="0"/>
          <w:numId w:val="7"/>
        </w:numPr>
        <w:tabs>
          <w:tab w:val="left" w:pos="1981"/>
        </w:tabs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z w:val="24"/>
        </w:rPr>
        <w:t>Linear</w:t>
      </w:r>
      <w:r w:rsidRPr="00882BC2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Tendency</w:t>
      </w:r>
      <w:r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0957D9">
      <w:pPr>
        <w:pStyle w:val="a3"/>
        <w:spacing w:before="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pict>
          <v:group id="_x0000_s1039" style="position:absolute;margin-left:90pt;margin-top:14.75pt;width:134.15pt;height:125.5pt;z-index:-15728128;mso-wrap-distance-left:0;mso-wrap-distance-right:0;mso-position-horizontal-relative:page" coordorigin="1800,295" coordsize="2683,2510">
            <v:shape id="_x0000_s1041" type="#_x0000_t75" style="position:absolute;left:1800;top:295;width:2683;height:2510">
              <v:imagedata r:id="rId10" o:title=""/>
            </v:shape>
            <v:rect id="_x0000_s1040" style="position:absolute;left:4140;top:659;width:298;height:875" filled="f" strokecolor="red" strokeweight="1pt"/>
            <w10:wrap type="topAndBottom" anchorx="page"/>
          </v:group>
        </w:pict>
      </w:r>
    </w:p>
    <w:p w:rsidR="00466C82" w:rsidRPr="00882BC2" w:rsidRDefault="00466C82">
      <w:pPr>
        <w:pStyle w:val="a3"/>
        <w:spacing w:before="12"/>
        <w:rPr>
          <w:rFonts w:ascii="Times New Roman" w:hAnsi="Times New Roman" w:cs="Times New Roman"/>
          <w:sz w:val="30"/>
        </w:rPr>
      </w:pPr>
    </w:p>
    <w:p w:rsidR="00466C82" w:rsidRPr="00882BC2" w:rsidRDefault="00040858">
      <w:pPr>
        <w:pStyle w:val="a3"/>
        <w:spacing w:line="256" w:lineRule="auto"/>
        <w:ind w:left="1620" w:right="1620"/>
        <w:jc w:val="both"/>
        <w:rPr>
          <w:rFonts w:ascii="Times New Roman" w:hAnsi="Times New Roman" w:cs="Times New Roman"/>
        </w:rPr>
      </w:pPr>
      <w:proofErr w:type="gramStart"/>
      <w:r w:rsidRPr="00882BC2">
        <w:rPr>
          <w:rFonts w:ascii="新細明體" w:eastAsia="新細明體" w:hAnsi="新細明體" w:cs="新細明體" w:hint="eastAsia"/>
          <w:spacing w:val="-1"/>
        </w:rPr>
        <w:t>殘差圖</w:t>
      </w:r>
      <w:proofErr w:type="gramEnd"/>
      <w:r w:rsidRPr="00882BC2">
        <w:rPr>
          <w:rFonts w:ascii="新細明體" w:eastAsia="新細明體" w:hAnsi="新細明體" w:cs="新細明體" w:hint="eastAsia"/>
          <w:spacing w:val="-1"/>
        </w:rPr>
        <w:t>顯示，</w:t>
      </w:r>
      <w:r w:rsidRPr="00882BC2">
        <w:rPr>
          <w:rFonts w:ascii="Cambria Math" w:eastAsia="Cambria Math" w:hAnsi="Cambria Math" w:cs="Cambria Math"/>
          <w:spacing w:val="-111"/>
        </w:rPr>
        <w:t>𝑦</w:t>
      </w:r>
      <w:r w:rsidRPr="00882BC2">
        <w:rPr>
          <w:rFonts w:ascii="Times New Roman" w:eastAsia="Cambria Math" w:hAnsi="Times New Roman" w:cs="Times New Roman"/>
          <w:spacing w:val="-48"/>
        </w:rPr>
        <w:t>̂</w:t>
      </w:r>
      <w:r w:rsidRPr="00882BC2">
        <w:rPr>
          <w:rFonts w:ascii="Cambria Math" w:eastAsia="Cambria Math" w:hAnsi="Cambria Math" w:cs="Cambria Math"/>
          <w:spacing w:val="9"/>
          <w:w w:val="118"/>
          <w:vertAlign w:val="subscript"/>
        </w:rPr>
        <w:t>𝑖</w:t>
      </w:r>
      <w:r w:rsidRPr="00882BC2">
        <w:rPr>
          <w:rFonts w:ascii="新細明體" w:eastAsia="新細明體" w:hAnsi="新細明體" w:cs="新細明體" w:hint="eastAsia"/>
        </w:rPr>
        <w:t>於紅色框起處，殘差的正值較多</w:t>
      </w:r>
      <w:r w:rsidRPr="00882BC2">
        <w:rPr>
          <w:rFonts w:ascii="Times New Roman" w:eastAsia="Times New Roman" w:hAnsi="Times New Roman" w:cs="Times New Roman"/>
          <w:spacing w:val="-1"/>
        </w:rPr>
        <w:t>(</w:t>
      </w:r>
      <w:r w:rsidRPr="00882BC2">
        <w:rPr>
          <w:rFonts w:ascii="新細明體" w:eastAsia="新細明體" w:hAnsi="新細明體" w:cs="新細明體" w:hint="eastAsia"/>
          <w:spacing w:val="-6"/>
        </w:rPr>
        <w:t>其分布不是對於水平線</w:t>
      </w:r>
      <w:r w:rsidRPr="00882BC2">
        <w:rPr>
          <w:rFonts w:ascii="Times New Roman" w:hAnsi="Times New Roman" w:cs="Times New Roman"/>
          <w:spacing w:val="-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r</w:t>
      </w:r>
      <w:r w:rsidRPr="00882BC2">
        <w:rPr>
          <w:rFonts w:ascii="Times New Roman" w:eastAsia="Times New Roman" w:hAnsi="Times New Roman" w:cs="Times New Roman"/>
          <w:spacing w:val="12"/>
        </w:rPr>
        <w:t xml:space="preserve"> = </w:t>
      </w:r>
      <w:r w:rsidRPr="00882BC2">
        <w:rPr>
          <w:rFonts w:ascii="Times New Roman" w:eastAsia="Times New Roman" w:hAnsi="Times New Roman" w:cs="Times New Roman"/>
        </w:rPr>
        <w:t>0</w:t>
      </w:r>
      <w:r w:rsidRPr="00882BC2">
        <w:rPr>
          <w:rFonts w:ascii="Times New Roman" w:eastAsia="Times New Roman" w:hAnsi="Times New Roman" w:cs="Times New Roman"/>
          <w:spacing w:val="-12"/>
        </w:rPr>
        <w:t xml:space="preserve"> </w:t>
      </w:r>
      <w:r w:rsidRPr="00882BC2">
        <w:rPr>
          <w:rFonts w:ascii="新細明體" w:eastAsia="新細明體" w:hAnsi="新細明體" w:cs="新細明體" w:hint="eastAsia"/>
        </w:rPr>
        <w:t>上下對稱</w:t>
      </w:r>
      <w:r w:rsidRPr="00882BC2">
        <w:rPr>
          <w:rFonts w:ascii="Times New Roman" w:eastAsia="Times New Roman" w:hAnsi="Times New Roman" w:cs="Times New Roman"/>
        </w:rPr>
        <w:t>)</w:t>
      </w:r>
      <w:r w:rsidRPr="00882BC2">
        <w:rPr>
          <w:rFonts w:ascii="新細明體" w:eastAsia="新細明體" w:hAnsi="新細明體" w:cs="新細明體" w:hint="eastAsia"/>
        </w:rPr>
        <w:t>，但我們認為該處資料數佔整體資料數之比例極低，因此仍判定此資料</w:t>
      </w:r>
      <w:r w:rsidRPr="00882BC2">
        <w:rPr>
          <w:rFonts w:ascii="新細明體" w:eastAsia="新細明體" w:hAnsi="新細明體" w:cs="新細明體" w:hint="eastAsia"/>
          <w:spacing w:val="-21"/>
        </w:rPr>
        <w:t>符合</w:t>
      </w:r>
      <w:r w:rsidRPr="00882BC2">
        <w:rPr>
          <w:rFonts w:ascii="Times New Roman" w:hAnsi="Times New Roman" w:cs="Times New Roman"/>
          <w:spacing w:val="-2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linear tendency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466C82">
      <w:pPr>
        <w:pStyle w:val="a3"/>
        <w:spacing w:before="13"/>
        <w:rPr>
          <w:rFonts w:ascii="Times New Roman" w:hAnsi="Times New Roman" w:cs="Times New Roman"/>
          <w:sz w:val="25"/>
        </w:rPr>
      </w:pPr>
    </w:p>
    <w:p w:rsidR="00466C82" w:rsidRPr="00882BC2" w:rsidRDefault="00040858">
      <w:pPr>
        <w:pStyle w:val="a5"/>
        <w:numPr>
          <w:ilvl w:val="0"/>
          <w:numId w:val="7"/>
        </w:numPr>
        <w:tabs>
          <w:tab w:val="left" w:pos="1981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1156950</wp:posOffset>
            </wp:positionH>
            <wp:positionV relativeFrom="paragraph">
              <wp:posOffset>346933</wp:posOffset>
            </wp:positionV>
            <wp:extent cx="1703564" cy="162706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564" cy="162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2956560</wp:posOffset>
            </wp:positionH>
            <wp:positionV relativeFrom="paragraph">
              <wp:posOffset>301370</wp:posOffset>
            </wp:positionV>
            <wp:extent cx="3320312" cy="1720214"/>
            <wp:effectExtent l="0" t="0" r="0" b="0"/>
            <wp:wrapTopAndBottom/>
            <wp:docPr id="3" name="image5.pn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312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Times New Roman" w:eastAsia="Times New Roman" w:hAnsi="Times New Roman" w:cs="Times New Roman"/>
          <w:sz w:val="24"/>
        </w:rPr>
        <w:t>Error</w:t>
      </w:r>
      <w:r w:rsidRPr="00882BC2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Normality</w:t>
      </w:r>
      <w:r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466C82">
      <w:pPr>
        <w:pStyle w:val="a3"/>
        <w:spacing w:before="11"/>
        <w:rPr>
          <w:rFonts w:ascii="Times New Roman" w:hAnsi="Times New Roman" w:cs="Times New Roman"/>
          <w:sz w:val="27"/>
        </w:rPr>
      </w:pPr>
    </w:p>
    <w:p w:rsidR="00466C82" w:rsidRPr="00882BC2" w:rsidRDefault="00040858">
      <w:pPr>
        <w:pStyle w:val="a3"/>
        <w:spacing w:line="256" w:lineRule="auto"/>
        <w:ind w:left="1620" w:right="1616"/>
        <w:jc w:val="both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</w:rPr>
        <w:t>Normal</w:t>
      </w:r>
      <w:r w:rsidRPr="00882BC2">
        <w:rPr>
          <w:rFonts w:ascii="Times New Roman" w:eastAsia="Times New Roman" w:hAnsi="Times New Roman" w:cs="Times New Roman"/>
          <w:spacing w:val="3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Q-Q</w:t>
      </w:r>
      <w:r w:rsidRPr="00882BC2">
        <w:rPr>
          <w:rFonts w:ascii="Times New Roman" w:eastAsia="Times New Roman" w:hAnsi="Times New Roman" w:cs="Times New Roman"/>
          <w:spacing w:val="34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plot</w:t>
      </w:r>
      <w:r w:rsidRPr="00882BC2"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 w:rsidRPr="00882BC2">
        <w:rPr>
          <w:rFonts w:ascii="新細明體" w:eastAsia="新細明體" w:hAnsi="新細明體" w:cs="新細明體" w:hint="eastAsia"/>
          <w:spacing w:val="-1"/>
        </w:rPr>
        <w:t>呈現殘差頭尾</w:t>
      </w:r>
      <w:proofErr w:type="gramEnd"/>
      <w:r w:rsidRPr="00882BC2">
        <w:rPr>
          <w:rFonts w:ascii="新細明體" w:eastAsia="新細明體" w:hAnsi="新細明體" w:cs="新細明體" w:hint="eastAsia"/>
          <w:spacing w:val="-1"/>
        </w:rPr>
        <w:t>偏離直線，但仍大致符合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45</w:t>
      </w:r>
      <w:r w:rsidRPr="00882BC2">
        <w:rPr>
          <w:rFonts w:ascii="Times New Roman" w:hAnsi="Times New Roman" w:cs="Times New Roman"/>
        </w:rPr>
        <w:t>°</w:t>
      </w:r>
      <w:r w:rsidRPr="00882BC2">
        <w:rPr>
          <w:rFonts w:ascii="新細明體" w:eastAsia="新細明體" w:hAnsi="新細明體" w:cs="新細明體" w:hint="eastAsia"/>
        </w:rPr>
        <w:t>線，</w:t>
      </w:r>
      <w:proofErr w:type="gramStart"/>
      <w:r w:rsidRPr="00882BC2">
        <w:rPr>
          <w:rFonts w:ascii="新細明體" w:eastAsia="新細明體" w:hAnsi="新細明體" w:cs="新細明體" w:hint="eastAsia"/>
        </w:rPr>
        <w:t>判定殘差呈</w:t>
      </w:r>
      <w:proofErr w:type="gramEnd"/>
      <w:r w:rsidRPr="00882BC2">
        <w:rPr>
          <w:rFonts w:ascii="新細明體" w:eastAsia="新細明體" w:hAnsi="新細明體" w:cs="新細明體" w:hint="eastAsia"/>
        </w:rPr>
        <w:t>現常態分佈。</w:t>
      </w:r>
    </w:p>
    <w:p w:rsidR="00466C82" w:rsidRPr="00882BC2" w:rsidRDefault="00040858">
      <w:pPr>
        <w:pStyle w:val="a3"/>
        <w:spacing w:before="2" w:line="256" w:lineRule="auto"/>
        <w:ind w:left="1620" w:right="1619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14"/>
        </w:rPr>
        <w:t>四個常態性檢定的結果中，除了</w:t>
      </w:r>
      <w:r w:rsidRPr="00882BC2">
        <w:rPr>
          <w:rFonts w:ascii="Times New Roman" w:hAnsi="Times New Roman" w:cs="Times New Roman"/>
          <w:spacing w:val="14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Kolmogorov-Smirnov</w:t>
      </w:r>
      <w:r w:rsidRPr="00882BC2">
        <w:rPr>
          <w:rFonts w:ascii="Times New Roman" w:eastAsia="Times New Roman" w:hAnsi="Times New Roman" w:cs="Times New Roman"/>
          <w:spacing w:val="54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Test</w:t>
      </w:r>
      <w:r w:rsidRPr="00882BC2">
        <w:rPr>
          <w:rFonts w:ascii="新細明體" w:eastAsia="新細明體" w:hAnsi="新細明體" w:cs="新細明體" w:hint="eastAsia"/>
          <w:spacing w:val="9"/>
        </w:rPr>
        <w:t>，</w:t>
      </w:r>
      <w:proofErr w:type="gramStart"/>
      <w:r w:rsidRPr="00882BC2">
        <w:rPr>
          <w:rFonts w:ascii="新細明體" w:eastAsia="新細明體" w:hAnsi="新細明體" w:cs="新細明體" w:hint="eastAsia"/>
          <w:spacing w:val="9"/>
        </w:rPr>
        <w:t>其餘均為</w:t>
      </w:r>
      <w:proofErr w:type="gramEnd"/>
      <w:r w:rsidRPr="00882BC2">
        <w:rPr>
          <w:rFonts w:ascii="Times New Roman" w:hAnsi="Times New Roman" w:cs="Times New Roman"/>
          <w:spacing w:val="9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reject</w:t>
      </w:r>
      <w:r w:rsidRPr="00882BC2">
        <w:rPr>
          <w:rFonts w:ascii="Times New Roman" w:eastAsia="Times New Roman" w:hAnsi="Times New Roman" w:cs="Times New Roman"/>
          <w:spacing w:val="-58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error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normality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040858">
      <w:pPr>
        <w:pStyle w:val="a3"/>
        <w:spacing w:before="2" w:line="256" w:lineRule="auto"/>
        <w:ind w:left="1620" w:right="1616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1"/>
        </w:rPr>
        <w:t>綜合上述，我們認為是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Q-Q</w:t>
      </w:r>
      <w:r w:rsidRPr="00882BC2">
        <w:rPr>
          <w:rFonts w:ascii="Times New Roman" w:eastAsia="Times New Roman" w:hAnsi="Times New Roman" w:cs="Times New Roman"/>
          <w:spacing w:val="3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plot</w:t>
      </w:r>
      <w:r w:rsidRPr="00882BC2">
        <w:rPr>
          <w:rFonts w:ascii="Times New Roman" w:eastAsia="Times New Roman" w:hAnsi="Times New Roman" w:cs="Times New Roman"/>
          <w:spacing w:val="31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"/>
        </w:rPr>
        <w:t>頭尾偏離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45</w:t>
      </w:r>
      <w:r w:rsidRPr="00882BC2">
        <w:rPr>
          <w:rFonts w:ascii="Times New Roman" w:hAnsi="Times New Roman" w:cs="Times New Roman"/>
        </w:rPr>
        <w:t>°</w:t>
      </w:r>
      <w:r w:rsidRPr="00882BC2">
        <w:rPr>
          <w:rFonts w:ascii="新細明體" w:eastAsia="新細明體" w:hAnsi="新細明體" w:cs="新細明體" w:hint="eastAsia"/>
        </w:rPr>
        <w:t>線而導致常態性檢定未通過，但</w:t>
      </w:r>
      <w:r w:rsidRPr="00882BC2">
        <w:rPr>
          <w:rFonts w:ascii="新細明體" w:eastAsia="新細明體" w:hAnsi="新細明體" w:cs="新細明體" w:hint="eastAsia"/>
          <w:spacing w:val="-5"/>
        </w:rPr>
        <w:t>仍可看出絕大部分的資料是在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45</w:t>
      </w:r>
      <w:r w:rsidRPr="00882BC2">
        <w:rPr>
          <w:rFonts w:ascii="Times New Roman" w:hAnsi="Times New Roman" w:cs="Times New Roman"/>
        </w:rPr>
        <w:t>°</w:t>
      </w:r>
      <w:proofErr w:type="gramStart"/>
      <w:r w:rsidRPr="00882BC2">
        <w:rPr>
          <w:rFonts w:ascii="新細明體" w:eastAsia="新細明體" w:hAnsi="新細明體" w:cs="新細明體" w:hint="eastAsia"/>
        </w:rPr>
        <w:t>線上</w:t>
      </w:r>
      <w:proofErr w:type="gramEnd"/>
      <w:r w:rsidRPr="00882BC2">
        <w:rPr>
          <w:rFonts w:ascii="新細明體" w:eastAsia="新細明體" w:hAnsi="新細明體" w:cs="新細明體" w:hint="eastAsia"/>
        </w:rPr>
        <w:t>，所以最終</w:t>
      </w:r>
      <w:proofErr w:type="gramStart"/>
      <w:r w:rsidRPr="00882BC2">
        <w:rPr>
          <w:rFonts w:ascii="新細明體" w:eastAsia="新細明體" w:hAnsi="新細明體" w:cs="新細明體" w:hint="eastAsia"/>
        </w:rPr>
        <w:t>判定殘差符</w:t>
      </w:r>
      <w:proofErr w:type="gramEnd"/>
      <w:r w:rsidRPr="00882BC2">
        <w:rPr>
          <w:rFonts w:ascii="新細明體" w:eastAsia="新細明體" w:hAnsi="新細明體" w:cs="新細明體" w:hint="eastAsia"/>
        </w:rPr>
        <w:t>合常態分佈。</w:t>
      </w:r>
    </w:p>
    <w:p w:rsidR="00466C82" w:rsidRPr="00882BC2" w:rsidRDefault="00466C82">
      <w:pPr>
        <w:spacing w:line="256" w:lineRule="auto"/>
        <w:jc w:val="both"/>
        <w:rPr>
          <w:rFonts w:ascii="Times New Roman" w:hAnsi="Times New Roman" w:cs="Times New Roman"/>
        </w:rPr>
        <w:sectPr w:rsidR="00466C82" w:rsidRPr="00882BC2">
          <w:pgSz w:w="11910" w:h="16840"/>
          <w:pgMar w:top="1400" w:right="180" w:bottom="280" w:left="180" w:header="720" w:footer="720" w:gutter="0"/>
          <w:cols w:space="720"/>
        </w:sectPr>
      </w:pPr>
    </w:p>
    <w:p w:rsidR="00466C82" w:rsidRPr="00882BC2" w:rsidRDefault="00040858">
      <w:pPr>
        <w:pStyle w:val="a5"/>
        <w:numPr>
          <w:ilvl w:val="0"/>
          <w:numId w:val="7"/>
        </w:numPr>
        <w:tabs>
          <w:tab w:val="left" w:pos="1981"/>
        </w:tabs>
        <w:spacing w:before="54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pacing w:val="-1"/>
          <w:sz w:val="24"/>
        </w:rPr>
        <w:lastRenderedPageBreak/>
        <w:t>Constant</w:t>
      </w:r>
      <w:r w:rsidRPr="00882BC2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Variance</w:t>
      </w:r>
      <w:r w:rsidRPr="00882BC2">
        <w:rPr>
          <w:rFonts w:ascii="新細明體" w:eastAsia="新細明體" w:hAnsi="新細明體" w:cs="新細明體" w:hint="eastAsia"/>
          <w:sz w:val="24"/>
        </w:rPr>
        <w:t>：不通過</w:t>
      </w:r>
    </w:p>
    <w:p w:rsidR="00466C82" w:rsidRPr="00882BC2" w:rsidRDefault="000957D9">
      <w:pPr>
        <w:pStyle w:val="a3"/>
        <w:spacing w:before="11"/>
        <w:rPr>
          <w:rFonts w:ascii="Times New Roman" w:hAnsi="Times New Roman" w:cs="Times New Roman"/>
          <w:sz w:val="15"/>
        </w:rPr>
      </w:pPr>
      <w:r>
        <w:rPr>
          <w:rFonts w:ascii="Times New Roman" w:hAnsi="Times New Roman" w:cs="Times New Roman"/>
        </w:rPr>
        <w:pict>
          <v:group id="_x0000_s1036" style="position:absolute;margin-left:90pt;margin-top:13.05pt;width:132.55pt;height:126.9pt;z-index:-15726592;mso-wrap-distance-left:0;mso-wrap-distance-right:0;mso-position-horizontal-relative:page" coordorigin="1800,261" coordsize="2651,2538">
            <v:shape id="_x0000_s1038" type="#_x0000_t75" style="position:absolute;left:1800;top:260;width:2651;height:2538">
              <v:imagedata r:id="rId13" o:title=""/>
            </v:shape>
            <v:shape id="_x0000_s1037" style="position:absolute;left:3558;top:582;width:20;height:20" coordorigin="3558,583" coordsize="20,20" path="m3573,583r-10,l3558,587r,11l3563,602r10,l3578,598r,-6l3578,587r-5,-4xe" fillcolor="#e71223" stroked="f">
              <v:path arrowok="t"/>
            </v:shape>
            <w10:wrap type="topAndBottom" anchorx="page"/>
          </v:group>
        </w:pict>
      </w:r>
      <w:r w:rsidR="00040858"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2902585</wp:posOffset>
            </wp:positionH>
            <wp:positionV relativeFrom="paragraph">
              <wp:posOffset>792464</wp:posOffset>
            </wp:positionV>
            <wp:extent cx="2194809" cy="1023175"/>
            <wp:effectExtent l="0" t="0" r="0" b="0"/>
            <wp:wrapTopAndBottom/>
            <wp:docPr id="5" name="image7.pn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809" cy="102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82" w:rsidRPr="00882BC2" w:rsidRDefault="00466C82">
      <w:pPr>
        <w:pStyle w:val="a3"/>
        <w:spacing w:before="13"/>
        <w:rPr>
          <w:rFonts w:ascii="Times New Roman" w:hAnsi="Times New Roman" w:cs="Times New Roman"/>
          <w:sz w:val="26"/>
        </w:rPr>
      </w:pPr>
    </w:p>
    <w:p w:rsidR="00466C82" w:rsidRPr="00882BC2" w:rsidRDefault="00040858">
      <w:pPr>
        <w:pStyle w:val="a5"/>
        <w:numPr>
          <w:ilvl w:val="0"/>
          <w:numId w:val="6"/>
        </w:numPr>
        <w:tabs>
          <w:tab w:val="left" w:pos="1981"/>
        </w:tabs>
        <w:spacing w:line="256" w:lineRule="auto"/>
        <w:ind w:right="1616"/>
        <w:rPr>
          <w:rFonts w:ascii="Times New Roman" w:hAnsi="Times New Roman" w:cs="Times New Roman"/>
          <w:sz w:val="24"/>
        </w:rPr>
      </w:pPr>
      <w:proofErr w:type="gramStart"/>
      <w:r w:rsidRPr="00882BC2">
        <w:rPr>
          <w:rFonts w:ascii="新細明體" w:eastAsia="新細明體" w:hAnsi="新細明體" w:cs="新細明體" w:hint="eastAsia"/>
          <w:w w:val="99"/>
          <w:sz w:val="24"/>
        </w:rPr>
        <w:t>殘差圖</w:t>
      </w:r>
      <w:proofErr w:type="gramEnd"/>
      <w:r w:rsidRPr="00882BC2">
        <w:rPr>
          <w:rFonts w:ascii="新細明體" w:eastAsia="新細明體" w:hAnsi="新細明體" w:cs="新細明體" w:hint="eastAsia"/>
          <w:w w:val="99"/>
          <w:sz w:val="24"/>
        </w:rPr>
        <w:t>中呈現，當</w:t>
      </w:r>
      <w:r w:rsidRPr="00882BC2">
        <w:rPr>
          <w:rFonts w:ascii="Cambria Math" w:eastAsia="Cambria Math" w:hAnsi="Cambria Math" w:cs="Cambria Math"/>
          <w:spacing w:val="-111"/>
          <w:w w:val="99"/>
          <w:sz w:val="24"/>
        </w:rPr>
        <w:t>𝑦</w:t>
      </w:r>
      <w:r w:rsidRPr="00882BC2">
        <w:rPr>
          <w:rFonts w:ascii="Times New Roman" w:eastAsia="Cambria Math" w:hAnsi="Times New Roman" w:cs="Times New Roman"/>
          <w:spacing w:val="-48"/>
          <w:w w:val="99"/>
          <w:sz w:val="24"/>
        </w:rPr>
        <w:t>̂</w:t>
      </w:r>
      <w:r w:rsidRPr="00882BC2">
        <w:rPr>
          <w:rFonts w:ascii="Cambria Math" w:eastAsia="Cambria Math" w:hAnsi="Cambria Math" w:cs="Cambria Math"/>
          <w:spacing w:val="9"/>
          <w:w w:val="118"/>
          <w:sz w:val="24"/>
          <w:vertAlign w:val="subscript"/>
        </w:rPr>
        <w:t>𝑖</w:t>
      </w:r>
      <w:r w:rsidRPr="00882BC2">
        <w:rPr>
          <w:rFonts w:ascii="新細明體" w:eastAsia="新細明體" w:hAnsi="新細明體" w:cs="新細明體" w:hint="eastAsia"/>
          <w:spacing w:val="-11"/>
          <w:sz w:val="24"/>
        </w:rPr>
        <w:t>大約於</w:t>
      </w:r>
      <w:r w:rsidRPr="00882BC2">
        <w:rPr>
          <w:rFonts w:ascii="Times New Roman" w:hAnsi="Times New Roman" w:cs="Times New Roman"/>
          <w:spacing w:val="-1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33</w:t>
      </w:r>
      <w:r w:rsidRPr="00882BC2">
        <w:rPr>
          <w:rFonts w:ascii="Times New Roman" w:eastAsia="Times New Roman" w:hAnsi="Times New Roman" w:cs="Times New Roman"/>
          <w:spacing w:val="-12"/>
          <w:sz w:val="24"/>
        </w:rPr>
        <w:t xml:space="preserve">  </w:t>
      </w:r>
      <w:r w:rsidRPr="00882BC2">
        <w:rPr>
          <w:rFonts w:ascii="新細明體" w:eastAsia="新細明體" w:hAnsi="新細明體" w:cs="新細明體" w:hint="eastAsia"/>
          <w:spacing w:val="-2"/>
          <w:sz w:val="24"/>
        </w:rPr>
        <w:t>之處，殘差的分布似乎較</w:t>
      </w:r>
      <w:r w:rsidRPr="00882BC2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882BC2">
        <w:rPr>
          <w:rFonts w:ascii="Times New Roman" w:eastAsia="Times New Roman" w:hAnsi="Times New Roman" w:cs="Times New Roman"/>
          <w:sz w:val="24"/>
        </w:rPr>
        <w:t>ŷi</w:t>
      </w:r>
      <w:proofErr w:type="spellEnd"/>
      <w:r w:rsidRPr="00882BC2">
        <w:rPr>
          <w:rFonts w:ascii="Times New Roman" w:eastAsia="Times New Roman" w:hAnsi="Times New Roman" w:cs="Times New Roman"/>
          <w:spacing w:val="-12"/>
          <w:sz w:val="24"/>
        </w:rPr>
        <w:t xml:space="preserve">  </w:t>
      </w:r>
      <w:r w:rsidRPr="00882BC2">
        <w:rPr>
          <w:rFonts w:ascii="新細明體" w:eastAsia="新細明體" w:hAnsi="新細明體" w:cs="新細明體" w:hint="eastAsia"/>
          <w:spacing w:val="-21"/>
          <w:sz w:val="24"/>
        </w:rPr>
        <w:t>在</w:t>
      </w:r>
      <w:r w:rsidRPr="00882BC2">
        <w:rPr>
          <w:rFonts w:ascii="Times New Roman" w:hAnsi="Times New Roman" w:cs="Times New Roman"/>
          <w:spacing w:val="-2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30</w:t>
      </w:r>
      <w:r w:rsidRPr="00882BC2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21"/>
          <w:sz w:val="24"/>
        </w:rPr>
        <w:t>及</w:t>
      </w:r>
      <w:r w:rsidRPr="00882BC2">
        <w:rPr>
          <w:rFonts w:ascii="Times New Roman" w:hAnsi="Times New Roman" w:cs="Times New Roman"/>
          <w:spacing w:val="-2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37.5</w:t>
      </w:r>
      <w:r w:rsidRPr="00882BC2">
        <w:rPr>
          <w:rFonts w:ascii="Times New Roman" w:eastAsia="Times New Roman" w:hAnsi="Times New Roman" w:cs="Times New Roman"/>
          <w:spacing w:val="-12"/>
          <w:sz w:val="24"/>
        </w:rPr>
        <w:t xml:space="preserve">  </w:t>
      </w:r>
      <w:r w:rsidRPr="00882BC2">
        <w:rPr>
          <w:rFonts w:ascii="新細明體" w:eastAsia="新細明體" w:hAnsi="新細明體" w:cs="新細明體" w:hint="eastAsia"/>
          <w:sz w:val="24"/>
        </w:rPr>
        <w:t>之</w:t>
      </w:r>
      <w:r w:rsidRPr="00882BC2">
        <w:rPr>
          <w:rFonts w:ascii="新細明體" w:eastAsia="新細明體" w:hAnsi="新細明體" w:cs="新細明體" w:hint="eastAsia"/>
          <w:spacing w:val="-3"/>
          <w:w w:val="95"/>
          <w:sz w:val="24"/>
        </w:rPr>
        <w:t>處來得廣，可知殘差的變異數會隨著</w:t>
      </w:r>
      <w:r w:rsidRPr="00882BC2">
        <w:rPr>
          <w:rFonts w:ascii="Times New Roman" w:hAnsi="Times New Roman" w:cs="Times New Roman"/>
          <w:spacing w:val="-3"/>
          <w:w w:val="95"/>
          <w:sz w:val="24"/>
        </w:rPr>
        <w:t xml:space="preserve"> </w:t>
      </w:r>
      <w:proofErr w:type="spellStart"/>
      <w:r w:rsidRPr="00882BC2">
        <w:rPr>
          <w:rFonts w:ascii="Times New Roman" w:eastAsia="Times New Roman" w:hAnsi="Times New Roman" w:cs="Times New Roman"/>
          <w:w w:val="95"/>
          <w:sz w:val="24"/>
        </w:rPr>
        <w:t>ŷi</w:t>
      </w:r>
      <w:proofErr w:type="spellEnd"/>
      <w:r w:rsidRPr="00882BC2">
        <w:rPr>
          <w:rFonts w:ascii="Times New Roman" w:eastAsia="Times New Roman" w:hAnsi="Times New Roman" w:cs="Times New Roman"/>
          <w:spacing w:val="-3"/>
          <w:w w:val="95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w w:val="95"/>
          <w:sz w:val="24"/>
        </w:rPr>
        <w:t>的改變而改變。</w:t>
      </w:r>
    </w:p>
    <w:p w:rsidR="00466C82" w:rsidRPr="00882BC2" w:rsidRDefault="00040858">
      <w:pPr>
        <w:pStyle w:val="a5"/>
        <w:numPr>
          <w:ilvl w:val="0"/>
          <w:numId w:val="6"/>
        </w:numPr>
        <w:tabs>
          <w:tab w:val="left" w:pos="1981"/>
        </w:tabs>
        <w:spacing w:before="2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pacing w:val="-1"/>
          <w:sz w:val="24"/>
        </w:rPr>
        <w:t>White</w:t>
      </w:r>
      <w:r w:rsidRPr="00882BC2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Test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3"/>
          <w:sz w:val="24"/>
        </w:rPr>
        <w:t>的結果為</w:t>
      </w:r>
      <w:r w:rsidRPr="00882BC2">
        <w:rPr>
          <w:rFonts w:ascii="Times New Roman" w:hAnsi="Times New Roman" w:cs="Times New Roman"/>
          <w:spacing w:val="-13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reject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constant</w:t>
      </w:r>
      <w:r w:rsidRPr="00882BC2">
        <w:rPr>
          <w:rFonts w:ascii="Times New Roman" w:eastAsia="Times New Roman" w:hAnsi="Times New Roman" w:cs="Times New Roman"/>
          <w:sz w:val="24"/>
        </w:rPr>
        <w:t xml:space="preserve"> error variance</w:t>
      </w:r>
      <w:r w:rsidRPr="00882BC2">
        <w:rPr>
          <w:rFonts w:ascii="新細明體" w:eastAsia="新細明體" w:hAnsi="新細明體" w:cs="新細明體" w:hint="eastAsia"/>
          <w:sz w:val="24"/>
        </w:rPr>
        <w:t>。</w:t>
      </w:r>
    </w:p>
    <w:p w:rsidR="00466C82" w:rsidRPr="00882BC2" w:rsidRDefault="00466C82">
      <w:pPr>
        <w:pStyle w:val="a3"/>
        <w:spacing w:before="11"/>
        <w:rPr>
          <w:rFonts w:ascii="Times New Roman" w:hAnsi="Times New Roman" w:cs="Times New Roman"/>
          <w:sz w:val="22"/>
        </w:rPr>
      </w:pPr>
    </w:p>
    <w:p w:rsidR="00466C82" w:rsidRPr="00882BC2" w:rsidRDefault="00040858">
      <w:pPr>
        <w:pStyle w:val="2"/>
        <w:spacing w:line="426" w:lineRule="exact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</w:rPr>
        <w:t>模型二：有交互作用</w:t>
      </w:r>
    </w:p>
    <w:p w:rsidR="00466C82" w:rsidRPr="00882BC2" w:rsidRDefault="00040858">
      <w:pPr>
        <w:pStyle w:val="a3"/>
        <w:spacing w:line="256" w:lineRule="auto"/>
        <w:ind w:left="1620" w:right="1616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21"/>
        </w:rPr>
        <w:t>利用</w:t>
      </w:r>
      <w:r w:rsidRPr="00882BC2">
        <w:rPr>
          <w:rFonts w:ascii="Times New Roman" w:hAnsi="Times New Roman" w:cs="Times New Roman"/>
          <w:spacing w:val="-21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Backward</w:t>
      </w:r>
      <w:r w:rsidRPr="00882BC2">
        <w:rPr>
          <w:rFonts w:ascii="Times New Roman" w:eastAsia="Times New Roman" w:hAnsi="Times New Roman" w:cs="Times New Roman"/>
          <w:spacing w:val="7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Elimination</w:t>
      </w:r>
      <w:r w:rsidRPr="00882BC2">
        <w:rPr>
          <w:rFonts w:ascii="新細明體" w:eastAsia="新細明體" w:hAnsi="新細明體" w:cs="新細明體" w:hint="eastAsia"/>
          <w:spacing w:val="-16"/>
        </w:rPr>
        <w:t>，保留</w:t>
      </w:r>
      <w:r w:rsidRPr="00882BC2">
        <w:rPr>
          <w:rFonts w:ascii="Times New Roman" w:hAnsi="Times New Roman" w:cs="Times New Roman"/>
          <w:spacing w:val="-1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p-value</w:t>
      </w:r>
      <w:r w:rsidRPr="00882BC2">
        <w:rPr>
          <w:rFonts w:ascii="Times New Roman" w:eastAsia="Times New Roman" w:hAnsi="Times New Roman" w:cs="Times New Roman"/>
          <w:spacing w:val="4"/>
        </w:rPr>
        <w:t xml:space="preserve"> &lt; </w:t>
      </w:r>
      <w:r w:rsidRPr="00882BC2">
        <w:rPr>
          <w:rFonts w:ascii="Times New Roman" w:eastAsia="Times New Roman" w:hAnsi="Times New Roman" w:cs="Times New Roman"/>
        </w:rPr>
        <w:t>0.05</w:t>
      </w:r>
      <w:r w:rsidRPr="00882BC2">
        <w:rPr>
          <w:rFonts w:ascii="Times New Roman" w:eastAsia="Times New Roman" w:hAnsi="Times New Roman" w:cs="Times New Roman"/>
          <w:spacing w:val="-11"/>
        </w:rPr>
        <w:t xml:space="preserve"> </w:t>
      </w:r>
      <w:r w:rsidRPr="00882BC2">
        <w:rPr>
          <w:rFonts w:ascii="新細明體" w:eastAsia="新細明體" w:hAnsi="新細明體" w:cs="新細明體" w:hint="eastAsia"/>
        </w:rPr>
        <w:t>的自變數以及交互作用的主作用項所建的模型。</w:t>
      </w:r>
    </w:p>
    <w:p w:rsidR="00466C82" w:rsidRPr="00882BC2" w:rsidRDefault="00040858">
      <w:pPr>
        <w:pStyle w:val="a3"/>
        <w:spacing w:before="32" w:line="312" w:lineRule="auto"/>
        <w:ind w:left="1620" w:right="5483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</w:rPr>
        <w:t xml:space="preserve">x6 = </w:t>
      </w:r>
      <w:proofErr w:type="spellStart"/>
      <w:r w:rsidRPr="00882BC2">
        <w:rPr>
          <w:rFonts w:ascii="Times New Roman" w:hAnsi="Times New Roman" w:cs="Times New Roman"/>
        </w:rPr>
        <w:t>launch_angle_avg</w:t>
      </w:r>
      <w:proofErr w:type="spellEnd"/>
      <w:r w:rsidRPr="00882BC2">
        <w:rPr>
          <w:rFonts w:ascii="Times New Roman" w:hAnsi="Times New Roman" w:cs="Times New Roman"/>
        </w:rPr>
        <w:t xml:space="preserve"> * </w:t>
      </w:r>
      <w:proofErr w:type="spellStart"/>
      <w:r w:rsidRPr="00882BC2">
        <w:rPr>
          <w:rFonts w:ascii="Times New Roman" w:hAnsi="Times New Roman" w:cs="Times New Roman"/>
        </w:rPr>
        <w:t>barrel_batted_rate</w:t>
      </w:r>
      <w:proofErr w:type="spellEnd"/>
      <w:r w:rsidRPr="00882BC2">
        <w:rPr>
          <w:rFonts w:ascii="Times New Roman" w:hAnsi="Times New Roman" w:cs="Times New Roman"/>
          <w:spacing w:val="1"/>
        </w:rPr>
        <w:t xml:space="preserve"> </w:t>
      </w:r>
      <w:r w:rsidRPr="00882BC2">
        <w:rPr>
          <w:rFonts w:ascii="Times New Roman" w:hAnsi="Times New Roman" w:cs="Times New Roman"/>
        </w:rPr>
        <w:t>x7</w:t>
      </w:r>
      <w:r w:rsidRPr="00882BC2">
        <w:rPr>
          <w:rFonts w:ascii="Times New Roman" w:hAnsi="Times New Roman" w:cs="Times New Roman"/>
          <w:spacing w:val="-6"/>
        </w:rPr>
        <w:t xml:space="preserve"> </w:t>
      </w:r>
      <w:r w:rsidRPr="00882BC2">
        <w:rPr>
          <w:rFonts w:ascii="Times New Roman" w:hAnsi="Times New Roman" w:cs="Times New Roman"/>
        </w:rPr>
        <w:t>=</w:t>
      </w:r>
      <w:r w:rsidRPr="00882BC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82BC2">
        <w:rPr>
          <w:rFonts w:ascii="Times New Roman" w:hAnsi="Times New Roman" w:cs="Times New Roman"/>
        </w:rPr>
        <w:t>sweet_spot_percent</w:t>
      </w:r>
      <w:proofErr w:type="spellEnd"/>
      <w:r w:rsidRPr="00882BC2">
        <w:rPr>
          <w:rFonts w:ascii="Times New Roman" w:hAnsi="Times New Roman" w:cs="Times New Roman"/>
          <w:spacing w:val="-2"/>
        </w:rPr>
        <w:t xml:space="preserve"> </w:t>
      </w:r>
      <w:r w:rsidRPr="00882BC2">
        <w:rPr>
          <w:rFonts w:ascii="Times New Roman" w:hAnsi="Times New Roman" w:cs="Times New Roman"/>
        </w:rPr>
        <w:t>*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82BC2">
        <w:rPr>
          <w:rFonts w:ascii="Times New Roman" w:hAnsi="Times New Roman" w:cs="Times New Roman"/>
        </w:rPr>
        <w:t>barrel_batted_rate</w:t>
      </w:r>
      <w:proofErr w:type="spellEnd"/>
    </w:p>
    <w:p w:rsidR="00466C82" w:rsidRPr="00882BC2" w:rsidRDefault="00040858">
      <w:pPr>
        <w:pStyle w:val="a3"/>
        <w:spacing w:line="282" w:lineRule="exact"/>
        <w:ind w:left="1620"/>
        <w:rPr>
          <w:rFonts w:ascii="Times New Roman" w:eastAsia="Cambria Math" w:hAnsi="Times New Roman" w:cs="Times New Roman"/>
        </w:rPr>
      </w:pPr>
      <w:r w:rsidRPr="00882BC2">
        <w:rPr>
          <w:rFonts w:ascii="Cambria Math" w:eastAsia="Cambria Math" w:hAnsi="Cambria Math" w:cs="Cambria Math"/>
        </w:rPr>
        <w:t>𝑦</w:t>
      </w:r>
      <w:r w:rsidRPr="00882BC2">
        <w:rPr>
          <w:rFonts w:ascii="Times New Roman" w:eastAsia="Cambria Math" w:hAnsi="Times New Roman" w:cs="Times New Roman"/>
          <w:position w:val="1"/>
        </w:rPr>
        <w:t>(</w:t>
      </w:r>
      <w:r w:rsidRPr="00882BC2">
        <w:rPr>
          <w:rFonts w:ascii="Cambria Math" w:eastAsia="Cambria Math" w:hAnsi="Cambria Math" w:cs="Cambria Math"/>
        </w:rPr>
        <w:t>𝑤𝑜𝑏𝑎</w:t>
      </w:r>
      <w:r w:rsidRPr="00882BC2">
        <w:rPr>
          <w:rFonts w:ascii="Times New Roman" w:eastAsia="Cambria Math" w:hAnsi="Times New Roman" w:cs="Times New Roman"/>
          <w:position w:val="1"/>
        </w:rPr>
        <w:t>)</w:t>
      </w:r>
      <w:r w:rsidRPr="00882BC2">
        <w:rPr>
          <w:rFonts w:ascii="Times New Roman" w:eastAsia="Cambria Math" w:hAnsi="Times New Roman" w:cs="Times New Roman"/>
          <w:spacing w:val="12"/>
          <w:position w:val="1"/>
        </w:rPr>
        <w:t xml:space="preserve"> </w:t>
      </w:r>
      <w:r w:rsidRPr="00882BC2">
        <w:rPr>
          <w:rFonts w:ascii="Times New Roman" w:eastAsia="Cambria Math" w:hAnsi="Times New Roman" w:cs="Times New Roman"/>
        </w:rPr>
        <w:t>=</w:t>
      </w:r>
      <w:r w:rsidRPr="00882BC2">
        <w:rPr>
          <w:rFonts w:ascii="Times New Roman" w:eastAsia="Cambria Math" w:hAnsi="Times New Roman" w:cs="Times New Roman"/>
          <w:spacing w:val="11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0</w:t>
      </w:r>
      <w:r w:rsidRPr="00882BC2">
        <w:rPr>
          <w:rFonts w:ascii="Times New Roman" w:eastAsia="Cambria Math" w:hAnsi="Times New Roman" w:cs="Times New Roman"/>
          <w:spacing w:val="9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2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1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𝑎𝑔𝑒</w:t>
      </w:r>
      <w:r w:rsidRPr="00882BC2">
        <w:rPr>
          <w:rFonts w:ascii="Times New Roman" w:eastAsia="Cambria Math" w:hAnsi="Times New Roman" w:cs="Times New Roman"/>
        </w:rPr>
        <w:t>0</w:t>
      </w:r>
      <w:r w:rsidRPr="00882BC2">
        <w:rPr>
          <w:rFonts w:ascii="Times New Roman" w:eastAsia="Cambria Math" w:hAnsi="Times New Roman" w:cs="Times New Roman"/>
          <w:spacing w:val="-1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2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2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𝑒𝑥𝑖𝑡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𝑣𝑒𝑙𝑜𝑐𝑖𝑡𝑦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𝑎𝑣𝑔</w:t>
      </w:r>
      <w:r w:rsidRPr="00882BC2">
        <w:rPr>
          <w:rFonts w:ascii="Times New Roman" w:eastAsia="Cambria Math" w:hAnsi="Times New Roman" w:cs="Times New Roman"/>
          <w:spacing w:val="4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52"/>
        </w:rPr>
        <w:t xml:space="preserve"> 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3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𝑙𝑎𝑢𝑛𝑐</w:t>
      </w:r>
      <w:r w:rsidRPr="00882BC2">
        <w:rPr>
          <w:rFonts w:ascii="Times New Roman" w:eastAsia="Cambria Math" w:hAnsi="Times New Roman" w:cs="Times New Roman"/>
        </w:rPr>
        <w:t>ℎ_</w:t>
      </w:r>
      <w:r w:rsidRPr="00882BC2">
        <w:rPr>
          <w:rFonts w:ascii="Cambria Math" w:eastAsia="Cambria Math" w:hAnsi="Cambria Math" w:cs="Cambria Math"/>
        </w:rPr>
        <w:t>𝑎𝑛𝑔𝑙𝑒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𝑎𝑣𝑔</w:t>
      </w:r>
      <w:r w:rsidRPr="00882BC2">
        <w:rPr>
          <w:rFonts w:ascii="Times New Roman" w:eastAsia="Cambria Math" w:hAnsi="Times New Roman" w:cs="Times New Roman"/>
          <w:spacing w:val="4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</w:p>
    <w:p w:rsidR="00466C82" w:rsidRPr="00882BC2" w:rsidRDefault="00040858">
      <w:pPr>
        <w:pStyle w:val="a3"/>
        <w:spacing w:before="79"/>
        <w:ind w:left="1673"/>
        <w:rPr>
          <w:rFonts w:ascii="Times New Roman" w:eastAsia="Cambria Math" w:hAnsi="Times New Roman" w:cs="Times New Roman"/>
        </w:rPr>
      </w:pP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4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𝑠𝑤𝑒𝑒𝑡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𝑠𝑝𝑜𝑡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𝑝𝑒𝑟𝑐𝑒𝑛𝑡</w:t>
      </w:r>
      <w:r w:rsidRPr="00882BC2">
        <w:rPr>
          <w:rFonts w:ascii="Times New Roman" w:eastAsia="Cambria Math" w:hAnsi="Times New Roman" w:cs="Times New Roman"/>
          <w:spacing w:val="4"/>
        </w:rPr>
        <w:t xml:space="preserve"> </w:t>
      </w:r>
      <w:proofErr w:type="gramStart"/>
      <w:r w:rsidRPr="00882BC2">
        <w:rPr>
          <w:rFonts w:ascii="Times New Roman" w:eastAsia="Cambria Math" w:hAnsi="Times New Roman" w:cs="Times New Roman"/>
        </w:rPr>
        <w:t xml:space="preserve">+  </w:t>
      </w:r>
      <w:r w:rsidRPr="00882BC2">
        <w:rPr>
          <w:rFonts w:ascii="Cambria Math" w:eastAsia="Cambria Math" w:hAnsi="Cambria Math" w:cs="Cambria Math"/>
        </w:rPr>
        <w:t>𝛽</w:t>
      </w:r>
      <w:proofErr w:type="gramEnd"/>
      <w:r w:rsidRPr="00882BC2">
        <w:rPr>
          <w:rFonts w:ascii="Times New Roman" w:eastAsia="Cambria Math" w:hAnsi="Times New Roman" w:cs="Times New Roman"/>
          <w:vertAlign w:val="subscript"/>
        </w:rPr>
        <w:t>5</w:t>
      </w:r>
      <w:r w:rsidRPr="00882BC2">
        <w:rPr>
          <w:rFonts w:ascii="Times New Roman" w:eastAsia="Cambria Math" w:hAnsi="Times New Roman" w:cs="Times New Roman"/>
          <w:spacing w:val="-7"/>
        </w:rPr>
        <w:t xml:space="preserve"> </w:t>
      </w:r>
      <w:r w:rsidRPr="00882BC2">
        <w:rPr>
          <w:rFonts w:ascii="Cambria Math" w:eastAsia="Cambria Math" w:hAnsi="Cambria Math" w:cs="Cambria Math"/>
        </w:rPr>
        <w:t>𝑏𝑎𝑟𝑟𝑒𝑙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𝑏𝑎𝑡𝑡𝑒𝑑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𝑟𝑎𝑡𝑒</w:t>
      </w:r>
      <w:r w:rsidRPr="00882BC2">
        <w:rPr>
          <w:rFonts w:ascii="Times New Roman" w:eastAsia="Cambria Math" w:hAnsi="Times New Roman" w:cs="Times New Roman"/>
          <w:spacing w:val="6"/>
        </w:rPr>
        <w:t xml:space="preserve"> </w:t>
      </w:r>
      <w:r w:rsidRPr="00882BC2">
        <w:rPr>
          <w:rFonts w:ascii="Times New Roman" w:eastAsia="Cambria Math" w:hAnsi="Times New Roman" w:cs="Times New Roman"/>
        </w:rPr>
        <w:t xml:space="preserve">+  </w:t>
      </w:r>
      <w:r w:rsidRPr="00882BC2">
        <w:rPr>
          <w:rFonts w:ascii="Cambria Math" w:eastAsia="Cambria Math" w:hAnsi="Cambria Math" w:cs="Cambria Math"/>
        </w:rPr>
        <w:t>𝛾</w:t>
      </w:r>
      <w:r w:rsidRPr="00882BC2">
        <w:rPr>
          <w:rFonts w:ascii="Times New Roman" w:eastAsia="Cambria Math" w:hAnsi="Times New Roman" w:cs="Times New Roman"/>
          <w:vertAlign w:val="subscript"/>
        </w:rPr>
        <w:t>1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𝑥</w:t>
      </w:r>
      <w:r w:rsidRPr="00882BC2">
        <w:rPr>
          <w:rFonts w:ascii="Times New Roman" w:eastAsia="Cambria Math" w:hAnsi="Times New Roman" w:cs="Times New Roman"/>
        </w:rPr>
        <w:t>6</w:t>
      </w:r>
      <w:r w:rsidRPr="00882BC2">
        <w:rPr>
          <w:rFonts w:ascii="Times New Roman" w:eastAsia="Cambria Math" w:hAnsi="Times New Roman" w:cs="Times New Roman"/>
          <w:spacing w:val="-1"/>
        </w:rPr>
        <w:t xml:space="preserve"> </w:t>
      </w:r>
      <w:r w:rsidRPr="00882BC2">
        <w:rPr>
          <w:rFonts w:ascii="Times New Roman" w:eastAsia="Cambria Math" w:hAnsi="Times New Roman" w:cs="Times New Roman"/>
        </w:rPr>
        <w:t>+</w:t>
      </w:r>
      <w:r w:rsidRPr="00882BC2">
        <w:rPr>
          <w:rFonts w:ascii="Times New Roman" w:eastAsia="Cambria Math" w:hAnsi="Times New Roman" w:cs="Times New Roman"/>
          <w:spacing w:val="-2"/>
        </w:rPr>
        <w:t xml:space="preserve"> </w:t>
      </w:r>
      <w:r w:rsidRPr="00882BC2">
        <w:rPr>
          <w:rFonts w:ascii="Cambria Math" w:eastAsia="Cambria Math" w:hAnsi="Cambria Math" w:cs="Cambria Math"/>
        </w:rPr>
        <w:t>𝛾</w:t>
      </w:r>
      <w:r w:rsidRPr="00882BC2">
        <w:rPr>
          <w:rFonts w:ascii="Times New Roman" w:eastAsia="Cambria Math" w:hAnsi="Times New Roman" w:cs="Times New Roman"/>
          <w:vertAlign w:val="subscript"/>
        </w:rPr>
        <w:t>2</w:t>
      </w:r>
      <w:r w:rsidRPr="00882BC2">
        <w:rPr>
          <w:rFonts w:ascii="Times New Roman" w:eastAsia="Cambria Math" w:hAnsi="Times New Roman" w:cs="Times New Roman"/>
          <w:spacing w:val="9"/>
        </w:rPr>
        <w:t xml:space="preserve"> </w:t>
      </w:r>
      <w:r w:rsidRPr="00882BC2">
        <w:rPr>
          <w:rFonts w:ascii="Cambria Math" w:eastAsia="Cambria Math" w:hAnsi="Cambria Math" w:cs="Cambria Math"/>
        </w:rPr>
        <w:t>𝑥</w:t>
      </w:r>
      <w:r w:rsidRPr="00882BC2">
        <w:rPr>
          <w:rFonts w:ascii="Times New Roman" w:eastAsia="Cambria Math" w:hAnsi="Times New Roman" w:cs="Times New Roman"/>
        </w:rPr>
        <w:t>7 +</w:t>
      </w:r>
      <w:r w:rsidRPr="00882BC2">
        <w:rPr>
          <w:rFonts w:ascii="Times New Roman" w:eastAsia="Cambria Math" w:hAnsi="Times New Roman" w:cs="Times New Roman"/>
          <w:spacing w:val="2"/>
        </w:rPr>
        <w:t xml:space="preserve"> </w:t>
      </w:r>
      <w:r w:rsidRPr="00882BC2">
        <w:rPr>
          <w:rFonts w:ascii="Cambria Math" w:eastAsia="Cambria Math" w:hAnsi="Cambria Math" w:cs="Cambria Math"/>
        </w:rPr>
        <w:t>𝜀</w:t>
      </w:r>
      <w:r w:rsidRPr="00882BC2">
        <w:rPr>
          <w:rFonts w:ascii="Cambria Math" w:eastAsia="Cambria Math" w:hAnsi="Cambria Math" w:cs="Cambria Math"/>
          <w:vertAlign w:val="subscript"/>
        </w:rPr>
        <w:t>𝑖</w:t>
      </w:r>
    </w:p>
    <w:p w:rsidR="00466C82" w:rsidRPr="00882BC2" w:rsidRDefault="00040858">
      <w:pPr>
        <w:pStyle w:val="a3"/>
        <w:spacing w:before="4"/>
        <w:rPr>
          <w:rFonts w:ascii="Times New Roman" w:hAnsi="Times New Roman" w:cs="Times New Roman"/>
          <w:sz w:val="17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180339</wp:posOffset>
            </wp:positionH>
            <wp:positionV relativeFrom="paragraph">
              <wp:posOffset>153886</wp:posOffset>
            </wp:positionV>
            <wp:extent cx="7182634" cy="493775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634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1754504</wp:posOffset>
            </wp:positionH>
            <wp:positionV relativeFrom="paragraph">
              <wp:posOffset>786346</wp:posOffset>
            </wp:positionV>
            <wp:extent cx="4026783" cy="3254121"/>
            <wp:effectExtent l="0" t="0" r="0" b="0"/>
            <wp:wrapTopAndBottom/>
            <wp:docPr id="9" name="image9.pn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783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82" w:rsidRPr="00882BC2" w:rsidRDefault="00466C82">
      <w:pPr>
        <w:pStyle w:val="a3"/>
        <w:spacing w:before="9"/>
        <w:rPr>
          <w:rFonts w:ascii="Times New Roman" w:hAnsi="Times New Roman" w:cs="Times New Roman"/>
          <w:sz w:val="12"/>
        </w:rPr>
      </w:pPr>
    </w:p>
    <w:p w:rsidR="00466C82" w:rsidRPr="00882BC2" w:rsidRDefault="00466C82">
      <w:pPr>
        <w:rPr>
          <w:rFonts w:ascii="Times New Roman" w:hAnsi="Times New Roman" w:cs="Times New Roman"/>
          <w:sz w:val="12"/>
        </w:rPr>
        <w:sectPr w:rsidR="00466C82" w:rsidRPr="00882BC2">
          <w:pgSz w:w="11910" w:h="16840"/>
          <w:pgMar w:top="1380" w:right="180" w:bottom="280" w:left="180" w:header="720" w:footer="720" w:gutter="0"/>
          <w:cols w:space="720"/>
        </w:sectPr>
      </w:pPr>
    </w:p>
    <w:p w:rsidR="00466C82" w:rsidRPr="00882BC2" w:rsidRDefault="00040858">
      <w:pPr>
        <w:pStyle w:val="a5"/>
        <w:numPr>
          <w:ilvl w:val="0"/>
          <w:numId w:val="5"/>
        </w:numPr>
        <w:tabs>
          <w:tab w:val="left" w:pos="1981"/>
        </w:tabs>
        <w:spacing w:before="54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z w:val="24"/>
        </w:rPr>
        <w:lastRenderedPageBreak/>
        <w:t>Linear</w:t>
      </w:r>
      <w:r w:rsidRPr="00882BC2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Tendency</w:t>
      </w:r>
      <w:r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040858">
      <w:pPr>
        <w:pStyle w:val="a3"/>
        <w:spacing w:before="5"/>
        <w:rPr>
          <w:rFonts w:ascii="Times New Roman" w:hAnsi="Times New Roman" w:cs="Times New Roman"/>
          <w:sz w:val="11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125633</wp:posOffset>
            </wp:positionV>
            <wp:extent cx="1755632" cy="1652777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32" cy="165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82" w:rsidRPr="00882BC2" w:rsidRDefault="00466C82">
      <w:pPr>
        <w:pStyle w:val="a3"/>
        <w:spacing w:before="1"/>
        <w:rPr>
          <w:rFonts w:ascii="Times New Roman" w:hAnsi="Times New Roman" w:cs="Times New Roman"/>
          <w:sz w:val="31"/>
        </w:rPr>
      </w:pPr>
    </w:p>
    <w:p w:rsidR="00466C82" w:rsidRPr="00882BC2" w:rsidRDefault="00040858">
      <w:pPr>
        <w:pStyle w:val="a3"/>
        <w:spacing w:before="1" w:line="256" w:lineRule="auto"/>
        <w:ind w:left="1620" w:right="1618"/>
        <w:rPr>
          <w:rFonts w:ascii="Times New Roman" w:hAnsi="Times New Roman" w:cs="Times New Roman"/>
        </w:rPr>
      </w:pPr>
      <w:proofErr w:type="gramStart"/>
      <w:r w:rsidRPr="00882BC2">
        <w:rPr>
          <w:rFonts w:ascii="新細明體" w:eastAsia="新細明體" w:hAnsi="新細明體" w:cs="新細明體" w:hint="eastAsia"/>
          <w:spacing w:val="-1"/>
        </w:rPr>
        <w:t>殘差圖</w:t>
      </w:r>
      <w:proofErr w:type="gramEnd"/>
      <w:r w:rsidRPr="00882BC2">
        <w:rPr>
          <w:rFonts w:ascii="新細明體" w:eastAsia="新細明體" w:hAnsi="新細明體" w:cs="新細明體" w:hint="eastAsia"/>
          <w:spacing w:val="-1"/>
        </w:rPr>
        <w:t>顯示，</w:t>
      </w:r>
      <w:r w:rsidRPr="00882BC2">
        <w:rPr>
          <w:rFonts w:ascii="Cambria Math" w:eastAsia="Cambria Math" w:hAnsi="Cambria Math" w:cs="Cambria Math"/>
          <w:spacing w:val="-111"/>
        </w:rPr>
        <w:t>𝑦</w:t>
      </w:r>
      <w:r w:rsidRPr="00882BC2">
        <w:rPr>
          <w:rFonts w:ascii="Times New Roman" w:eastAsia="Cambria Math" w:hAnsi="Times New Roman" w:cs="Times New Roman"/>
          <w:spacing w:val="-48"/>
        </w:rPr>
        <w:t>̂</w:t>
      </w:r>
      <w:r w:rsidRPr="00882BC2">
        <w:rPr>
          <w:rFonts w:ascii="Cambria Math" w:eastAsia="Cambria Math" w:hAnsi="Cambria Math" w:cs="Cambria Math"/>
          <w:spacing w:val="9"/>
          <w:w w:val="118"/>
          <w:vertAlign w:val="subscript"/>
        </w:rPr>
        <w:t>𝑖</w:t>
      </w:r>
      <w:r w:rsidRPr="00882BC2">
        <w:rPr>
          <w:rFonts w:ascii="新細明體" w:eastAsia="新細明體" w:hAnsi="新細明體" w:cs="新細明體" w:hint="eastAsia"/>
          <w:spacing w:val="-1"/>
        </w:rPr>
        <w:t>之分布對於水平線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r</w:t>
      </w:r>
      <w:r w:rsidRPr="00882BC2">
        <w:rPr>
          <w:rFonts w:ascii="Times New Roman" w:eastAsia="Times New Roman" w:hAnsi="Times New Roman" w:cs="Times New Roman"/>
          <w:spacing w:val="-11"/>
        </w:rPr>
        <w:t xml:space="preserve">  =  </w:t>
      </w:r>
      <w:r w:rsidRPr="00882BC2">
        <w:rPr>
          <w:rFonts w:ascii="Times New Roman" w:eastAsia="Times New Roman" w:hAnsi="Times New Roman" w:cs="Times New Roman"/>
        </w:rPr>
        <w:t>0</w:t>
      </w:r>
      <w:r w:rsidRPr="00882BC2">
        <w:rPr>
          <w:rFonts w:ascii="Times New Roman" w:eastAsia="Times New Roman" w:hAnsi="Times New Roman" w:cs="Times New Roman"/>
          <w:spacing w:val="-14"/>
        </w:rPr>
        <w:t xml:space="preserve">  </w:t>
      </w:r>
      <w:r w:rsidRPr="00882BC2">
        <w:rPr>
          <w:rFonts w:ascii="新細明體" w:eastAsia="新細明體" w:hAnsi="新細明體" w:cs="新細明體" w:hint="eastAsia"/>
          <w:spacing w:val="-1"/>
        </w:rPr>
        <w:t>上下對稱，因此判定此資料符合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lin</w:t>
      </w:r>
      <w:r w:rsidRPr="00882BC2">
        <w:rPr>
          <w:rFonts w:ascii="Times New Roman" w:eastAsia="Times New Roman" w:hAnsi="Times New Roman" w:cs="Times New Roman"/>
          <w:spacing w:val="-1"/>
        </w:rPr>
        <w:t>ea</w:t>
      </w:r>
      <w:r w:rsidRPr="00882BC2">
        <w:rPr>
          <w:rFonts w:ascii="Times New Roman" w:eastAsia="Times New Roman" w:hAnsi="Times New Roman" w:cs="Times New Roman"/>
        </w:rPr>
        <w:t>r tendency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466C82">
      <w:pPr>
        <w:pStyle w:val="a3"/>
        <w:spacing w:before="11"/>
        <w:rPr>
          <w:rFonts w:ascii="Times New Roman" w:hAnsi="Times New Roman" w:cs="Times New Roman"/>
          <w:sz w:val="25"/>
        </w:rPr>
      </w:pPr>
    </w:p>
    <w:p w:rsidR="00466C82" w:rsidRPr="00882BC2" w:rsidRDefault="00040858">
      <w:pPr>
        <w:pStyle w:val="a5"/>
        <w:numPr>
          <w:ilvl w:val="0"/>
          <w:numId w:val="5"/>
        </w:numPr>
        <w:tabs>
          <w:tab w:val="left" w:pos="1981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z w:val="24"/>
        </w:rPr>
        <w:t>Error</w:t>
      </w:r>
      <w:r w:rsidRPr="00882BC2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Normality</w:t>
      </w:r>
      <w:r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040858">
      <w:pPr>
        <w:pStyle w:val="a3"/>
        <w:spacing w:before="10"/>
        <w:rPr>
          <w:rFonts w:ascii="Times New Roman" w:hAnsi="Times New Roman" w:cs="Times New Roman"/>
          <w:sz w:val="7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1164420</wp:posOffset>
            </wp:positionH>
            <wp:positionV relativeFrom="paragraph">
              <wp:posOffset>107493</wp:posOffset>
            </wp:positionV>
            <wp:extent cx="1750068" cy="1671637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06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3013710</wp:posOffset>
            </wp:positionH>
            <wp:positionV relativeFrom="paragraph">
              <wp:posOffset>93560</wp:posOffset>
            </wp:positionV>
            <wp:extent cx="3367106" cy="1740217"/>
            <wp:effectExtent l="0" t="0" r="0" b="0"/>
            <wp:wrapTopAndBottom/>
            <wp:docPr id="15" name="image12.pn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106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82" w:rsidRPr="00882BC2" w:rsidRDefault="00466C82">
      <w:pPr>
        <w:pStyle w:val="a3"/>
        <w:spacing w:before="12"/>
        <w:rPr>
          <w:rFonts w:ascii="Times New Roman" w:hAnsi="Times New Roman" w:cs="Times New Roman"/>
        </w:rPr>
      </w:pPr>
    </w:p>
    <w:p w:rsidR="00466C82" w:rsidRPr="00882BC2" w:rsidRDefault="00040858">
      <w:pPr>
        <w:pStyle w:val="a3"/>
        <w:spacing w:line="256" w:lineRule="auto"/>
        <w:ind w:left="1620" w:right="1616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</w:rPr>
        <w:t>Normal</w:t>
      </w:r>
      <w:r w:rsidRPr="00882BC2">
        <w:rPr>
          <w:rFonts w:ascii="Times New Roman" w:eastAsia="Times New Roman" w:hAnsi="Times New Roman" w:cs="Times New Roman"/>
          <w:spacing w:val="3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Q-Q</w:t>
      </w:r>
      <w:r w:rsidRPr="00882BC2">
        <w:rPr>
          <w:rFonts w:ascii="Times New Roman" w:eastAsia="Times New Roman" w:hAnsi="Times New Roman" w:cs="Times New Roman"/>
          <w:spacing w:val="34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plot</w:t>
      </w:r>
      <w:r w:rsidRPr="00882BC2"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 w:rsidRPr="00882BC2">
        <w:rPr>
          <w:rFonts w:ascii="新細明體" w:eastAsia="新細明體" w:hAnsi="新細明體" w:cs="新細明體" w:hint="eastAsia"/>
          <w:spacing w:val="-1"/>
        </w:rPr>
        <w:t>呈現殘差頭尾</w:t>
      </w:r>
      <w:proofErr w:type="gramEnd"/>
      <w:r w:rsidRPr="00882BC2">
        <w:rPr>
          <w:rFonts w:ascii="新細明體" w:eastAsia="新細明體" w:hAnsi="新細明體" w:cs="新細明體" w:hint="eastAsia"/>
          <w:spacing w:val="-1"/>
        </w:rPr>
        <w:t>偏離直線，但仍大致符合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45</w:t>
      </w:r>
      <w:r w:rsidRPr="00882BC2">
        <w:rPr>
          <w:rFonts w:ascii="Times New Roman" w:hAnsi="Times New Roman" w:cs="Times New Roman"/>
        </w:rPr>
        <w:t>°</w:t>
      </w:r>
      <w:r w:rsidRPr="00882BC2">
        <w:rPr>
          <w:rFonts w:ascii="新細明體" w:eastAsia="新細明體" w:hAnsi="新細明體" w:cs="新細明體" w:hint="eastAsia"/>
        </w:rPr>
        <w:t>線，</w:t>
      </w:r>
      <w:proofErr w:type="gramStart"/>
      <w:r w:rsidRPr="00882BC2">
        <w:rPr>
          <w:rFonts w:ascii="新細明體" w:eastAsia="新細明體" w:hAnsi="新細明體" w:cs="新細明體" w:hint="eastAsia"/>
        </w:rPr>
        <w:t>判定殘差呈</w:t>
      </w:r>
      <w:proofErr w:type="gramEnd"/>
      <w:r w:rsidRPr="00882BC2">
        <w:rPr>
          <w:rFonts w:ascii="新細明體" w:eastAsia="新細明體" w:hAnsi="新細明體" w:cs="新細明體" w:hint="eastAsia"/>
        </w:rPr>
        <w:t>現常態分佈。</w:t>
      </w:r>
    </w:p>
    <w:p w:rsidR="00466C82" w:rsidRPr="00882BC2" w:rsidRDefault="00040858">
      <w:pPr>
        <w:pStyle w:val="a3"/>
        <w:spacing w:before="2" w:line="256" w:lineRule="auto"/>
        <w:ind w:left="1620" w:right="1616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13"/>
        </w:rPr>
        <w:t>四個常態性檢定的結果中，除了</w:t>
      </w:r>
      <w:r w:rsidRPr="00882BC2">
        <w:rPr>
          <w:rFonts w:ascii="Times New Roman" w:hAnsi="Times New Roman" w:cs="Times New Roman"/>
          <w:spacing w:val="1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Kolmogorov-Smirnov</w:t>
      </w:r>
      <w:r w:rsidRPr="00882BC2">
        <w:rPr>
          <w:rFonts w:ascii="Times New Roman" w:eastAsia="Times New Roman" w:hAnsi="Times New Roman" w:cs="Times New Roman"/>
          <w:spacing w:val="54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Test</w:t>
      </w:r>
      <w:r w:rsidRPr="00882BC2">
        <w:rPr>
          <w:rFonts w:ascii="新細明體" w:eastAsia="新細明體" w:hAnsi="新細明體" w:cs="新細明體" w:hint="eastAsia"/>
          <w:spacing w:val="10"/>
        </w:rPr>
        <w:t>，</w:t>
      </w:r>
      <w:proofErr w:type="gramStart"/>
      <w:r w:rsidRPr="00882BC2">
        <w:rPr>
          <w:rFonts w:ascii="新細明體" w:eastAsia="新細明體" w:hAnsi="新細明體" w:cs="新細明體" w:hint="eastAsia"/>
          <w:spacing w:val="10"/>
        </w:rPr>
        <w:t>其餘均為</w:t>
      </w:r>
      <w:proofErr w:type="gramEnd"/>
      <w:r w:rsidRPr="00882BC2">
        <w:rPr>
          <w:rFonts w:ascii="Times New Roman" w:hAnsi="Times New Roman" w:cs="Times New Roman"/>
          <w:spacing w:val="10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reject</w:t>
      </w:r>
      <w:r w:rsidRPr="00882BC2">
        <w:rPr>
          <w:rFonts w:ascii="Times New Roman" w:eastAsia="Times New Roman" w:hAnsi="Times New Roman" w:cs="Times New Roman"/>
          <w:spacing w:val="-57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error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normality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040858">
      <w:pPr>
        <w:pStyle w:val="a3"/>
        <w:spacing w:before="1" w:line="256" w:lineRule="auto"/>
        <w:ind w:left="1620" w:right="1616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1"/>
        </w:rPr>
        <w:t>綜合上述，我們認為是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Q-Q</w:t>
      </w:r>
      <w:r w:rsidRPr="00882BC2">
        <w:rPr>
          <w:rFonts w:ascii="Times New Roman" w:eastAsia="Times New Roman" w:hAnsi="Times New Roman" w:cs="Times New Roman"/>
          <w:spacing w:val="3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plot</w:t>
      </w:r>
      <w:r w:rsidRPr="00882BC2">
        <w:rPr>
          <w:rFonts w:ascii="Times New Roman" w:eastAsia="Times New Roman" w:hAnsi="Times New Roman" w:cs="Times New Roman"/>
          <w:spacing w:val="30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"/>
        </w:rPr>
        <w:t>頭尾偏離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45</w:t>
      </w:r>
      <w:r w:rsidRPr="00882BC2">
        <w:rPr>
          <w:rFonts w:ascii="Times New Roman" w:hAnsi="Times New Roman" w:cs="Times New Roman"/>
        </w:rPr>
        <w:t>°</w:t>
      </w:r>
      <w:r w:rsidRPr="00882BC2">
        <w:rPr>
          <w:rFonts w:ascii="新細明體" w:eastAsia="新細明體" w:hAnsi="新細明體" w:cs="新細明體" w:hint="eastAsia"/>
        </w:rPr>
        <w:t>線而導致常態性檢定未通過，但</w:t>
      </w:r>
      <w:r w:rsidRPr="00882BC2">
        <w:rPr>
          <w:rFonts w:ascii="新細明體" w:eastAsia="新細明體" w:hAnsi="新細明體" w:cs="新細明體" w:hint="eastAsia"/>
          <w:spacing w:val="-5"/>
        </w:rPr>
        <w:t>仍可看出絕大部分的資料是在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45</w:t>
      </w:r>
      <w:r w:rsidRPr="00882BC2">
        <w:rPr>
          <w:rFonts w:ascii="Times New Roman" w:hAnsi="Times New Roman" w:cs="Times New Roman"/>
        </w:rPr>
        <w:t>°</w:t>
      </w:r>
      <w:proofErr w:type="gramStart"/>
      <w:r w:rsidRPr="00882BC2">
        <w:rPr>
          <w:rFonts w:ascii="新細明體" w:eastAsia="新細明體" w:hAnsi="新細明體" w:cs="新細明體" w:hint="eastAsia"/>
        </w:rPr>
        <w:t>線上</w:t>
      </w:r>
      <w:proofErr w:type="gramEnd"/>
      <w:r w:rsidRPr="00882BC2">
        <w:rPr>
          <w:rFonts w:ascii="新細明體" w:eastAsia="新細明體" w:hAnsi="新細明體" w:cs="新細明體" w:hint="eastAsia"/>
        </w:rPr>
        <w:t>，所以最終</w:t>
      </w:r>
      <w:proofErr w:type="gramStart"/>
      <w:r w:rsidRPr="00882BC2">
        <w:rPr>
          <w:rFonts w:ascii="新細明體" w:eastAsia="新細明體" w:hAnsi="新細明體" w:cs="新細明體" w:hint="eastAsia"/>
        </w:rPr>
        <w:t>判定殘差符</w:t>
      </w:r>
      <w:proofErr w:type="gramEnd"/>
      <w:r w:rsidRPr="00882BC2">
        <w:rPr>
          <w:rFonts w:ascii="新細明體" w:eastAsia="新細明體" w:hAnsi="新細明體" w:cs="新細明體" w:hint="eastAsia"/>
        </w:rPr>
        <w:t>合常態分佈。</w:t>
      </w:r>
    </w:p>
    <w:p w:rsidR="00466C82" w:rsidRPr="00882BC2" w:rsidRDefault="00466C82">
      <w:pPr>
        <w:spacing w:line="256" w:lineRule="auto"/>
        <w:rPr>
          <w:rFonts w:ascii="Times New Roman" w:hAnsi="Times New Roman" w:cs="Times New Roman"/>
        </w:rPr>
        <w:sectPr w:rsidR="00466C82" w:rsidRPr="00882BC2">
          <w:pgSz w:w="11910" w:h="16840"/>
          <w:pgMar w:top="1380" w:right="180" w:bottom="280" w:left="180" w:header="720" w:footer="720" w:gutter="0"/>
          <w:cols w:space="720"/>
        </w:sectPr>
      </w:pPr>
    </w:p>
    <w:p w:rsidR="00466C82" w:rsidRPr="00882BC2" w:rsidRDefault="00040858">
      <w:pPr>
        <w:pStyle w:val="a5"/>
        <w:numPr>
          <w:ilvl w:val="0"/>
          <w:numId w:val="5"/>
        </w:numPr>
        <w:tabs>
          <w:tab w:val="left" w:pos="1981"/>
        </w:tabs>
        <w:spacing w:before="54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pacing w:val="-1"/>
          <w:sz w:val="24"/>
        </w:rPr>
        <w:lastRenderedPageBreak/>
        <w:t>Constant</w:t>
      </w:r>
      <w:r w:rsidRPr="00882BC2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Variance</w:t>
      </w:r>
      <w:r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040858">
      <w:pPr>
        <w:pStyle w:val="a3"/>
        <w:spacing w:before="6"/>
        <w:rPr>
          <w:rFonts w:ascii="Times New Roman" w:hAnsi="Times New Roman" w:cs="Times New Roman"/>
          <w:sz w:val="12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135272</wp:posOffset>
            </wp:positionV>
            <wp:extent cx="1717559" cy="1605533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559" cy="160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2938145</wp:posOffset>
            </wp:positionH>
            <wp:positionV relativeFrom="paragraph">
              <wp:posOffset>793099</wp:posOffset>
            </wp:positionV>
            <wp:extent cx="2156460" cy="1028700"/>
            <wp:effectExtent l="0" t="0" r="0" b="0"/>
            <wp:wrapTopAndBottom/>
            <wp:docPr id="19" name="image14.pn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82" w:rsidRPr="00882BC2" w:rsidRDefault="00466C82">
      <w:pPr>
        <w:pStyle w:val="a3"/>
        <w:spacing w:before="3"/>
        <w:rPr>
          <w:rFonts w:ascii="Times New Roman" w:hAnsi="Times New Roman" w:cs="Times New Roman"/>
          <w:sz w:val="26"/>
        </w:rPr>
      </w:pPr>
    </w:p>
    <w:p w:rsidR="00466C82" w:rsidRPr="00882BC2" w:rsidRDefault="00040858">
      <w:pPr>
        <w:pStyle w:val="a5"/>
        <w:numPr>
          <w:ilvl w:val="0"/>
          <w:numId w:val="4"/>
        </w:numPr>
        <w:tabs>
          <w:tab w:val="left" w:pos="1981"/>
        </w:tabs>
        <w:spacing w:line="256" w:lineRule="auto"/>
        <w:ind w:right="1661"/>
        <w:rPr>
          <w:rFonts w:ascii="Times New Roman" w:hAnsi="Times New Roman" w:cs="Times New Roman"/>
          <w:sz w:val="24"/>
        </w:rPr>
      </w:pPr>
      <w:proofErr w:type="gramStart"/>
      <w:r w:rsidRPr="00882BC2">
        <w:rPr>
          <w:rFonts w:ascii="新細明體" w:eastAsia="新細明體" w:hAnsi="新細明體" w:cs="新細明體" w:hint="eastAsia"/>
          <w:w w:val="99"/>
          <w:sz w:val="24"/>
        </w:rPr>
        <w:t>殘差圖</w:t>
      </w:r>
      <w:proofErr w:type="gramEnd"/>
      <w:r w:rsidRPr="00882BC2">
        <w:rPr>
          <w:rFonts w:ascii="新細明體" w:eastAsia="新細明體" w:hAnsi="新細明體" w:cs="新細明體" w:hint="eastAsia"/>
          <w:w w:val="99"/>
          <w:sz w:val="24"/>
        </w:rPr>
        <w:t>中呈現當</w:t>
      </w:r>
      <w:r w:rsidRPr="00882BC2">
        <w:rPr>
          <w:rFonts w:ascii="Cambria Math" w:eastAsia="Cambria Math" w:hAnsi="Cambria Math" w:cs="Cambria Math"/>
          <w:spacing w:val="-111"/>
          <w:w w:val="99"/>
          <w:sz w:val="24"/>
        </w:rPr>
        <w:t>𝑦</w:t>
      </w:r>
      <w:r w:rsidRPr="00882BC2">
        <w:rPr>
          <w:rFonts w:ascii="Times New Roman" w:eastAsia="Cambria Math" w:hAnsi="Times New Roman" w:cs="Times New Roman"/>
          <w:spacing w:val="-48"/>
          <w:w w:val="99"/>
          <w:sz w:val="24"/>
        </w:rPr>
        <w:t>̂</w:t>
      </w:r>
      <w:r w:rsidRPr="00882BC2">
        <w:rPr>
          <w:rFonts w:ascii="Cambria Math" w:eastAsia="Cambria Math" w:hAnsi="Cambria Math" w:cs="Cambria Math"/>
          <w:spacing w:val="9"/>
          <w:w w:val="118"/>
          <w:sz w:val="24"/>
          <w:vertAlign w:val="subscript"/>
        </w:rPr>
        <w:t>𝑖</w:t>
      </w:r>
      <w:r w:rsidRPr="00882BC2">
        <w:rPr>
          <w:rFonts w:ascii="新細明體" w:eastAsia="新細明體" w:hAnsi="新細明體" w:cs="新細明體" w:hint="eastAsia"/>
          <w:spacing w:val="-15"/>
          <w:sz w:val="24"/>
        </w:rPr>
        <w:t>大約於</w:t>
      </w:r>
      <w:r w:rsidRPr="00882BC2">
        <w:rPr>
          <w:rFonts w:ascii="Times New Roman" w:hAnsi="Times New Roman" w:cs="Times New Roman"/>
          <w:spacing w:val="-15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 xml:space="preserve">35 </w:t>
      </w:r>
      <w:r w:rsidRPr="00882BC2">
        <w:rPr>
          <w:rFonts w:ascii="新細明體" w:eastAsia="新細明體" w:hAnsi="新細明體" w:cs="新細明體" w:hint="eastAsia"/>
          <w:sz w:val="24"/>
        </w:rPr>
        <w:t>之處，殘差的分布似乎較</w:t>
      </w:r>
      <w:r w:rsidRPr="00882BC2">
        <w:rPr>
          <w:rFonts w:ascii="Cambria Math" w:eastAsia="Cambria Math" w:hAnsi="Cambria Math" w:cs="Cambria Math"/>
          <w:spacing w:val="-111"/>
          <w:sz w:val="24"/>
        </w:rPr>
        <w:t>𝑦</w:t>
      </w:r>
      <w:r w:rsidRPr="00882BC2">
        <w:rPr>
          <w:rFonts w:ascii="Times New Roman" w:eastAsia="Cambria Math" w:hAnsi="Times New Roman" w:cs="Times New Roman"/>
          <w:spacing w:val="-48"/>
          <w:sz w:val="24"/>
        </w:rPr>
        <w:t>̂</w:t>
      </w:r>
      <w:r w:rsidRPr="00882BC2">
        <w:rPr>
          <w:rFonts w:ascii="Cambria Math" w:eastAsia="Cambria Math" w:hAnsi="Cambria Math" w:cs="Cambria Math"/>
          <w:spacing w:val="9"/>
          <w:w w:val="118"/>
          <w:sz w:val="24"/>
          <w:vertAlign w:val="subscript"/>
        </w:rPr>
        <w:t>𝑖</w:t>
      </w:r>
      <w:r w:rsidRPr="00882BC2">
        <w:rPr>
          <w:rFonts w:ascii="新細明體" w:eastAsia="新細明體" w:hAnsi="新細明體" w:cs="新細明體" w:hint="eastAsia"/>
          <w:spacing w:val="-30"/>
          <w:sz w:val="24"/>
        </w:rPr>
        <w:t>在</w:t>
      </w:r>
      <w:r w:rsidRPr="00882BC2">
        <w:rPr>
          <w:rFonts w:ascii="Times New Roman" w:hAnsi="Times New Roman" w:cs="Times New Roman"/>
          <w:spacing w:val="-30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30</w:t>
      </w:r>
      <w:r w:rsidRPr="00882BC2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30"/>
          <w:sz w:val="24"/>
        </w:rPr>
        <w:t>及</w:t>
      </w:r>
      <w:r w:rsidRPr="00882BC2">
        <w:rPr>
          <w:rFonts w:ascii="Times New Roman" w:hAnsi="Times New Roman" w:cs="Times New Roman"/>
          <w:spacing w:val="-30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40</w:t>
      </w:r>
      <w:r w:rsidRPr="00882BC2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sz w:val="24"/>
        </w:rPr>
        <w:t>之處來得廣，可知殘差的變異數會隨著</w:t>
      </w:r>
      <w:r w:rsidRPr="00882BC2">
        <w:rPr>
          <w:rFonts w:ascii="Cambria Math" w:eastAsia="Cambria Math" w:hAnsi="Cambria Math" w:cs="Cambria Math"/>
          <w:spacing w:val="-111"/>
          <w:sz w:val="24"/>
        </w:rPr>
        <w:t>𝑦</w:t>
      </w:r>
      <w:r w:rsidRPr="00882BC2">
        <w:rPr>
          <w:rFonts w:ascii="Times New Roman" w:eastAsia="Cambria Math" w:hAnsi="Times New Roman" w:cs="Times New Roman"/>
          <w:spacing w:val="-48"/>
          <w:sz w:val="24"/>
        </w:rPr>
        <w:t>̂</w:t>
      </w:r>
      <w:r w:rsidRPr="00882BC2">
        <w:rPr>
          <w:rFonts w:ascii="Cambria Math" w:eastAsia="Cambria Math" w:hAnsi="Cambria Math" w:cs="Cambria Math"/>
          <w:spacing w:val="9"/>
          <w:w w:val="118"/>
          <w:sz w:val="24"/>
          <w:vertAlign w:val="subscript"/>
        </w:rPr>
        <w:t>𝑖</w:t>
      </w:r>
      <w:r w:rsidRPr="00882BC2">
        <w:rPr>
          <w:rFonts w:ascii="新細明體" w:eastAsia="新細明體" w:hAnsi="新細明體" w:cs="新細明體" w:hint="eastAsia"/>
          <w:sz w:val="24"/>
        </w:rPr>
        <w:t>的改變而改變。</w:t>
      </w:r>
    </w:p>
    <w:p w:rsidR="00466C82" w:rsidRPr="00882BC2" w:rsidRDefault="00040858">
      <w:pPr>
        <w:pStyle w:val="a5"/>
        <w:numPr>
          <w:ilvl w:val="0"/>
          <w:numId w:val="4"/>
        </w:numPr>
        <w:tabs>
          <w:tab w:val="left" w:pos="1981"/>
        </w:tabs>
        <w:spacing w:before="2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pacing w:val="-1"/>
          <w:sz w:val="24"/>
        </w:rPr>
        <w:t>White</w:t>
      </w:r>
      <w:r w:rsidRPr="00882BC2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Test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3"/>
          <w:sz w:val="24"/>
        </w:rPr>
        <w:t>的結果為</w:t>
      </w:r>
      <w:r w:rsidRPr="00882BC2">
        <w:rPr>
          <w:rFonts w:ascii="Times New Roman" w:hAnsi="Times New Roman" w:cs="Times New Roman"/>
          <w:spacing w:val="-13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do</w:t>
      </w:r>
      <w:r w:rsidRPr="00882BC2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not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reject</w:t>
      </w:r>
      <w:r w:rsidRPr="00882BC2">
        <w:rPr>
          <w:rFonts w:ascii="Times New Roman" w:eastAsia="Times New Roman" w:hAnsi="Times New Roman" w:cs="Times New Roman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constant</w:t>
      </w:r>
      <w:r w:rsidRPr="00882BC2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error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variance</w:t>
      </w:r>
      <w:r w:rsidRPr="00882BC2">
        <w:rPr>
          <w:rFonts w:ascii="新細明體" w:eastAsia="新細明體" w:hAnsi="新細明體" w:cs="新細明體" w:hint="eastAsia"/>
          <w:sz w:val="24"/>
        </w:rPr>
        <w:t>。</w:t>
      </w:r>
    </w:p>
    <w:p w:rsidR="00466C82" w:rsidRPr="00882BC2" w:rsidRDefault="00040858">
      <w:pPr>
        <w:pStyle w:val="a3"/>
        <w:spacing w:before="24"/>
        <w:ind w:left="1620"/>
        <w:rPr>
          <w:rFonts w:ascii="Times New Roman" w:eastAsia="Times New Roman" w:hAnsi="Times New Roman" w:cs="Times New Roman"/>
        </w:rPr>
      </w:pPr>
      <w:proofErr w:type="gramStart"/>
      <w:r w:rsidRPr="00882BC2">
        <w:rPr>
          <w:rFonts w:ascii="新細明體" w:eastAsia="新細明體" w:hAnsi="新細明體" w:cs="新細明體" w:hint="eastAsia"/>
          <w:spacing w:val="-3"/>
        </w:rPr>
        <w:t>由殘差圖</w:t>
      </w:r>
      <w:proofErr w:type="gramEnd"/>
      <w:r w:rsidRPr="00882BC2">
        <w:rPr>
          <w:rFonts w:ascii="新細明體" w:eastAsia="新細明體" w:hAnsi="新細明體" w:cs="新細明體" w:hint="eastAsia"/>
          <w:spacing w:val="-3"/>
        </w:rPr>
        <w:t>可知，</w:t>
      </w:r>
      <w:proofErr w:type="gramStart"/>
      <w:r w:rsidRPr="00882BC2">
        <w:rPr>
          <w:rFonts w:ascii="新細明體" w:eastAsia="新細明體" w:hAnsi="新細明體" w:cs="新細明體" w:hint="eastAsia"/>
          <w:spacing w:val="-3"/>
        </w:rPr>
        <w:t>雖然殘差</w:t>
      </w:r>
      <w:proofErr w:type="gramEnd"/>
      <w:r w:rsidRPr="00882BC2">
        <w:rPr>
          <w:rFonts w:ascii="新細明體" w:eastAsia="新細明體" w:hAnsi="新細明體" w:cs="新細明體" w:hint="eastAsia"/>
          <w:spacing w:val="-3"/>
        </w:rPr>
        <w:t>的變異數看似較不固定，但我們選擇相信</w:t>
      </w:r>
      <w:r w:rsidRPr="00882BC2">
        <w:rPr>
          <w:rFonts w:ascii="Times New Roman" w:hAnsi="Times New Roman" w:cs="Times New Roman"/>
          <w:spacing w:val="-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White</w:t>
      </w:r>
      <w:r w:rsidRPr="00882BC2">
        <w:rPr>
          <w:rFonts w:ascii="Times New Roman" w:eastAsia="Times New Roman" w:hAnsi="Times New Roman" w:cs="Times New Roman"/>
          <w:spacing w:val="-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Test</w:t>
      </w:r>
    </w:p>
    <w:p w:rsidR="00466C82" w:rsidRPr="00882BC2" w:rsidRDefault="000957D9">
      <w:pPr>
        <w:pStyle w:val="a3"/>
        <w:spacing w:before="25" w:line="516" w:lineRule="auto"/>
        <w:ind w:left="1620" w:right="89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84.4pt;margin-top:54.65pt;width:410.25pt;height:71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9CC2E4"/>
                      <w:left w:val="single" w:sz="4" w:space="0" w:color="9CC2E4"/>
                      <w:bottom w:val="single" w:sz="4" w:space="0" w:color="9CC2E4"/>
                      <w:right w:val="single" w:sz="4" w:space="0" w:color="9CC2E4"/>
                      <w:insideH w:val="single" w:sz="4" w:space="0" w:color="9CC2E4"/>
                      <w:insideV w:val="single" w:sz="4" w:space="0" w:color="9CC2E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7"/>
                    <w:gridCol w:w="2765"/>
                    <w:gridCol w:w="2768"/>
                  </w:tblGrid>
                  <w:tr w:rsidR="00466C82">
                    <w:trPr>
                      <w:trHeight w:val="350"/>
                    </w:trPr>
                    <w:tc>
                      <w:tcPr>
                        <w:tcW w:w="2657" w:type="dxa"/>
                        <w:tcBorders>
                          <w:top w:val="nil"/>
                          <w:left w:val="nil"/>
                          <w:right w:val="single" w:sz="4" w:space="0" w:color="8EAADB"/>
                        </w:tcBorders>
                      </w:tcPr>
                      <w:p w:rsidR="00466C82" w:rsidRDefault="00466C82"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765" w:type="dxa"/>
                        <w:tcBorders>
                          <w:top w:val="nil"/>
                          <w:left w:val="single" w:sz="4" w:space="0" w:color="8EAADB"/>
                          <w:right w:val="nil"/>
                        </w:tcBorders>
                      </w:tcPr>
                      <w:p w:rsidR="00466C82" w:rsidRDefault="00040858">
                        <w:pPr>
                          <w:pStyle w:val="TableParagraph"/>
                          <w:spacing w:line="330" w:lineRule="exact"/>
                          <w:ind w:left="1002" w:right="997"/>
                          <w:rPr>
                            <w:rFonts w:ascii="Yu Gothic UI Semibold" w:eastAsia="Yu Gothic UI Semibold"/>
                            <w:b/>
                            <w:sz w:val="24"/>
                          </w:rPr>
                        </w:pPr>
                        <w:r>
                          <w:rPr>
                            <w:rFonts w:ascii="Yu Gothic UI Semibold" w:eastAsia="Yu Gothic UI Semibold" w:hint="eastAsia"/>
                            <w:b/>
                            <w:sz w:val="24"/>
                          </w:rPr>
                          <w:t>模型</w:t>
                        </w:r>
                        <w:proofErr w:type="gramStart"/>
                        <w:r>
                          <w:rPr>
                            <w:rFonts w:ascii="Yu Gothic UI Semibold" w:eastAsia="Yu Gothic UI Semibold" w:hint="eastAsia"/>
                            <w:b/>
                            <w:sz w:val="24"/>
                          </w:rPr>
                          <w:t>一</w:t>
                        </w:r>
                        <w:proofErr w:type="gramEnd"/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466C82" w:rsidRDefault="00040858">
                        <w:pPr>
                          <w:pStyle w:val="TableParagraph"/>
                          <w:spacing w:line="330" w:lineRule="exact"/>
                          <w:ind w:left="1007" w:right="1000"/>
                          <w:rPr>
                            <w:rFonts w:ascii="Yu Gothic UI Semibold" w:eastAsia="Yu Gothic UI Semibold"/>
                            <w:b/>
                            <w:sz w:val="24"/>
                          </w:rPr>
                        </w:pPr>
                        <w:r>
                          <w:rPr>
                            <w:rFonts w:ascii="Yu Gothic UI Semibold" w:eastAsia="Yu Gothic UI Semibold" w:hint="eastAsia"/>
                            <w:b/>
                            <w:sz w:val="24"/>
                          </w:rPr>
                          <w:t>模型二</w:t>
                        </w:r>
                      </w:p>
                    </w:tc>
                  </w:tr>
                  <w:tr w:rsidR="00466C82">
                    <w:trPr>
                      <w:trHeight w:val="345"/>
                    </w:trPr>
                    <w:tc>
                      <w:tcPr>
                        <w:tcW w:w="2657" w:type="dxa"/>
                        <w:tcBorders>
                          <w:left w:val="nil"/>
                        </w:tcBorders>
                      </w:tcPr>
                      <w:p w:rsidR="00466C82" w:rsidRDefault="00040858">
                        <w:pPr>
                          <w:pStyle w:val="TableParagraph"/>
                          <w:ind w:left="190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Linear</w:t>
                        </w:r>
                        <w:r>
                          <w:rPr>
                            <w:i/>
                            <w:spacing w:val="-15"/>
                            <w:sz w:val="30"/>
                          </w:rPr>
                          <w:t xml:space="preserve"> </w:t>
                        </w:r>
                        <w:r>
                          <w:rPr>
                            <w:i/>
                            <w:sz w:val="30"/>
                          </w:rPr>
                          <w:t>Tendency</w:t>
                        </w:r>
                      </w:p>
                    </w:tc>
                    <w:tc>
                      <w:tcPr>
                        <w:tcW w:w="2765" w:type="dxa"/>
                        <w:shd w:val="clear" w:color="auto" w:fill="DEEAF6"/>
                      </w:tcPr>
                      <w:p w:rsidR="00466C82" w:rsidRPr="00040858" w:rsidRDefault="00040858">
                        <w:pPr>
                          <w:pStyle w:val="TableParagraph"/>
                          <w:ind w:right="984"/>
                          <w:rPr>
                            <w:rFonts w:eastAsia="細明體_HKSCS-ExtB"/>
                            <w:sz w:val="26"/>
                          </w:rPr>
                        </w:pPr>
                        <w:r w:rsidRPr="00040858">
                          <w:rPr>
                            <w:rFonts w:ascii="新細明體" w:eastAsia="新細明體" w:hAnsi="新細明體" w:cs="新細明體" w:hint="eastAsia"/>
                            <w:w w:val="95"/>
                            <w:sz w:val="26"/>
                          </w:rPr>
                          <w:t>通過</w:t>
                        </w:r>
                      </w:p>
                    </w:tc>
                    <w:tc>
                      <w:tcPr>
                        <w:tcW w:w="2768" w:type="dxa"/>
                        <w:shd w:val="clear" w:color="auto" w:fill="DEEAF6"/>
                      </w:tcPr>
                      <w:p w:rsidR="00466C82" w:rsidRPr="00040858" w:rsidRDefault="00040858">
                        <w:pPr>
                          <w:pStyle w:val="TableParagraph"/>
                          <w:ind w:left="1115" w:right="1108"/>
                          <w:rPr>
                            <w:rFonts w:eastAsia="細明體_HKSCS-ExtB"/>
                            <w:sz w:val="26"/>
                          </w:rPr>
                        </w:pPr>
                        <w:r w:rsidRPr="00040858">
                          <w:rPr>
                            <w:rFonts w:ascii="新細明體" w:eastAsia="新細明體" w:hAnsi="新細明體" w:cs="新細明體" w:hint="eastAsia"/>
                            <w:w w:val="95"/>
                            <w:sz w:val="26"/>
                          </w:rPr>
                          <w:t>通過</w:t>
                        </w:r>
                      </w:p>
                    </w:tc>
                  </w:tr>
                  <w:tr w:rsidR="00466C82">
                    <w:trPr>
                      <w:trHeight w:val="342"/>
                    </w:trPr>
                    <w:tc>
                      <w:tcPr>
                        <w:tcW w:w="2657" w:type="dxa"/>
                        <w:tcBorders>
                          <w:left w:val="nil"/>
                        </w:tcBorders>
                      </w:tcPr>
                      <w:p w:rsidR="00466C82" w:rsidRDefault="00040858">
                        <w:pPr>
                          <w:pStyle w:val="TableParagraph"/>
                          <w:spacing w:line="323" w:lineRule="exact"/>
                          <w:ind w:left="191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Error</w:t>
                        </w:r>
                        <w:r>
                          <w:rPr>
                            <w:i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i/>
                            <w:sz w:val="30"/>
                          </w:rPr>
                          <w:t>Normality</w:t>
                        </w:r>
                      </w:p>
                    </w:tc>
                    <w:tc>
                      <w:tcPr>
                        <w:tcW w:w="2765" w:type="dxa"/>
                      </w:tcPr>
                      <w:p w:rsidR="00466C82" w:rsidRPr="00040858" w:rsidRDefault="00040858">
                        <w:pPr>
                          <w:pStyle w:val="TableParagraph"/>
                          <w:spacing w:line="323" w:lineRule="exact"/>
                          <w:ind w:right="984"/>
                          <w:rPr>
                            <w:rFonts w:eastAsia="細明體_HKSCS-ExtB"/>
                            <w:sz w:val="26"/>
                          </w:rPr>
                        </w:pPr>
                        <w:r w:rsidRPr="00040858">
                          <w:rPr>
                            <w:rFonts w:ascii="新細明體" w:eastAsia="新細明體" w:hAnsi="新細明體" w:cs="新細明體" w:hint="eastAsia"/>
                            <w:w w:val="95"/>
                            <w:sz w:val="26"/>
                          </w:rPr>
                          <w:t>通過</w:t>
                        </w:r>
                      </w:p>
                    </w:tc>
                    <w:tc>
                      <w:tcPr>
                        <w:tcW w:w="2768" w:type="dxa"/>
                      </w:tcPr>
                      <w:p w:rsidR="00466C82" w:rsidRPr="00040858" w:rsidRDefault="00040858">
                        <w:pPr>
                          <w:pStyle w:val="TableParagraph"/>
                          <w:spacing w:line="323" w:lineRule="exact"/>
                          <w:ind w:left="1115" w:right="1108"/>
                          <w:rPr>
                            <w:rFonts w:eastAsia="細明體_HKSCS-ExtB"/>
                            <w:sz w:val="26"/>
                          </w:rPr>
                        </w:pPr>
                        <w:r w:rsidRPr="00040858">
                          <w:rPr>
                            <w:rFonts w:ascii="新細明體" w:eastAsia="新細明體" w:hAnsi="新細明體" w:cs="新細明體" w:hint="eastAsia"/>
                            <w:w w:val="95"/>
                            <w:sz w:val="26"/>
                          </w:rPr>
                          <w:t>通過</w:t>
                        </w:r>
                      </w:p>
                    </w:tc>
                  </w:tr>
                  <w:tr w:rsidR="00466C82">
                    <w:trPr>
                      <w:trHeight w:val="345"/>
                    </w:trPr>
                    <w:tc>
                      <w:tcPr>
                        <w:tcW w:w="2657" w:type="dxa"/>
                        <w:tcBorders>
                          <w:left w:val="nil"/>
                          <w:bottom w:val="nil"/>
                        </w:tcBorders>
                      </w:tcPr>
                      <w:p w:rsidR="00466C82" w:rsidRDefault="00040858">
                        <w:pPr>
                          <w:pStyle w:val="TableParagraph"/>
                          <w:spacing w:before="1"/>
                          <w:ind w:left="192"/>
                          <w:rPr>
                            <w:i/>
                            <w:sz w:val="30"/>
                          </w:rPr>
                        </w:pPr>
                        <w:r>
                          <w:rPr>
                            <w:i/>
                            <w:sz w:val="30"/>
                          </w:rPr>
                          <w:t>Constant</w:t>
                        </w:r>
                        <w:r>
                          <w:rPr>
                            <w:i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i/>
                            <w:sz w:val="30"/>
                          </w:rPr>
                          <w:t>Variance</w:t>
                        </w:r>
                      </w:p>
                    </w:tc>
                    <w:tc>
                      <w:tcPr>
                        <w:tcW w:w="2765" w:type="dxa"/>
                        <w:shd w:val="clear" w:color="auto" w:fill="DEEAF6"/>
                      </w:tcPr>
                      <w:p w:rsidR="00466C82" w:rsidRPr="00040858" w:rsidRDefault="00040858">
                        <w:pPr>
                          <w:pStyle w:val="TableParagraph"/>
                          <w:spacing w:line="326" w:lineRule="exact"/>
                          <w:ind w:right="984"/>
                          <w:rPr>
                            <w:rFonts w:eastAsia="細明體_HKSCS-ExtB"/>
                            <w:sz w:val="26"/>
                          </w:rPr>
                        </w:pPr>
                        <w:r w:rsidRPr="00040858">
                          <w:rPr>
                            <w:rFonts w:ascii="新細明體" w:eastAsia="新細明體" w:hAnsi="新細明體" w:cs="新細明體" w:hint="eastAsia"/>
                            <w:w w:val="95"/>
                            <w:sz w:val="26"/>
                          </w:rPr>
                          <w:t>不通過</w:t>
                        </w:r>
                      </w:p>
                    </w:tc>
                    <w:tc>
                      <w:tcPr>
                        <w:tcW w:w="2768" w:type="dxa"/>
                        <w:shd w:val="clear" w:color="auto" w:fill="DEEAF6"/>
                      </w:tcPr>
                      <w:p w:rsidR="00466C82" w:rsidRPr="00040858" w:rsidRDefault="00040858">
                        <w:pPr>
                          <w:pStyle w:val="TableParagraph"/>
                          <w:spacing w:line="326" w:lineRule="exact"/>
                          <w:ind w:left="1115" w:right="1108"/>
                          <w:rPr>
                            <w:rFonts w:eastAsia="細明體_HKSCS-ExtB"/>
                            <w:sz w:val="26"/>
                          </w:rPr>
                        </w:pPr>
                        <w:r w:rsidRPr="00040858">
                          <w:rPr>
                            <w:rFonts w:ascii="新細明體" w:eastAsia="新細明體" w:hAnsi="新細明體" w:cs="新細明體" w:hint="eastAsia"/>
                            <w:w w:val="95"/>
                            <w:sz w:val="26"/>
                          </w:rPr>
                          <w:t>通過</w:t>
                        </w:r>
                      </w:p>
                    </w:tc>
                  </w:tr>
                </w:tbl>
                <w:p w:rsidR="00466C82" w:rsidRDefault="00466C8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040858" w:rsidRPr="00882BC2">
        <w:rPr>
          <w:rFonts w:ascii="新細明體" w:eastAsia="新細明體" w:hAnsi="新細明體" w:cs="新細明體" w:hint="eastAsia"/>
          <w:spacing w:val="-1"/>
        </w:rPr>
        <w:t>之結果。</w:t>
      </w:r>
      <w:r w:rsidR="00040858" w:rsidRPr="00882BC2">
        <w:rPr>
          <w:rFonts w:ascii="新細明體" w:eastAsia="新細明體" w:hAnsi="新細明體" w:cs="新細明體" w:hint="eastAsia"/>
        </w:rPr>
        <w:t>結論：</w:t>
      </w:r>
    </w:p>
    <w:p w:rsidR="00466C82" w:rsidRPr="00882BC2" w:rsidRDefault="00466C82">
      <w:pPr>
        <w:pStyle w:val="a3"/>
        <w:rPr>
          <w:rFonts w:ascii="Times New Roman" w:hAnsi="Times New Roman" w:cs="Times New Roman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</w:rPr>
      </w:pPr>
    </w:p>
    <w:p w:rsidR="00466C82" w:rsidRPr="00882BC2" w:rsidRDefault="00466C82">
      <w:pPr>
        <w:pStyle w:val="a3"/>
        <w:rPr>
          <w:rFonts w:ascii="Times New Roman" w:hAnsi="Times New Roman" w:cs="Times New Roman"/>
        </w:rPr>
      </w:pPr>
    </w:p>
    <w:p w:rsidR="00466C82" w:rsidRPr="00882BC2" w:rsidRDefault="00466C82">
      <w:pPr>
        <w:pStyle w:val="a3"/>
        <w:spacing w:before="7"/>
        <w:rPr>
          <w:rFonts w:ascii="Times New Roman" w:hAnsi="Times New Roman" w:cs="Times New Roman"/>
          <w:sz w:val="29"/>
        </w:rPr>
      </w:pPr>
    </w:p>
    <w:p w:rsidR="00466C82" w:rsidRPr="00882BC2" w:rsidRDefault="00040858">
      <w:pPr>
        <w:pStyle w:val="a3"/>
        <w:spacing w:before="1" w:line="256" w:lineRule="auto"/>
        <w:ind w:left="1620" w:right="1824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6"/>
        </w:rPr>
        <w:t>根據觀察，交互作用改善了</w:t>
      </w:r>
      <w:r w:rsidRPr="00882BC2">
        <w:rPr>
          <w:rFonts w:ascii="Times New Roman" w:hAnsi="Times New Roman" w:cs="Times New Roman"/>
          <w:spacing w:val="-6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Constant</w:t>
      </w:r>
      <w:r w:rsidRPr="00882BC2">
        <w:rPr>
          <w:rFonts w:ascii="Times New Roman" w:eastAsia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Variance</w:t>
      </w:r>
      <w:r w:rsidRPr="00882BC2">
        <w:rPr>
          <w:rFonts w:ascii="Times New Roman" w:eastAsia="Times New Roman" w:hAnsi="Times New Roman" w:cs="Times New Roman"/>
          <w:spacing w:val="-10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"/>
        </w:rPr>
        <w:t>不通過的問題，因此選擇模型二</w:t>
      </w:r>
      <w:r w:rsidRPr="00882BC2">
        <w:rPr>
          <w:rFonts w:ascii="新細明體" w:eastAsia="新細明體" w:hAnsi="新細明體" w:cs="新細明體" w:hint="eastAsia"/>
        </w:rPr>
        <w:t>來做分析。</w:t>
      </w:r>
    </w:p>
    <w:p w:rsidR="00466C82" w:rsidRPr="00882BC2" w:rsidRDefault="00466C82">
      <w:pPr>
        <w:spacing w:line="256" w:lineRule="auto"/>
        <w:rPr>
          <w:rFonts w:ascii="Times New Roman" w:hAnsi="Times New Roman" w:cs="Times New Roman"/>
        </w:rPr>
        <w:sectPr w:rsidR="00466C82" w:rsidRPr="00882BC2">
          <w:pgSz w:w="11910" w:h="16840"/>
          <w:pgMar w:top="1380" w:right="180" w:bottom="280" w:left="180" w:header="720" w:footer="720" w:gutter="0"/>
          <w:cols w:space="720"/>
        </w:sectPr>
      </w:pPr>
    </w:p>
    <w:p w:rsidR="00466C82" w:rsidRPr="00882BC2" w:rsidRDefault="00040858">
      <w:pPr>
        <w:pStyle w:val="1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</w:rPr>
        <w:lastRenderedPageBreak/>
        <w:t>肆、模型補救</w:t>
      </w:r>
    </w:p>
    <w:p w:rsidR="00466C82" w:rsidRPr="00882BC2" w:rsidRDefault="00040858">
      <w:pPr>
        <w:pStyle w:val="a3"/>
        <w:spacing w:before="220" w:line="256" w:lineRule="auto"/>
        <w:ind w:left="1620" w:right="1616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8"/>
        </w:rPr>
        <w:t>由於模型二之</w:t>
      </w:r>
      <w:r w:rsidRPr="00882BC2">
        <w:rPr>
          <w:rFonts w:ascii="Times New Roman" w:hAnsi="Times New Roman" w:cs="Times New Roman"/>
          <w:spacing w:val="-8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White</w:t>
      </w:r>
      <w:r w:rsidRPr="00882BC2">
        <w:rPr>
          <w:rFonts w:ascii="Times New Roman" w:eastAsia="Times New Roman" w:hAnsi="Times New Roman" w:cs="Times New Roman"/>
          <w:spacing w:val="3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Test</w:t>
      </w:r>
      <w:r w:rsidRPr="00882BC2">
        <w:rPr>
          <w:rFonts w:ascii="Times New Roman" w:eastAsia="Times New Roman" w:hAnsi="Times New Roman" w:cs="Times New Roman"/>
          <w:spacing w:val="-10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25"/>
        </w:rPr>
        <w:t>的</w:t>
      </w:r>
      <w:r w:rsidRPr="00882BC2">
        <w:rPr>
          <w:rFonts w:ascii="Times New Roman" w:hAnsi="Times New Roman" w:cs="Times New Roman"/>
          <w:spacing w:val="-25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p-value</w:t>
      </w:r>
      <w:r w:rsidRPr="00882BC2">
        <w:rPr>
          <w:rFonts w:ascii="Times New Roman" w:eastAsia="Times New Roman" w:hAnsi="Times New Roman" w:cs="Times New Roman"/>
          <w:spacing w:val="-10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25"/>
        </w:rPr>
        <w:t>為</w:t>
      </w:r>
      <w:r w:rsidRPr="00882BC2">
        <w:rPr>
          <w:rFonts w:ascii="Times New Roman" w:hAnsi="Times New Roman" w:cs="Times New Roman"/>
          <w:spacing w:val="-25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0.0789</w:t>
      </w:r>
      <w:r w:rsidRPr="00882BC2">
        <w:rPr>
          <w:rFonts w:ascii="新細明體" w:eastAsia="新細明體" w:hAnsi="新細明體" w:cs="新細明體" w:hint="eastAsia"/>
          <w:spacing w:val="-8"/>
        </w:rPr>
        <w:t>，只略微大於</w:t>
      </w:r>
      <w:r w:rsidRPr="00882BC2">
        <w:rPr>
          <w:rFonts w:ascii="Times New Roman" w:hAnsi="Times New Roman" w:cs="Times New Roman"/>
          <w:spacing w:val="-8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0.05</w:t>
      </w:r>
      <w:r w:rsidRPr="00882BC2">
        <w:rPr>
          <w:rFonts w:ascii="新細明體" w:eastAsia="新細明體" w:hAnsi="新細明體" w:cs="新細明體" w:hint="eastAsia"/>
        </w:rPr>
        <w:t>，因此我們決定嘗試做模型補救，希望可以有所改善。</w:t>
      </w:r>
    </w:p>
    <w:p w:rsidR="00466C82" w:rsidRPr="00882BC2" w:rsidRDefault="000957D9">
      <w:pPr>
        <w:pStyle w:val="a3"/>
        <w:spacing w:before="2" w:line="266" w:lineRule="auto"/>
        <w:ind w:left="1620" w:right="16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2" style="position:absolute;left:0;text-align:left;margin-left:90pt;margin-top:41.5pt;width:415.3pt;height:311.85pt;z-index:-15721472;mso-wrap-distance-left:0;mso-wrap-distance-right:0;mso-position-horizontal-relative:page" coordorigin="1800,830" coordsize="8306,6237">
            <v:shape id="_x0000_s1034" type="#_x0000_t75" style="position:absolute;left:1800;top:829;width:8306;height:6237">
              <v:imagedata r:id="rId22" o:title=""/>
            </v:shape>
            <v:rect id="_x0000_s1033" style="position:absolute;left:2880;top:4792;width:923;height:221" filled="f" strokecolor="red" strokeweight="1pt"/>
            <w10:wrap type="topAndBottom" anchorx="page"/>
          </v:group>
        </w:pict>
      </w:r>
      <w:r>
        <w:rPr>
          <w:rFonts w:ascii="Times New Roman" w:hAnsi="Times New Roman" w:cs="Times New Roman"/>
        </w:rPr>
        <w:pict>
          <v:rect id="_x0000_s1031" style="position:absolute;left:0;text-align:left;margin-left:438.95pt;margin-top:20.25pt;width:10.1pt;height:.85pt;z-index:-15908864;mso-position-horizontal-relative:page" fillcolor="black" stroked="f">
            <w10:wrap anchorx="page"/>
          </v:rect>
        </w:pict>
      </w:r>
      <w:r w:rsidR="00040858" w:rsidRPr="00882BC2">
        <w:rPr>
          <w:rFonts w:ascii="新細明體" w:eastAsia="新細明體" w:hAnsi="新細明體" w:cs="新細明體" w:hint="eastAsia"/>
          <w:spacing w:val="-1"/>
        </w:rPr>
        <w:t>承上模型診斷可知</w:t>
      </w:r>
      <w:r w:rsidR="00040858" w:rsidRPr="00882BC2">
        <w:rPr>
          <w:rFonts w:ascii="Times New Roman" w:hAnsi="Times New Roman" w:cs="Times New Roman"/>
          <w:spacing w:val="-1"/>
        </w:rPr>
        <w:t xml:space="preserve"> </w:t>
      </w:r>
      <w:r w:rsidR="00040858" w:rsidRPr="00882BC2">
        <w:rPr>
          <w:rFonts w:ascii="Times New Roman" w:eastAsia="Times New Roman" w:hAnsi="Times New Roman" w:cs="Times New Roman"/>
        </w:rPr>
        <w:t>Constant</w:t>
      </w:r>
      <w:r w:rsidR="00040858" w:rsidRPr="00882BC2">
        <w:rPr>
          <w:rFonts w:ascii="Times New Roman" w:eastAsia="Times New Roman" w:hAnsi="Times New Roman" w:cs="Times New Roman"/>
          <w:spacing w:val="31"/>
        </w:rPr>
        <w:t xml:space="preserve"> </w:t>
      </w:r>
      <w:r w:rsidR="00040858" w:rsidRPr="00882BC2">
        <w:rPr>
          <w:rFonts w:ascii="Times New Roman" w:eastAsia="Times New Roman" w:hAnsi="Times New Roman" w:cs="Times New Roman"/>
        </w:rPr>
        <w:t>Variance</w:t>
      </w:r>
      <w:r w:rsidR="00040858" w:rsidRPr="00882BC2">
        <w:rPr>
          <w:rFonts w:ascii="Times New Roman" w:eastAsia="Times New Roman" w:hAnsi="Times New Roman" w:cs="Times New Roman"/>
          <w:spacing w:val="33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</w:rPr>
        <w:t>不通過，所以選擇對反應變數</w:t>
      </w:r>
      <w:r w:rsidR="00040858" w:rsidRPr="00882BC2">
        <w:rPr>
          <w:rFonts w:ascii="Times New Roman" w:eastAsia="Times New Roman" w:hAnsi="Times New Roman" w:cs="Times New Roman"/>
        </w:rPr>
        <w:t>(y)</w:t>
      </w:r>
      <w:r w:rsidR="00040858" w:rsidRPr="00882BC2">
        <w:rPr>
          <w:rFonts w:ascii="新細明體" w:eastAsia="新細明體" w:hAnsi="新細明體" w:cs="新細明體" w:hint="eastAsia"/>
        </w:rPr>
        <w:t>做轉換。</w:t>
      </w:r>
      <w:r w:rsidR="00040858" w:rsidRPr="00882BC2">
        <w:rPr>
          <w:rFonts w:ascii="新細明體" w:eastAsia="新細明體" w:hAnsi="新細明體" w:cs="新細明體" w:hint="eastAsia"/>
          <w:spacing w:val="-20"/>
          <w:position w:val="2"/>
        </w:rPr>
        <w:t>參考</w:t>
      </w:r>
      <w:r w:rsidR="00040858" w:rsidRPr="00882BC2">
        <w:rPr>
          <w:rFonts w:ascii="Times New Roman" w:hAnsi="Times New Roman" w:cs="Times New Roman"/>
          <w:spacing w:val="-20"/>
          <w:position w:val="2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position w:val="2"/>
        </w:rPr>
        <w:t>Box-Cox</w:t>
      </w:r>
      <w:r w:rsidR="00040858" w:rsidRPr="00882BC2">
        <w:rPr>
          <w:rFonts w:ascii="Times New Roman" w:eastAsia="Times New Roman" w:hAnsi="Times New Roman" w:cs="Times New Roman"/>
          <w:spacing w:val="-3"/>
          <w:position w:val="2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position w:val="2"/>
        </w:rPr>
        <w:t>Transformation</w:t>
      </w:r>
      <w:r w:rsidR="00040858" w:rsidRPr="00882BC2">
        <w:rPr>
          <w:rFonts w:ascii="Times New Roman" w:eastAsia="Times New Roman" w:hAnsi="Times New Roman" w:cs="Times New Roman"/>
          <w:spacing w:val="3"/>
          <w:position w:val="2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  <w:position w:val="2"/>
        </w:rPr>
        <w:t>的結果</w:t>
      </w:r>
      <w:r w:rsidR="00040858" w:rsidRPr="00882BC2">
        <w:rPr>
          <w:rFonts w:ascii="Times New Roman" w:eastAsia="Times New Roman" w:hAnsi="Times New Roman" w:cs="Times New Roman"/>
          <w:position w:val="2"/>
        </w:rPr>
        <w:t>(</w:t>
      </w:r>
      <w:r w:rsidR="00040858" w:rsidRPr="00882BC2">
        <w:rPr>
          <w:rFonts w:ascii="新細明體" w:eastAsia="新細明體" w:hAnsi="新細明體" w:cs="新細明體" w:hint="eastAsia"/>
          <w:position w:val="2"/>
        </w:rPr>
        <w:t>如下圖</w:t>
      </w:r>
      <w:r w:rsidR="00040858" w:rsidRPr="00882BC2">
        <w:rPr>
          <w:rFonts w:ascii="Times New Roman" w:eastAsia="Times New Roman" w:hAnsi="Times New Roman" w:cs="Times New Roman"/>
          <w:position w:val="2"/>
        </w:rPr>
        <w:t>)</w:t>
      </w:r>
      <w:r w:rsidR="00040858" w:rsidRPr="00882BC2">
        <w:rPr>
          <w:rFonts w:ascii="新細明體" w:eastAsia="新細明體" w:hAnsi="新細明體" w:cs="新細明體" w:hint="eastAsia"/>
          <w:spacing w:val="-10"/>
          <w:position w:val="2"/>
        </w:rPr>
        <w:t>，選擇使用</w:t>
      </w:r>
      <w:r w:rsidR="00040858" w:rsidRPr="00882BC2">
        <w:rPr>
          <w:rFonts w:ascii="Times New Roman" w:hAnsi="Times New Roman" w:cs="Times New Roman"/>
          <w:spacing w:val="-10"/>
          <w:position w:val="2"/>
        </w:rPr>
        <w:t xml:space="preserve"> </w:t>
      </w:r>
      <w:r w:rsidR="00040858" w:rsidRPr="00882BC2">
        <w:rPr>
          <w:rFonts w:ascii="Cambria Math" w:eastAsia="Cambria Math" w:hAnsi="Cambria Math" w:cs="Cambria Math"/>
          <w:position w:val="2"/>
        </w:rPr>
        <w:t>𝑔</w:t>
      </w:r>
      <w:r w:rsidR="00040858" w:rsidRPr="00882BC2">
        <w:rPr>
          <w:rFonts w:ascii="Times New Roman" w:eastAsia="Cambria Math" w:hAnsi="Times New Roman" w:cs="Times New Roman"/>
          <w:position w:val="3"/>
        </w:rPr>
        <w:t>(</w:t>
      </w:r>
      <w:r w:rsidR="00040858" w:rsidRPr="00882BC2">
        <w:rPr>
          <w:rFonts w:ascii="Cambria Math" w:eastAsia="Cambria Math" w:hAnsi="Cambria Math" w:cs="Cambria Math"/>
          <w:position w:val="2"/>
        </w:rPr>
        <w:t>𝑦</w:t>
      </w:r>
      <w:r w:rsidR="00040858" w:rsidRPr="00882BC2">
        <w:rPr>
          <w:rFonts w:ascii="Cambria Math" w:eastAsia="Cambria Math" w:hAnsi="Cambria Math" w:cs="Cambria Math"/>
          <w:position w:val="2"/>
          <w:vertAlign w:val="subscript"/>
        </w:rPr>
        <w:t>𝑖</w:t>
      </w:r>
      <w:r w:rsidR="00040858" w:rsidRPr="00882BC2">
        <w:rPr>
          <w:rFonts w:ascii="Times New Roman" w:eastAsia="Cambria Math" w:hAnsi="Times New Roman" w:cs="Times New Roman"/>
          <w:spacing w:val="7"/>
          <w:position w:val="3"/>
        </w:rPr>
        <w:t xml:space="preserve">) </w:t>
      </w:r>
      <w:r w:rsidR="00040858" w:rsidRPr="00882BC2">
        <w:rPr>
          <w:rFonts w:ascii="Times New Roman" w:eastAsia="Cambria Math" w:hAnsi="Times New Roman" w:cs="Times New Roman"/>
          <w:spacing w:val="10"/>
          <w:position w:val="2"/>
        </w:rPr>
        <w:t xml:space="preserve">= </w:t>
      </w:r>
      <w:r w:rsidR="00040858" w:rsidRPr="00882BC2">
        <w:rPr>
          <w:rFonts w:ascii="Times New Roman" w:eastAsia="Cambria Math" w:hAnsi="Times New Roman" w:cs="Times New Roman"/>
        </w:rPr>
        <w:t>√</w:t>
      </w:r>
      <w:r w:rsidR="00040858" w:rsidRPr="00882BC2">
        <w:rPr>
          <w:rFonts w:ascii="Cambria Math" w:eastAsia="Cambria Math" w:hAnsi="Cambria Math" w:cs="Cambria Math"/>
          <w:position w:val="2"/>
        </w:rPr>
        <w:t>𝑦</w:t>
      </w:r>
      <w:r w:rsidR="00040858" w:rsidRPr="00882BC2">
        <w:rPr>
          <w:rFonts w:ascii="Cambria Math" w:eastAsia="Cambria Math" w:hAnsi="Cambria Math" w:cs="Cambria Math"/>
          <w:position w:val="2"/>
          <w:vertAlign w:val="subscript"/>
        </w:rPr>
        <w:t>𝑖</w:t>
      </w:r>
      <w:r w:rsidR="00040858" w:rsidRPr="00882BC2">
        <w:rPr>
          <w:rFonts w:ascii="新細明體" w:eastAsia="新細明體" w:hAnsi="新細明體" w:cs="新細明體" w:hint="eastAsia"/>
          <w:position w:val="2"/>
        </w:rPr>
        <w:t>。</w:t>
      </w:r>
    </w:p>
    <w:p w:rsidR="00466C82" w:rsidRPr="00882BC2" w:rsidRDefault="00466C82">
      <w:pPr>
        <w:pStyle w:val="a3"/>
        <w:spacing w:before="5"/>
        <w:rPr>
          <w:rFonts w:ascii="Times New Roman" w:hAnsi="Times New Roman" w:cs="Times New Roman"/>
          <w:sz w:val="33"/>
        </w:rPr>
      </w:pPr>
    </w:p>
    <w:p w:rsidR="00466C82" w:rsidRPr="00882BC2" w:rsidRDefault="00040858">
      <w:pPr>
        <w:pStyle w:val="a3"/>
        <w:spacing w:before="1"/>
        <w:ind w:left="1620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t>以下為補救後的診斷：</w:t>
      </w:r>
    </w:p>
    <w:p w:rsidR="00466C82" w:rsidRPr="00882BC2" w:rsidRDefault="00466C82">
      <w:pPr>
        <w:pStyle w:val="a3"/>
        <w:spacing w:before="12"/>
        <w:rPr>
          <w:rFonts w:ascii="Times New Roman" w:hAnsi="Times New Roman" w:cs="Times New Roman"/>
          <w:sz w:val="18"/>
        </w:rPr>
      </w:pPr>
    </w:p>
    <w:p w:rsidR="00466C82" w:rsidRPr="00882BC2" w:rsidRDefault="00040858">
      <w:pPr>
        <w:pStyle w:val="a5"/>
        <w:numPr>
          <w:ilvl w:val="0"/>
          <w:numId w:val="3"/>
        </w:numPr>
        <w:tabs>
          <w:tab w:val="left" w:pos="1981"/>
        </w:tabs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z w:val="24"/>
        </w:rPr>
        <w:t>Linear</w:t>
      </w:r>
      <w:r w:rsidRPr="00882BC2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Tendency</w:t>
      </w:r>
      <w:r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040858">
      <w:pPr>
        <w:pStyle w:val="a3"/>
        <w:spacing w:before="5"/>
        <w:rPr>
          <w:rFonts w:ascii="Times New Roman" w:hAnsi="Times New Roman" w:cs="Times New Roman"/>
          <w:sz w:val="11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125759</wp:posOffset>
            </wp:positionV>
            <wp:extent cx="1724406" cy="1675733"/>
            <wp:effectExtent l="0" t="0" r="0" b="0"/>
            <wp:wrapTopAndBottom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406" cy="167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82" w:rsidRPr="00882BC2" w:rsidRDefault="00466C82">
      <w:pPr>
        <w:pStyle w:val="a3"/>
        <w:spacing w:before="7"/>
        <w:rPr>
          <w:rFonts w:ascii="Times New Roman" w:hAnsi="Times New Roman" w:cs="Times New Roman"/>
          <w:sz w:val="28"/>
        </w:rPr>
      </w:pPr>
    </w:p>
    <w:p w:rsidR="00466C82" w:rsidRPr="00882BC2" w:rsidRDefault="00040858">
      <w:pPr>
        <w:pStyle w:val="a3"/>
        <w:spacing w:before="1" w:line="256" w:lineRule="auto"/>
        <w:ind w:left="1620" w:right="1618"/>
        <w:rPr>
          <w:rFonts w:ascii="Times New Roman" w:hAnsi="Times New Roman" w:cs="Times New Roman"/>
        </w:rPr>
      </w:pPr>
      <w:proofErr w:type="gramStart"/>
      <w:r w:rsidRPr="00882BC2">
        <w:rPr>
          <w:rFonts w:ascii="新細明體" w:eastAsia="新細明體" w:hAnsi="新細明體" w:cs="新細明體" w:hint="eastAsia"/>
          <w:spacing w:val="-1"/>
        </w:rPr>
        <w:t>殘差圖</w:t>
      </w:r>
      <w:proofErr w:type="gramEnd"/>
      <w:r w:rsidRPr="00882BC2">
        <w:rPr>
          <w:rFonts w:ascii="新細明體" w:eastAsia="新細明體" w:hAnsi="新細明體" w:cs="新細明體" w:hint="eastAsia"/>
          <w:spacing w:val="-1"/>
        </w:rPr>
        <w:t>顯示，</w:t>
      </w:r>
      <w:r w:rsidRPr="00882BC2">
        <w:rPr>
          <w:rFonts w:ascii="Cambria Math" w:eastAsia="Cambria Math" w:hAnsi="Cambria Math" w:cs="Cambria Math"/>
          <w:spacing w:val="-111"/>
        </w:rPr>
        <w:t>𝑦</w:t>
      </w:r>
      <w:r w:rsidRPr="00882BC2">
        <w:rPr>
          <w:rFonts w:ascii="Times New Roman" w:eastAsia="Cambria Math" w:hAnsi="Times New Roman" w:cs="Times New Roman"/>
          <w:spacing w:val="-48"/>
        </w:rPr>
        <w:t>̂</w:t>
      </w:r>
      <w:r w:rsidRPr="00882BC2">
        <w:rPr>
          <w:rFonts w:ascii="Cambria Math" w:eastAsia="Cambria Math" w:hAnsi="Cambria Math" w:cs="Cambria Math"/>
          <w:spacing w:val="9"/>
          <w:w w:val="118"/>
          <w:vertAlign w:val="subscript"/>
        </w:rPr>
        <w:t>𝑖</w:t>
      </w:r>
      <w:r w:rsidRPr="00882BC2">
        <w:rPr>
          <w:rFonts w:ascii="新細明體" w:eastAsia="新細明體" w:hAnsi="新細明體" w:cs="新細明體" w:hint="eastAsia"/>
          <w:spacing w:val="-1"/>
        </w:rPr>
        <w:t>之分布對於水平線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r</w:t>
      </w:r>
      <w:r w:rsidRPr="00882BC2">
        <w:rPr>
          <w:rFonts w:ascii="Times New Roman" w:eastAsia="Times New Roman" w:hAnsi="Times New Roman" w:cs="Times New Roman"/>
          <w:spacing w:val="-11"/>
        </w:rPr>
        <w:t xml:space="preserve">  =  </w:t>
      </w:r>
      <w:r w:rsidRPr="00882BC2">
        <w:rPr>
          <w:rFonts w:ascii="Times New Roman" w:eastAsia="Times New Roman" w:hAnsi="Times New Roman" w:cs="Times New Roman"/>
        </w:rPr>
        <w:t>0</w:t>
      </w:r>
      <w:r w:rsidRPr="00882BC2">
        <w:rPr>
          <w:rFonts w:ascii="Times New Roman" w:eastAsia="Times New Roman" w:hAnsi="Times New Roman" w:cs="Times New Roman"/>
          <w:spacing w:val="-14"/>
        </w:rPr>
        <w:t xml:space="preserve">  </w:t>
      </w:r>
      <w:r w:rsidRPr="00882BC2">
        <w:rPr>
          <w:rFonts w:ascii="新細明體" w:eastAsia="新細明體" w:hAnsi="新細明體" w:cs="新細明體" w:hint="eastAsia"/>
          <w:spacing w:val="-1"/>
        </w:rPr>
        <w:t>上下對稱，因此判定此資料符合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lin</w:t>
      </w:r>
      <w:r w:rsidRPr="00882BC2">
        <w:rPr>
          <w:rFonts w:ascii="Times New Roman" w:eastAsia="Times New Roman" w:hAnsi="Times New Roman" w:cs="Times New Roman"/>
          <w:spacing w:val="-1"/>
        </w:rPr>
        <w:t>ea</w:t>
      </w:r>
      <w:r w:rsidRPr="00882BC2">
        <w:rPr>
          <w:rFonts w:ascii="Times New Roman" w:eastAsia="Times New Roman" w:hAnsi="Times New Roman" w:cs="Times New Roman"/>
        </w:rPr>
        <w:t>r tendency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466C82">
      <w:pPr>
        <w:spacing w:line="256" w:lineRule="auto"/>
        <w:rPr>
          <w:rFonts w:ascii="Times New Roman" w:hAnsi="Times New Roman" w:cs="Times New Roman"/>
        </w:rPr>
        <w:sectPr w:rsidR="00466C82" w:rsidRPr="00882BC2">
          <w:pgSz w:w="11910" w:h="16840"/>
          <w:pgMar w:top="1400" w:right="180" w:bottom="280" w:left="180" w:header="720" w:footer="720" w:gutter="0"/>
          <w:cols w:space="720"/>
        </w:sectPr>
      </w:pPr>
    </w:p>
    <w:p w:rsidR="00466C82" w:rsidRPr="00882BC2" w:rsidRDefault="000957D9">
      <w:pPr>
        <w:pStyle w:val="a5"/>
        <w:numPr>
          <w:ilvl w:val="0"/>
          <w:numId w:val="3"/>
        </w:numPr>
        <w:tabs>
          <w:tab w:val="left" w:pos="1981"/>
        </w:tabs>
        <w:spacing w:before="54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lastRenderedPageBreak/>
        <w:pict>
          <v:group id="_x0000_s1028" style="position:absolute;left:0;text-align:left;margin-left:90pt;margin-top:25.75pt;width:409.25pt;height:137.2pt;z-index:-15719936;mso-wrap-distance-left:0;mso-wrap-distance-right:0;mso-position-horizontal-relative:page" coordorigin="1800,515" coordsize="8185,2744">
            <v:shape id="_x0000_s1030" type="#_x0000_t75" style="position:absolute;left:1800;top:514;width:2791;height:2710">
              <v:imagedata r:id="rId24" o:title=""/>
            </v:shape>
            <v:shape id="_x0000_s1029" type="#_x0000_t75" alt="一張含有 桌 的圖片  自動產生的描述" style="position:absolute;left:4591;top:538;width:5394;height:2720">
              <v:imagedata r:id="rId25" o:title=""/>
            </v:shape>
            <w10:wrap type="topAndBottom" anchorx="page"/>
          </v:group>
        </w:pict>
      </w:r>
      <w:r w:rsidR="00040858" w:rsidRPr="00882BC2">
        <w:rPr>
          <w:rFonts w:ascii="Times New Roman" w:eastAsia="Times New Roman" w:hAnsi="Times New Roman" w:cs="Times New Roman"/>
          <w:sz w:val="24"/>
        </w:rPr>
        <w:t>Error</w:t>
      </w:r>
      <w:r w:rsidR="00040858" w:rsidRPr="00882BC2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Normality</w:t>
      </w:r>
      <w:r w:rsidR="00040858"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466C82">
      <w:pPr>
        <w:pStyle w:val="a3"/>
        <w:spacing w:before="3"/>
        <w:rPr>
          <w:rFonts w:ascii="Times New Roman" w:hAnsi="Times New Roman" w:cs="Times New Roman"/>
          <w:sz w:val="26"/>
        </w:rPr>
      </w:pPr>
    </w:p>
    <w:p w:rsidR="00466C82" w:rsidRPr="00882BC2" w:rsidRDefault="00040858">
      <w:pPr>
        <w:pStyle w:val="a3"/>
        <w:spacing w:line="256" w:lineRule="auto"/>
        <w:ind w:left="1620" w:right="1789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  <w:spacing w:val="-1"/>
        </w:rPr>
        <w:t>Normal</w:t>
      </w:r>
      <w:r w:rsidRPr="00882BC2">
        <w:rPr>
          <w:rFonts w:ascii="Times New Roman" w:eastAsia="Times New Roman" w:hAnsi="Times New Roman" w:cs="Times New Roman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Q-Q</w:t>
      </w:r>
      <w:r w:rsidRPr="00882BC2">
        <w:rPr>
          <w:rFonts w:ascii="Times New Roman" w:eastAsia="Times New Roman" w:hAnsi="Times New Roman" w:cs="Times New Roman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plot</w:t>
      </w:r>
      <w:r w:rsidRPr="00882BC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82BC2">
        <w:rPr>
          <w:rFonts w:ascii="新細明體" w:eastAsia="新細明體" w:hAnsi="新細明體" w:cs="新細明體" w:hint="eastAsia"/>
          <w:spacing w:val="-5"/>
        </w:rPr>
        <w:t>呈現殘差頭尾</w:t>
      </w:r>
      <w:proofErr w:type="gramEnd"/>
      <w:r w:rsidRPr="00882BC2">
        <w:rPr>
          <w:rFonts w:ascii="新細明體" w:eastAsia="新細明體" w:hAnsi="新細明體" w:cs="新細明體" w:hint="eastAsia"/>
          <w:spacing w:val="-5"/>
        </w:rPr>
        <w:t>偏離直線，但仍大致符合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45</w:t>
      </w:r>
      <w:r w:rsidRPr="00882BC2">
        <w:rPr>
          <w:rFonts w:ascii="Times New Roman" w:hAnsi="Times New Roman" w:cs="Times New Roman"/>
        </w:rPr>
        <w:t>°</w:t>
      </w:r>
      <w:r w:rsidRPr="00882BC2">
        <w:rPr>
          <w:rFonts w:ascii="新細明體" w:eastAsia="新細明體" w:hAnsi="新細明體" w:cs="新細明體" w:hint="eastAsia"/>
        </w:rPr>
        <w:t>線，</w:t>
      </w:r>
      <w:proofErr w:type="gramStart"/>
      <w:r w:rsidRPr="00882BC2">
        <w:rPr>
          <w:rFonts w:ascii="新細明體" w:eastAsia="新細明體" w:hAnsi="新細明體" w:cs="新細明體" w:hint="eastAsia"/>
        </w:rPr>
        <w:t>判定殘差呈</w:t>
      </w:r>
      <w:proofErr w:type="gramEnd"/>
      <w:r w:rsidRPr="00882BC2">
        <w:rPr>
          <w:rFonts w:ascii="新細明體" w:eastAsia="新細明體" w:hAnsi="新細明體" w:cs="新細明體" w:hint="eastAsia"/>
        </w:rPr>
        <w:t>現常態分佈。</w:t>
      </w:r>
    </w:p>
    <w:p w:rsidR="00466C82" w:rsidRPr="00882BC2" w:rsidRDefault="00040858">
      <w:pPr>
        <w:pStyle w:val="a3"/>
        <w:spacing w:before="2" w:line="256" w:lineRule="auto"/>
        <w:ind w:left="1620" w:right="1768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5"/>
        </w:rPr>
        <w:t>四個常態性檢定的結果中，除了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Shapiro-Wilk</w:t>
      </w:r>
      <w:r w:rsidRPr="00882BC2">
        <w:rPr>
          <w:rFonts w:ascii="Times New Roman" w:eastAsia="Times New Roman" w:hAnsi="Times New Roman" w:cs="Times New Roman"/>
          <w:spacing w:val="-2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Test</w:t>
      </w:r>
      <w:r w:rsidRPr="00882BC2">
        <w:rPr>
          <w:rFonts w:ascii="新細明體" w:eastAsia="新細明體" w:hAnsi="新細明體" w:cs="新細明體" w:hint="eastAsia"/>
          <w:spacing w:val="-11"/>
        </w:rPr>
        <w:t>，</w:t>
      </w:r>
      <w:proofErr w:type="gramStart"/>
      <w:r w:rsidRPr="00882BC2">
        <w:rPr>
          <w:rFonts w:ascii="新細明體" w:eastAsia="新細明體" w:hAnsi="新細明體" w:cs="新細明體" w:hint="eastAsia"/>
          <w:spacing w:val="-11"/>
        </w:rPr>
        <w:t>其餘均為</w:t>
      </w:r>
      <w:proofErr w:type="gramEnd"/>
      <w:r w:rsidRPr="00882BC2">
        <w:rPr>
          <w:rFonts w:ascii="Times New Roman" w:hAnsi="Times New Roman" w:cs="Times New Roman"/>
          <w:spacing w:val="-11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do</w:t>
      </w:r>
      <w:r w:rsidRPr="00882BC2">
        <w:rPr>
          <w:rFonts w:ascii="Times New Roman" w:eastAsia="Times New Roman" w:hAnsi="Times New Roman" w:cs="Times New Roman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not</w:t>
      </w:r>
      <w:r w:rsidRPr="00882BC2">
        <w:rPr>
          <w:rFonts w:ascii="Times New Roman" w:eastAsia="Times New Roman" w:hAnsi="Times New Roman" w:cs="Times New Roman"/>
          <w:spacing w:val="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reject error</w:t>
      </w:r>
      <w:r w:rsidRPr="00882BC2">
        <w:rPr>
          <w:rFonts w:ascii="Times New Roman" w:eastAsia="Times New Roman" w:hAnsi="Times New Roman" w:cs="Times New Roman"/>
          <w:spacing w:val="-57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normality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040858">
      <w:pPr>
        <w:pStyle w:val="a3"/>
        <w:spacing w:before="2"/>
        <w:ind w:left="1620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t>綜合上述，最終</w:t>
      </w:r>
      <w:proofErr w:type="gramStart"/>
      <w:r w:rsidRPr="00882BC2">
        <w:rPr>
          <w:rFonts w:ascii="新細明體" w:eastAsia="新細明體" w:hAnsi="新細明體" w:cs="新細明體" w:hint="eastAsia"/>
        </w:rPr>
        <w:t>判定殘差符合</w:t>
      </w:r>
      <w:proofErr w:type="gramEnd"/>
      <w:r w:rsidRPr="00882BC2">
        <w:rPr>
          <w:rFonts w:ascii="新細明體" w:eastAsia="新細明體" w:hAnsi="新細明體" w:cs="新細明體" w:hint="eastAsia"/>
        </w:rPr>
        <w:t>常態分佈。</w:t>
      </w:r>
    </w:p>
    <w:p w:rsidR="00466C82" w:rsidRPr="00882BC2" w:rsidRDefault="00466C82">
      <w:pPr>
        <w:pStyle w:val="a3"/>
        <w:spacing w:before="6"/>
        <w:rPr>
          <w:rFonts w:ascii="Times New Roman" w:hAnsi="Times New Roman" w:cs="Times New Roman"/>
          <w:sz w:val="27"/>
        </w:rPr>
      </w:pPr>
    </w:p>
    <w:p w:rsidR="00466C82" w:rsidRPr="00882BC2" w:rsidRDefault="00040858">
      <w:pPr>
        <w:pStyle w:val="a5"/>
        <w:numPr>
          <w:ilvl w:val="0"/>
          <w:numId w:val="3"/>
        </w:numPr>
        <w:tabs>
          <w:tab w:val="left" w:pos="1981"/>
        </w:tabs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pacing w:val="-1"/>
          <w:sz w:val="24"/>
        </w:rPr>
        <w:t>Constant</w:t>
      </w:r>
      <w:r w:rsidRPr="00882BC2">
        <w:rPr>
          <w:rFonts w:ascii="Times New Roman" w:eastAsia="Times New Roman" w:hAnsi="Times New Roman" w:cs="Times New Roman"/>
          <w:spacing w:val="-14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Variance</w:t>
      </w:r>
      <w:r w:rsidRPr="00882BC2">
        <w:rPr>
          <w:rFonts w:ascii="新細明體" w:eastAsia="新細明體" w:hAnsi="新細明體" w:cs="新細明體" w:hint="eastAsia"/>
          <w:sz w:val="24"/>
        </w:rPr>
        <w:t>：通過</w:t>
      </w:r>
    </w:p>
    <w:p w:rsidR="00466C82" w:rsidRPr="00882BC2" w:rsidRDefault="00040858">
      <w:pPr>
        <w:pStyle w:val="a3"/>
        <w:spacing w:before="5"/>
        <w:rPr>
          <w:rFonts w:ascii="Times New Roman" w:hAnsi="Times New Roman" w:cs="Times New Roman"/>
          <w:sz w:val="12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135058</wp:posOffset>
            </wp:positionV>
            <wp:extent cx="1680208" cy="1605534"/>
            <wp:effectExtent l="0" t="0" r="0" b="0"/>
            <wp:wrapTopAndBottom/>
            <wp:docPr id="2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208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2919095</wp:posOffset>
            </wp:positionH>
            <wp:positionV relativeFrom="paragraph">
              <wp:posOffset>792545</wp:posOffset>
            </wp:positionV>
            <wp:extent cx="2241583" cy="1030986"/>
            <wp:effectExtent l="0" t="0" r="0" b="0"/>
            <wp:wrapTopAndBottom/>
            <wp:docPr id="25" name="image20.pn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583" cy="103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82" w:rsidRPr="00882BC2" w:rsidRDefault="00466C82">
      <w:pPr>
        <w:pStyle w:val="a3"/>
        <w:spacing w:before="2"/>
        <w:rPr>
          <w:rFonts w:ascii="Times New Roman" w:hAnsi="Times New Roman" w:cs="Times New Roman"/>
          <w:sz w:val="28"/>
        </w:rPr>
      </w:pPr>
    </w:p>
    <w:p w:rsidR="00466C82" w:rsidRPr="00882BC2" w:rsidRDefault="000957D9">
      <w:pPr>
        <w:pStyle w:val="a5"/>
        <w:numPr>
          <w:ilvl w:val="0"/>
          <w:numId w:val="2"/>
        </w:numPr>
        <w:tabs>
          <w:tab w:val="left" w:pos="1981"/>
        </w:tabs>
        <w:spacing w:line="256" w:lineRule="auto"/>
        <w:ind w:right="16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pict>
          <v:rect id="_x0000_s1027" style="position:absolute;left:0;text-align:left;margin-left:200.95pt;margin-top:.5pt;width:9.1pt;height:.85pt;z-index:15738880;mso-position-horizontal-relative:page" fillcolor="black" stroked="f">
            <w10:wrap anchorx="page"/>
          </v:rect>
        </w:pict>
      </w:r>
      <w:r>
        <w:rPr>
          <w:rFonts w:ascii="Times New Roman" w:hAnsi="Times New Roman" w:cs="Times New Roman"/>
        </w:rPr>
        <w:pict>
          <v:rect id="_x0000_s1026" style="position:absolute;left:0;text-align:left;margin-left:296.95pt;margin-top:18.5pt;width:9.1pt;height:.85pt;z-index:-15906304;mso-position-horizontal-relative:page" fillcolor="black" stroked="f">
            <w10:wrap anchorx="page"/>
          </v:rect>
        </w:pict>
      </w:r>
      <w:proofErr w:type="gramStart"/>
      <w:r w:rsidR="00040858" w:rsidRPr="00882BC2">
        <w:rPr>
          <w:rFonts w:ascii="新細明體" w:eastAsia="新細明體" w:hAnsi="新細明體" w:cs="新細明體" w:hint="eastAsia"/>
          <w:w w:val="99"/>
          <w:sz w:val="24"/>
        </w:rPr>
        <w:t>殘差圖</w:t>
      </w:r>
      <w:proofErr w:type="gramEnd"/>
      <w:r w:rsidR="00040858" w:rsidRPr="00882BC2">
        <w:rPr>
          <w:rFonts w:ascii="新細明體" w:eastAsia="新細明體" w:hAnsi="新細明體" w:cs="新細明體" w:hint="eastAsia"/>
          <w:w w:val="99"/>
          <w:sz w:val="24"/>
        </w:rPr>
        <w:t>中呈現當</w:t>
      </w:r>
      <w:r w:rsidR="00040858" w:rsidRPr="00882BC2">
        <w:rPr>
          <w:rFonts w:ascii="Times New Roman" w:eastAsia="Cambria Math" w:hAnsi="Times New Roman" w:cs="Times New Roman"/>
          <w:spacing w:val="-1"/>
          <w:w w:val="113"/>
          <w:sz w:val="24"/>
        </w:rPr>
        <w:t>√</w:t>
      </w:r>
      <w:r w:rsidR="00040858" w:rsidRPr="00882BC2">
        <w:rPr>
          <w:rFonts w:ascii="Cambria Math" w:eastAsia="Cambria Math" w:hAnsi="Cambria Math" w:cs="Cambria Math"/>
          <w:spacing w:val="-111"/>
          <w:sz w:val="24"/>
        </w:rPr>
        <w:t>𝑦</w:t>
      </w:r>
      <w:r w:rsidR="00040858" w:rsidRPr="00882BC2">
        <w:rPr>
          <w:rFonts w:ascii="Times New Roman" w:eastAsia="Cambria Math" w:hAnsi="Times New Roman" w:cs="Times New Roman"/>
          <w:spacing w:val="-48"/>
          <w:sz w:val="24"/>
        </w:rPr>
        <w:t>̂</w:t>
      </w:r>
      <w:r w:rsidR="00040858" w:rsidRPr="00882BC2">
        <w:rPr>
          <w:rFonts w:ascii="Cambria Math" w:eastAsia="Cambria Math" w:hAnsi="Cambria Math" w:cs="Cambria Math"/>
          <w:spacing w:val="9"/>
          <w:w w:val="118"/>
          <w:sz w:val="24"/>
          <w:vertAlign w:val="subscript"/>
        </w:rPr>
        <w:t>𝑖</w:t>
      </w:r>
      <w:r w:rsidR="00040858" w:rsidRPr="00882BC2">
        <w:rPr>
          <w:rFonts w:ascii="新細明體" w:eastAsia="新細明體" w:hAnsi="新細明體" w:cs="新細明體" w:hint="eastAsia"/>
          <w:spacing w:val="-15"/>
          <w:sz w:val="24"/>
        </w:rPr>
        <w:t>大約於</w:t>
      </w:r>
      <w:r w:rsidR="00040858" w:rsidRPr="00882BC2">
        <w:rPr>
          <w:rFonts w:ascii="Times New Roman" w:hAnsi="Times New Roman" w:cs="Times New Roman"/>
          <w:spacing w:val="-15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 xml:space="preserve">5.75 </w:t>
      </w:r>
      <w:r w:rsidR="00040858" w:rsidRPr="00882BC2">
        <w:rPr>
          <w:rFonts w:ascii="新細明體" w:eastAsia="新細明體" w:hAnsi="新細明體" w:cs="新細明體" w:hint="eastAsia"/>
          <w:sz w:val="24"/>
        </w:rPr>
        <w:t>之處，殘差的分布似乎較</w:t>
      </w:r>
      <w:r w:rsidR="00040858" w:rsidRPr="00882BC2">
        <w:rPr>
          <w:rFonts w:ascii="Cambria Math" w:eastAsia="Cambria Math" w:hAnsi="Cambria Math" w:cs="Cambria Math"/>
          <w:spacing w:val="-111"/>
          <w:sz w:val="24"/>
        </w:rPr>
        <w:t>𝑦</w:t>
      </w:r>
      <w:r w:rsidR="00040858" w:rsidRPr="00882BC2">
        <w:rPr>
          <w:rFonts w:ascii="Times New Roman" w:eastAsia="Cambria Math" w:hAnsi="Times New Roman" w:cs="Times New Roman"/>
          <w:spacing w:val="-48"/>
          <w:sz w:val="24"/>
        </w:rPr>
        <w:t>̂</w:t>
      </w:r>
      <w:r w:rsidR="00040858" w:rsidRPr="00882BC2">
        <w:rPr>
          <w:rFonts w:ascii="Cambria Math" w:eastAsia="Cambria Math" w:hAnsi="Cambria Math" w:cs="Cambria Math"/>
          <w:spacing w:val="9"/>
          <w:w w:val="118"/>
          <w:sz w:val="24"/>
          <w:vertAlign w:val="subscript"/>
        </w:rPr>
        <w:t>𝑖</w:t>
      </w:r>
      <w:r w:rsidR="00040858" w:rsidRPr="00882BC2">
        <w:rPr>
          <w:rFonts w:ascii="新細明體" w:eastAsia="新細明體" w:hAnsi="新細明體" w:cs="新細明體" w:hint="eastAsia"/>
          <w:spacing w:val="-30"/>
          <w:sz w:val="24"/>
        </w:rPr>
        <w:t>在</w:t>
      </w:r>
      <w:r w:rsidR="00040858" w:rsidRPr="00882BC2">
        <w:rPr>
          <w:rFonts w:ascii="Times New Roman" w:hAnsi="Times New Roman" w:cs="Times New Roman"/>
          <w:spacing w:val="-30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5.3</w:t>
      </w:r>
      <w:r w:rsidR="00040858" w:rsidRPr="00882BC2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  <w:spacing w:val="-30"/>
          <w:sz w:val="24"/>
        </w:rPr>
        <w:t>及</w:t>
      </w:r>
      <w:r w:rsidR="00040858" w:rsidRPr="00882BC2">
        <w:rPr>
          <w:rFonts w:ascii="Times New Roman" w:hAnsi="Times New Roman" w:cs="Times New Roman"/>
          <w:spacing w:val="-30"/>
          <w:sz w:val="24"/>
        </w:rPr>
        <w:t xml:space="preserve"> </w:t>
      </w:r>
      <w:r w:rsidR="00040858" w:rsidRPr="00882BC2">
        <w:rPr>
          <w:rFonts w:ascii="Times New Roman" w:eastAsia="Times New Roman" w:hAnsi="Times New Roman" w:cs="Times New Roman"/>
          <w:sz w:val="24"/>
        </w:rPr>
        <w:t>6.2</w:t>
      </w:r>
      <w:r w:rsidR="00040858" w:rsidRPr="00882BC2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="00040858" w:rsidRPr="00882BC2">
        <w:rPr>
          <w:rFonts w:ascii="新細明體" w:eastAsia="新細明體" w:hAnsi="新細明體" w:cs="新細明體" w:hint="eastAsia"/>
          <w:sz w:val="24"/>
        </w:rPr>
        <w:t>之處來得廣，可知殘差的變異數會隨著</w:t>
      </w:r>
      <w:r w:rsidR="00040858" w:rsidRPr="00882BC2">
        <w:rPr>
          <w:rFonts w:ascii="Times New Roman" w:eastAsia="Cambria Math" w:hAnsi="Times New Roman" w:cs="Times New Roman"/>
          <w:spacing w:val="-1"/>
          <w:w w:val="113"/>
          <w:sz w:val="24"/>
        </w:rPr>
        <w:t>√</w:t>
      </w:r>
      <w:r w:rsidR="00040858" w:rsidRPr="00882BC2">
        <w:rPr>
          <w:rFonts w:ascii="Cambria Math" w:eastAsia="Cambria Math" w:hAnsi="Cambria Math" w:cs="Cambria Math"/>
          <w:spacing w:val="-111"/>
          <w:sz w:val="24"/>
        </w:rPr>
        <w:t>𝑦</w:t>
      </w:r>
      <w:r w:rsidR="00040858" w:rsidRPr="00882BC2">
        <w:rPr>
          <w:rFonts w:ascii="Times New Roman" w:eastAsia="Cambria Math" w:hAnsi="Times New Roman" w:cs="Times New Roman"/>
          <w:spacing w:val="-48"/>
          <w:sz w:val="24"/>
        </w:rPr>
        <w:t>̂</w:t>
      </w:r>
      <w:r w:rsidR="00040858" w:rsidRPr="00882BC2">
        <w:rPr>
          <w:rFonts w:ascii="Cambria Math" w:eastAsia="Cambria Math" w:hAnsi="Cambria Math" w:cs="Cambria Math"/>
          <w:spacing w:val="9"/>
          <w:w w:val="118"/>
          <w:sz w:val="24"/>
          <w:vertAlign w:val="subscript"/>
        </w:rPr>
        <w:t>𝑖</w:t>
      </w:r>
      <w:r w:rsidR="00040858" w:rsidRPr="00882BC2">
        <w:rPr>
          <w:rFonts w:ascii="新細明體" w:eastAsia="新細明體" w:hAnsi="新細明體" w:cs="新細明體" w:hint="eastAsia"/>
          <w:sz w:val="24"/>
        </w:rPr>
        <w:t>的改變而改變。</w:t>
      </w:r>
    </w:p>
    <w:p w:rsidR="00466C82" w:rsidRPr="00882BC2" w:rsidRDefault="00040858">
      <w:pPr>
        <w:pStyle w:val="a5"/>
        <w:numPr>
          <w:ilvl w:val="0"/>
          <w:numId w:val="2"/>
        </w:numPr>
        <w:tabs>
          <w:tab w:val="left" w:pos="1981"/>
        </w:tabs>
        <w:spacing w:line="309" w:lineRule="exact"/>
        <w:ind w:hanging="361"/>
        <w:rPr>
          <w:rFonts w:ascii="Times New Roman" w:hAnsi="Times New Roman" w:cs="Times New Roman"/>
          <w:sz w:val="24"/>
        </w:rPr>
      </w:pPr>
      <w:r w:rsidRPr="00882BC2">
        <w:rPr>
          <w:rFonts w:ascii="Times New Roman" w:eastAsia="Times New Roman" w:hAnsi="Times New Roman" w:cs="Times New Roman"/>
          <w:spacing w:val="-1"/>
          <w:sz w:val="24"/>
        </w:rPr>
        <w:t>White</w:t>
      </w:r>
      <w:r w:rsidRPr="00882BC2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Test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3"/>
          <w:sz w:val="24"/>
        </w:rPr>
        <w:t>的結果為</w:t>
      </w:r>
      <w:r w:rsidRPr="00882BC2">
        <w:rPr>
          <w:rFonts w:ascii="Times New Roman" w:hAnsi="Times New Roman" w:cs="Times New Roman"/>
          <w:spacing w:val="-13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do</w:t>
      </w:r>
      <w:r w:rsidRPr="00882BC2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not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reject</w:t>
      </w:r>
      <w:r w:rsidRPr="00882BC2">
        <w:rPr>
          <w:rFonts w:ascii="Times New Roman" w:eastAsia="Times New Roman" w:hAnsi="Times New Roman" w:cs="Times New Roman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  <w:sz w:val="24"/>
        </w:rPr>
        <w:t>constant</w:t>
      </w:r>
      <w:r w:rsidRPr="00882BC2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error</w:t>
      </w:r>
      <w:r w:rsidRPr="00882BC2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variance</w:t>
      </w:r>
      <w:r w:rsidRPr="00882BC2">
        <w:rPr>
          <w:rFonts w:ascii="新細明體" w:eastAsia="新細明體" w:hAnsi="新細明體" w:cs="新細明體" w:hint="eastAsia"/>
          <w:sz w:val="24"/>
        </w:rPr>
        <w:t>。</w:t>
      </w:r>
    </w:p>
    <w:p w:rsidR="00466C82" w:rsidRPr="00882BC2" w:rsidRDefault="00040858">
      <w:pPr>
        <w:pStyle w:val="a3"/>
        <w:spacing w:before="24"/>
        <w:ind w:left="1620"/>
        <w:rPr>
          <w:rFonts w:ascii="Times New Roman" w:eastAsia="Times New Roman" w:hAnsi="Times New Roman" w:cs="Times New Roman"/>
        </w:rPr>
      </w:pPr>
      <w:proofErr w:type="gramStart"/>
      <w:r w:rsidRPr="00882BC2">
        <w:rPr>
          <w:rFonts w:ascii="新細明體" w:eastAsia="新細明體" w:hAnsi="新細明體" w:cs="新細明體" w:hint="eastAsia"/>
          <w:spacing w:val="-3"/>
        </w:rPr>
        <w:t>由殘差圖</w:t>
      </w:r>
      <w:proofErr w:type="gramEnd"/>
      <w:r w:rsidRPr="00882BC2">
        <w:rPr>
          <w:rFonts w:ascii="新細明體" w:eastAsia="新細明體" w:hAnsi="新細明體" w:cs="新細明體" w:hint="eastAsia"/>
          <w:spacing w:val="-3"/>
        </w:rPr>
        <w:t>可知，</w:t>
      </w:r>
      <w:proofErr w:type="gramStart"/>
      <w:r w:rsidRPr="00882BC2">
        <w:rPr>
          <w:rFonts w:ascii="新細明體" w:eastAsia="新細明體" w:hAnsi="新細明體" w:cs="新細明體" w:hint="eastAsia"/>
          <w:spacing w:val="-3"/>
        </w:rPr>
        <w:t>雖然殘差</w:t>
      </w:r>
      <w:proofErr w:type="gramEnd"/>
      <w:r w:rsidRPr="00882BC2">
        <w:rPr>
          <w:rFonts w:ascii="新細明體" w:eastAsia="新細明體" w:hAnsi="新細明體" w:cs="新細明體" w:hint="eastAsia"/>
          <w:spacing w:val="-3"/>
        </w:rPr>
        <w:t>的變異數看似較不固定，但我們選擇相信</w:t>
      </w:r>
      <w:r w:rsidRPr="00882BC2">
        <w:rPr>
          <w:rFonts w:ascii="Times New Roman" w:hAnsi="Times New Roman" w:cs="Times New Roman"/>
          <w:spacing w:val="-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White</w:t>
      </w:r>
      <w:r w:rsidRPr="00882BC2">
        <w:rPr>
          <w:rFonts w:ascii="Times New Roman" w:eastAsia="Times New Roman" w:hAnsi="Times New Roman" w:cs="Times New Roman"/>
          <w:spacing w:val="-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Test</w:t>
      </w:r>
    </w:p>
    <w:p w:rsidR="00466C82" w:rsidRPr="00882BC2" w:rsidRDefault="00040858">
      <w:pPr>
        <w:pStyle w:val="a3"/>
        <w:spacing w:before="25"/>
        <w:ind w:left="1620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t>之結果。</w:t>
      </w:r>
    </w:p>
    <w:p w:rsidR="00466C82" w:rsidRPr="00882BC2" w:rsidRDefault="00466C82">
      <w:pPr>
        <w:pStyle w:val="a3"/>
        <w:spacing w:before="7"/>
        <w:rPr>
          <w:rFonts w:ascii="Times New Roman" w:hAnsi="Times New Roman" w:cs="Times New Roman"/>
          <w:sz w:val="27"/>
        </w:rPr>
      </w:pPr>
    </w:p>
    <w:p w:rsidR="00466C82" w:rsidRPr="00882BC2" w:rsidRDefault="00040858">
      <w:pPr>
        <w:pStyle w:val="a3"/>
        <w:ind w:left="1620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t>結論：</w:t>
      </w:r>
    </w:p>
    <w:p w:rsidR="00466C82" w:rsidRPr="00882BC2" w:rsidRDefault="00040858">
      <w:pPr>
        <w:pStyle w:val="a3"/>
        <w:spacing w:before="24" w:line="256" w:lineRule="auto"/>
        <w:ind w:left="1620" w:right="1763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1"/>
        </w:rPr>
        <w:t>雖然補救後的檢定結果有改善，但改善幅度不大且轉換後的反應變數不利於解</w:t>
      </w:r>
      <w:r w:rsidRPr="00882BC2">
        <w:rPr>
          <w:rFonts w:ascii="新細明體" w:eastAsia="新細明體" w:hAnsi="新細明體" w:cs="新細明體" w:hint="eastAsia"/>
        </w:rPr>
        <w:t>釋，因此仍採用補救前之模型二。</w:t>
      </w:r>
    </w:p>
    <w:p w:rsidR="00466C82" w:rsidRPr="00882BC2" w:rsidRDefault="00466C82">
      <w:pPr>
        <w:spacing w:line="256" w:lineRule="auto"/>
        <w:rPr>
          <w:rFonts w:ascii="Times New Roman" w:hAnsi="Times New Roman" w:cs="Times New Roman"/>
        </w:rPr>
        <w:sectPr w:rsidR="00466C82" w:rsidRPr="00882BC2">
          <w:pgSz w:w="11910" w:h="16840"/>
          <w:pgMar w:top="1380" w:right="180" w:bottom="280" w:left="180" w:header="720" w:footer="720" w:gutter="0"/>
          <w:cols w:space="720"/>
        </w:sectPr>
      </w:pPr>
    </w:p>
    <w:p w:rsidR="00466C82" w:rsidRPr="00882BC2" w:rsidRDefault="00040858">
      <w:pPr>
        <w:pStyle w:val="1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1366900</wp:posOffset>
            </wp:positionH>
            <wp:positionV relativeFrom="paragraph">
              <wp:posOffset>280415</wp:posOffset>
            </wp:positionV>
            <wp:extent cx="4846178" cy="4046791"/>
            <wp:effectExtent l="0" t="0" r="0" b="0"/>
            <wp:wrapTopAndBottom/>
            <wp:docPr id="27" name="image21.jpe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178" cy="404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Times New Roman" w:hAnsi="Times New Roman" w:cs="Times New Roman"/>
        </w:rPr>
        <w:t>伍、模型解釋與總結</w:t>
      </w:r>
    </w:p>
    <w:p w:rsidR="00466C82" w:rsidRPr="00882BC2" w:rsidRDefault="00466C82">
      <w:pPr>
        <w:pStyle w:val="a3"/>
        <w:spacing w:before="4"/>
        <w:rPr>
          <w:rFonts w:ascii="Times New Roman" w:hAnsi="Times New Roman" w:cs="Times New Roman"/>
          <w:b/>
          <w:sz w:val="15"/>
        </w:r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ind w:hanging="481"/>
        <w:jc w:val="both"/>
        <w:rPr>
          <w:rFonts w:ascii="Times New Roman" w:hAnsi="Times New Roman" w:cs="Times New Roman"/>
          <w:sz w:val="24"/>
        </w:rPr>
      </w:pPr>
      <w:proofErr w:type="gramStart"/>
      <w:r w:rsidRPr="00882BC2">
        <w:rPr>
          <w:rFonts w:ascii="新細明體" w:eastAsia="新細明體" w:hAnsi="新細明體" w:cs="新細明體" w:hint="eastAsia"/>
          <w:sz w:val="24"/>
        </w:rPr>
        <w:t>截距估計</w:t>
      </w:r>
      <w:proofErr w:type="gramEnd"/>
      <w:r w:rsidRPr="00882BC2">
        <w:rPr>
          <w:rFonts w:ascii="新細明體" w:eastAsia="新細明體" w:hAnsi="新細明體" w:cs="新細明體" w:hint="eastAsia"/>
          <w:sz w:val="24"/>
        </w:rPr>
        <w:t>值的意義：</w:t>
      </w:r>
    </w:p>
    <w:p w:rsidR="00466C82" w:rsidRPr="00882BC2" w:rsidRDefault="00040858">
      <w:pPr>
        <w:pStyle w:val="a3"/>
        <w:spacing w:before="25" w:line="256" w:lineRule="auto"/>
        <w:ind w:left="1620" w:right="1613"/>
        <w:jc w:val="both"/>
        <w:rPr>
          <w:rFonts w:ascii="Times New Roman" w:hAnsi="Times New Roman" w:cs="Times New Roman"/>
        </w:rPr>
      </w:pPr>
      <w:proofErr w:type="gramStart"/>
      <w:r w:rsidRPr="00882BC2">
        <w:rPr>
          <w:rFonts w:ascii="新細明體" w:eastAsia="新細明體" w:hAnsi="新細明體" w:cs="新細明體" w:hint="eastAsia"/>
        </w:rPr>
        <w:t>此處截距指</w:t>
      </w:r>
      <w:proofErr w:type="gramEnd"/>
      <w:r w:rsidRPr="00882BC2">
        <w:rPr>
          <w:rFonts w:ascii="新細明體" w:eastAsia="新細明體" w:hAnsi="新細明體" w:cs="新細明體" w:hint="eastAsia"/>
        </w:rPr>
        <w:t>的是模型中沒有任何變數的參數：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0</w:t>
      </w:r>
      <w:r w:rsidRPr="00882BC2">
        <w:rPr>
          <w:rFonts w:ascii="新細明體" w:eastAsia="新細明體" w:hAnsi="新細明體" w:cs="新細明體" w:hint="eastAsia"/>
        </w:rPr>
        <w:t>。其意義為：當年齡為</w:t>
      </w:r>
      <w:r w:rsidRPr="00882BC2">
        <w:rPr>
          <w:rFonts w:ascii="Times New Roman" w:hAnsi="Times New Roman" w:cs="Times New Roman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25~29</w:t>
      </w:r>
      <w:r w:rsidRPr="00882BC2">
        <w:rPr>
          <w:rFonts w:ascii="Times New Roman" w:eastAsia="Times New Roman" w:hAnsi="Times New Roman" w:cs="Times New Roman"/>
          <w:spacing w:val="1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"/>
        </w:rPr>
        <w:t>歲</w:t>
      </w:r>
      <w:proofErr w:type="gramStart"/>
      <w:r w:rsidRPr="00882BC2">
        <w:rPr>
          <w:rFonts w:ascii="新細明體" w:eastAsia="新細明體" w:hAnsi="新細明體" w:cs="新細明體" w:hint="eastAsia"/>
          <w:spacing w:val="-1"/>
        </w:rPr>
        <w:t>以外，</w:t>
      </w:r>
      <w:proofErr w:type="gramEnd"/>
      <w:r w:rsidRPr="00882BC2">
        <w:rPr>
          <w:rFonts w:ascii="新細明體" w:eastAsia="新細明體" w:hAnsi="新細明體" w:cs="新細明體" w:hint="eastAsia"/>
          <w:spacing w:val="-1"/>
        </w:rPr>
        <w:t>且平均擊球初速為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0MPH</w:t>
      </w:r>
      <w:r w:rsidRPr="00882BC2">
        <w:rPr>
          <w:rFonts w:ascii="新細明體" w:eastAsia="新細明體" w:hAnsi="新細明體" w:cs="新細明體" w:hint="eastAsia"/>
          <w:spacing w:val="-2"/>
        </w:rPr>
        <w:t>、平均擊球仰角為</w:t>
      </w:r>
      <w:r w:rsidRPr="00882BC2">
        <w:rPr>
          <w:rFonts w:ascii="Times New Roman" w:hAnsi="Times New Roman" w:cs="Times New Roman"/>
          <w:spacing w:val="-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</w:t>
      </w:r>
      <w:r w:rsidRPr="00882BC2">
        <w:rPr>
          <w:rFonts w:ascii="Times New Roman" w:hAnsi="Times New Roman" w:cs="Times New Roman"/>
        </w:rPr>
        <w:t>°</w:t>
      </w:r>
      <w:r w:rsidRPr="00882BC2">
        <w:rPr>
          <w:rFonts w:ascii="新細明體" w:eastAsia="新細明體" w:hAnsi="新細明體" w:cs="新細明體" w:hint="eastAsia"/>
        </w:rPr>
        <w:t>、出色擊球率和甜蜜點</w:t>
      </w:r>
      <w:r w:rsidRPr="00882BC2">
        <w:rPr>
          <w:rFonts w:ascii="新細明體" w:eastAsia="新細明體" w:hAnsi="新細明體" w:cs="新細明體" w:hint="eastAsia"/>
          <w:spacing w:val="-16"/>
        </w:rPr>
        <w:t>比例為</w:t>
      </w:r>
      <w:r w:rsidRPr="00882BC2">
        <w:rPr>
          <w:rFonts w:ascii="Times New Roman" w:hAnsi="Times New Roman" w:cs="Times New Roman"/>
          <w:spacing w:val="-1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0%</w:t>
      </w:r>
      <w:r w:rsidRPr="00882BC2">
        <w:rPr>
          <w:rFonts w:ascii="新細明體" w:eastAsia="新細明體" w:hAnsi="新細明體" w:cs="新細明體" w:hint="eastAsia"/>
        </w:rPr>
        <w:t>時的平均加權上壘率為</w:t>
      </w:r>
      <w:r w:rsidRPr="00882BC2">
        <w:rPr>
          <w:rFonts w:ascii="Times New Roman" w:eastAsia="Times New Roman" w:hAnsi="Times New Roman" w:cs="Times New Roman"/>
        </w:rPr>
        <w:t>-9.23023%</w:t>
      </w:r>
      <w:r w:rsidRPr="00882BC2">
        <w:rPr>
          <w:rFonts w:ascii="新細明體" w:eastAsia="新細明體" w:hAnsi="新細明體" w:cs="新細明體" w:hint="eastAsia"/>
        </w:rPr>
        <w:t>，但在現實中不會出現類似數據。</w:t>
      </w:r>
    </w:p>
    <w:p w:rsidR="00466C82" w:rsidRPr="00882BC2" w:rsidRDefault="00466C82">
      <w:pPr>
        <w:pStyle w:val="a3"/>
        <w:spacing w:before="4"/>
        <w:rPr>
          <w:rFonts w:ascii="Times New Roman" w:hAnsi="Times New Roman" w:cs="Times New Roman"/>
          <w:sz w:val="17"/>
        </w:r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1"/>
        <w:ind w:hanging="481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年齡分組所代表的意義：</w:t>
      </w:r>
    </w:p>
    <w:p w:rsidR="00466C82" w:rsidRPr="00882BC2" w:rsidRDefault="00040858">
      <w:pPr>
        <w:pStyle w:val="a3"/>
        <w:spacing w:before="24" w:line="256" w:lineRule="auto"/>
        <w:ind w:left="1620" w:right="1613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2"/>
        </w:rPr>
        <w:t>在其他自變數固定的情況下，我們有</w:t>
      </w:r>
      <w:r w:rsidRPr="00882BC2">
        <w:rPr>
          <w:rFonts w:ascii="Times New Roman" w:hAnsi="Times New Roman" w:cs="Times New Roman"/>
          <w:spacing w:val="-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95%</w:t>
      </w:r>
      <w:r w:rsidRPr="00882BC2">
        <w:rPr>
          <w:rFonts w:ascii="新細明體" w:eastAsia="新細明體" w:hAnsi="新細明體" w:cs="新細明體" w:hint="eastAsia"/>
          <w:spacing w:val="-2"/>
        </w:rPr>
        <w:t>的信心，平均而言</w:t>
      </w:r>
      <w:r w:rsidRPr="00882BC2">
        <w:rPr>
          <w:rFonts w:ascii="Times New Roman" w:hAnsi="Times New Roman" w:cs="Times New Roman"/>
          <w:spacing w:val="-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25~29</w:t>
      </w:r>
      <w:r w:rsidRPr="00882BC2">
        <w:rPr>
          <w:rFonts w:ascii="Times New Roman" w:eastAsia="Times New Roman" w:hAnsi="Times New Roman" w:cs="Times New Roman"/>
          <w:spacing w:val="21"/>
        </w:rPr>
        <w:t xml:space="preserve"> </w:t>
      </w:r>
      <w:r w:rsidRPr="00882BC2">
        <w:rPr>
          <w:rFonts w:ascii="新細明體" w:eastAsia="新細明體" w:hAnsi="新細明體" w:cs="新細明體" w:hint="eastAsia"/>
        </w:rPr>
        <w:t>歲的選手加</w:t>
      </w:r>
      <w:r w:rsidRPr="00882BC2">
        <w:rPr>
          <w:rFonts w:ascii="新細明體" w:eastAsia="新細明體" w:hAnsi="新細明體" w:cs="新細明體" w:hint="eastAsia"/>
          <w:spacing w:val="-5"/>
        </w:rPr>
        <w:t>權上壘率比其他年齡層的選手高了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0.12667%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~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0.78724%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466C82">
      <w:pPr>
        <w:pStyle w:val="a3"/>
        <w:spacing w:before="4"/>
        <w:rPr>
          <w:rFonts w:ascii="Times New Roman" w:hAnsi="Times New Roman" w:cs="Times New Roman"/>
          <w:sz w:val="17"/>
        </w:r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ind w:hanging="481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平均擊球初速估計值所代表的意義：</w:t>
      </w:r>
    </w:p>
    <w:p w:rsidR="00466C82" w:rsidRPr="00882BC2" w:rsidRDefault="00040858">
      <w:pPr>
        <w:pStyle w:val="a3"/>
        <w:spacing w:before="24" w:line="256" w:lineRule="auto"/>
        <w:ind w:left="1620" w:right="1615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3"/>
        </w:rPr>
        <w:t>在其他自變數固定的情況下，我們有</w:t>
      </w:r>
      <w:r w:rsidRPr="00882BC2">
        <w:rPr>
          <w:rFonts w:ascii="Times New Roman" w:hAnsi="Times New Roman" w:cs="Times New Roman"/>
          <w:spacing w:val="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95%</w:t>
      </w:r>
      <w:r w:rsidRPr="00882BC2">
        <w:rPr>
          <w:rFonts w:ascii="新細明體" w:eastAsia="新細明體" w:hAnsi="新細明體" w:cs="新細明體" w:hint="eastAsia"/>
        </w:rPr>
        <w:t>的信心，平均而言平均擊球初速每增</w:t>
      </w:r>
      <w:r w:rsidRPr="00882BC2">
        <w:rPr>
          <w:rFonts w:ascii="新細明體" w:eastAsia="新細明體" w:hAnsi="新細明體" w:cs="新細明體" w:hint="eastAsia"/>
          <w:spacing w:val="-31"/>
        </w:rPr>
        <w:t>加</w:t>
      </w:r>
      <w:r w:rsidRPr="00882BC2">
        <w:rPr>
          <w:rFonts w:ascii="Times New Roman" w:hAnsi="Times New Roman" w:cs="Times New Roman"/>
          <w:spacing w:val="-31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1MPH</w:t>
      </w:r>
      <w:r w:rsidRPr="00882BC2">
        <w:rPr>
          <w:rFonts w:ascii="新細明體" w:eastAsia="新細明體" w:hAnsi="新細明體" w:cs="新細明體" w:hint="eastAsia"/>
          <w:spacing w:val="-7"/>
        </w:rPr>
        <w:t>，加權上壘率會增加</w:t>
      </w:r>
      <w:r w:rsidRPr="00882BC2">
        <w:rPr>
          <w:rFonts w:ascii="Times New Roman" w:hAnsi="Times New Roman" w:cs="Times New Roman"/>
          <w:spacing w:val="-7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0.32107%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~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0.55389%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466C82">
      <w:pPr>
        <w:pStyle w:val="a3"/>
        <w:spacing w:before="5"/>
        <w:rPr>
          <w:rFonts w:ascii="Times New Roman" w:hAnsi="Times New Roman" w:cs="Times New Roman"/>
          <w:sz w:val="17"/>
        </w:r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ind w:hanging="481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平均擊球仰角所代表的意義：</w:t>
      </w:r>
    </w:p>
    <w:p w:rsidR="00466C82" w:rsidRPr="00882BC2" w:rsidRDefault="00040858">
      <w:pPr>
        <w:pStyle w:val="a3"/>
        <w:spacing w:before="24" w:line="256" w:lineRule="auto"/>
        <w:ind w:left="1620" w:right="1616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1"/>
        </w:rPr>
        <w:t>在其他自變數固定，且出色擊球率為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</w:t>
      </w:r>
      <w:r w:rsidRPr="00882BC2">
        <w:rPr>
          <w:rFonts w:ascii="Times New Roman" w:eastAsia="Times New Roman" w:hAnsi="Times New Roman" w:cs="Times New Roman"/>
          <w:spacing w:val="22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2"/>
        </w:rPr>
        <w:t>的情況下，我們有</w:t>
      </w:r>
      <w:r w:rsidRPr="00882BC2">
        <w:rPr>
          <w:rFonts w:ascii="Times New Roman" w:hAnsi="Times New Roman" w:cs="Times New Roman"/>
          <w:spacing w:val="-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95%</w:t>
      </w:r>
      <w:r w:rsidRPr="00882BC2">
        <w:rPr>
          <w:rFonts w:ascii="新細明體" w:eastAsia="新細明體" w:hAnsi="新細明體" w:cs="新細明體" w:hint="eastAsia"/>
        </w:rPr>
        <w:t>的信心，平均而</w:t>
      </w:r>
      <w:r w:rsidRPr="00882BC2">
        <w:rPr>
          <w:rFonts w:ascii="新細明體" w:eastAsia="新細明體" w:hAnsi="新細明體" w:cs="新細明體" w:hint="eastAsia"/>
          <w:spacing w:val="-4"/>
        </w:rPr>
        <w:t>言平均擊球仰角每增加</w:t>
      </w:r>
      <w:r w:rsidRPr="00882BC2">
        <w:rPr>
          <w:rFonts w:ascii="Times New Roman" w:hAnsi="Times New Roman" w:cs="Times New Roman"/>
          <w:spacing w:val="-4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1</w:t>
      </w:r>
      <w:r w:rsidRPr="00882BC2">
        <w:rPr>
          <w:rFonts w:ascii="Times New Roman" w:hAnsi="Times New Roman" w:cs="Times New Roman"/>
          <w:spacing w:val="-4"/>
        </w:rPr>
        <w:t>°</w:t>
      </w:r>
      <w:r w:rsidRPr="00882BC2">
        <w:rPr>
          <w:rFonts w:ascii="新細明體" w:eastAsia="新細明體" w:hAnsi="新細明體" w:cs="新細明體" w:hint="eastAsia"/>
          <w:spacing w:val="-4"/>
        </w:rPr>
        <w:t>，加權上壘率會增加</w:t>
      </w:r>
      <w:r w:rsidRPr="00882BC2">
        <w:rPr>
          <w:rFonts w:ascii="Times New Roman" w:hAnsi="Times New Roman" w:cs="Times New Roman"/>
          <w:spacing w:val="-4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-0.01577%</w:t>
      </w:r>
      <w:r w:rsidRPr="00882BC2">
        <w:rPr>
          <w:rFonts w:ascii="Times New Roman" w:eastAsia="Times New Roman" w:hAnsi="Times New Roman" w:cs="Times New Roman"/>
          <w:spacing w:val="3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~</w:t>
      </w:r>
      <w:r w:rsidRPr="00882BC2">
        <w:rPr>
          <w:rFonts w:ascii="Times New Roman" w:eastAsia="Times New Roman" w:hAnsi="Times New Roman" w:cs="Times New Roman"/>
          <w:spacing w:val="3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0.15905%</w:t>
      </w:r>
      <w:r w:rsidRPr="00882BC2">
        <w:rPr>
          <w:rFonts w:ascii="新細明體" w:eastAsia="新細明體" w:hAnsi="新細明體" w:cs="新細明體" w:hint="eastAsia"/>
        </w:rPr>
        <w:t>。由於檢</w:t>
      </w:r>
      <w:r w:rsidRPr="00882BC2">
        <w:rPr>
          <w:rFonts w:ascii="新細明體" w:eastAsia="新細明體" w:hAnsi="新細明體" w:cs="新細明體" w:hint="eastAsia"/>
          <w:spacing w:val="-13"/>
        </w:rPr>
        <w:t>定結果之</w:t>
      </w:r>
      <w:r w:rsidRPr="00882BC2">
        <w:rPr>
          <w:rFonts w:ascii="Times New Roman" w:hAnsi="Times New Roman" w:cs="Times New Roman"/>
          <w:spacing w:val="-1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p-value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&gt; </w:t>
      </w:r>
      <w:r w:rsidRPr="00882BC2">
        <w:rPr>
          <w:rFonts w:ascii="Times New Roman" w:eastAsia="Times New Roman" w:hAnsi="Times New Roman" w:cs="Times New Roman"/>
        </w:rPr>
        <w:t>0.05</w:t>
      </w:r>
      <w:r w:rsidRPr="00882BC2">
        <w:rPr>
          <w:rFonts w:ascii="新細明體" w:eastAsia="新細明體" w:hAnsi="新細明體" w:cs="新細明體" w:hint="eastAsia"/>
          <w:spacing w:val="-8"/>
        </w:rPr>
        <w:t>，表示此變數對</w:t>
      </w:r>
      <w:r w:rsidRPr="00882BC2">
        <w:rPr>
          <w:rFonts w:ascii="Times New Roman" w:hAnsi="Times New Roman" w:cs="Times New Roman"/>
          <w:spacing w:val="-8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y (</w:t>
      </w:r>
      <w:r w:rsidRPr="00882BC2">
        <w:rPr>
          <w:rFonts w:ascii="新細明體" w:eastAsia="新細明體" w:hAnsi="新細明體" w:cs="新細明體" w:hint="eastAsia"/>
        </w:rPr>
        <w:t>加權上壘率</w:t>
      </w:r>
      <w:r w:rsidRPr="00882BC2">
        <w:rPr>
          <w:rFonts w:ascii="Times New Roman" w:eastAsia="Times New Roman" w:hAnsi="Times New Roman" w:cs="Times New Roman"/>
        </w:rPr>
        <w:t>)</w:t>
      </w:r>
      <w:r w:rsidRPr="00882BC2">
        <w:rPr>
          <w:rFonts w:ascii="新細明體" w:eastAsia="新細明體" w:hAnsi="新細明體" w:cs="新細明體" w:hint="eastAsia"/>
        </w:rPr>
        <w:t>的影響不大。</w:t>
      </w:r>
    </w:p>
    <w:p w:rsidR="00466C82" w:rsidRPr="00882BC2" w:rsidRDefault="00466C82">
      <w:pPr>
        <w:spacing w:line="256" w:lineRule="auto"/>
        <w:jc w:val="both"/>
        <w:rPr>
          <w:rFonts w:ascii="Times New Roman" w:hAnsi="Times New Roman" w:cs="Times New Roman"/>
        </w:rPr>
        <w:sectPr w:rsidR="00466C82" w:rsidRPr="00882BC2">
          <w:pgSz w:w="11910" w:h="16840"/>
          <w:pgMar w:top="1400" w:right="180" w:bottom="280" w:left="180" w:header="720" w:footer="720" w:gutter="0"/>
          <w:cols w:space="720"/>
        </w:sect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54"/>
        <w:ind w:hanging="481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lastRenderedPageBreak/>
        <w:t>甜蜜點比例所代表的意義：</w:t>
      </w:r>
    </w:p>
    <w:p w:rsidR="00466C82" w:rsidRPr="00882BC2" w:rsidRDefault="00040858">
      <w:pPr>
        <w:pStyle w:val="a3"/>
        <w:spacing w:before="24" w:line="256" w:lineRule="auto"/>
        <w:ind w:left="1620" w:right="1616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1"/>
        </w:rPr>
        <w:t>在其他自變數固定，且出色擊球率為</w:t>
      </w:r>
      <w:r w:rsidRPr="00882BC2">
        <w:rPr>
          <w:rFonts w:ascii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</w:t>
      </w:r>
      <w:r w:rsidRPr="00882BC2">
        <w:rPr>
          <w:rFonts w:ascii="Times New Roman" w:eastAsia="Times New Roman" w:hAnsi="Times New Roman" w:cs="Times New Roman"/>
          <w:spacing w:val="22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2"/>
        </w:rPr>
        <w:t>的情況下，我們有</w:t>
      </w:r>
      <w:r w:rsidRPr="00882BC2">
        <w:rPr>
          <w:rFonts w:ascii="Times New Roman" w:hAnsi="Times New Roman" w:cs="Times New Roman"/>
          <w:spacing w:val="-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95%</w:t>
      </w:r>
      <w:r w:rsidRPr="00882BC2">
        <w:rPr>
          <w:rFonts w:ascii="新細明體" w:eastAsia="新細明體" w:hAnsi="新細明體" w:cs="新細明體" w:hint="eastAsia"/>
        </w:rPr>
        <w:t>的信心，平均而</w:t>
      </w:r>
      <w:r w:rsidRPr="00882BC2">
        <w:rPr>
          <w:rFonts w:ascii="新細明體" w:eastAsia="新細明體" w:hAnsi="新細明體" w:cs="新細明體" w:hint="eastAsia"/>
          <w:spacing w:val="-7"/>
        </w:rPr>
        <w:t>言出色擊球率每增加</w:t>
      </w:r>
      <w:r w:rsidRPr="00882BC2">
        <w:rPr>
          <w:rFonts w:ascii="Times New Roman" w:hAnsi="Times New Roman" w:cs="Times New Roman"/>
          <w:spacing w:val="-7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1%</w:t>
      </w:r>
      <w:r w:rsidRPr="00882BC2">
        <w:rPr>
          <w:rFonts w:ascii="新細明體" w:eastAsia="新細明體" w:hAnsi="新細明體" w:cs="新細明體" w:hint="eastAsia"/>
          <w:spacing w:val="-5"/>
        </w:rPr>
        <w:t>，加權上壘率會增加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-0.07340%</w:t>
      </w:r>
      <w:r w:rsidRPr="00882BC2">
        <w:rPr>
          <w:rFonts w:ascii="Times New Roman" w:eastAsia="Times New Roman" w:hAnsi="Times New Roman" w:cs="Times New Roman"/>
          <w:spacing w:val="18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~</w:t>
      </w:r>
      <w:r w:rsidRPr="00882BC2">
        <w:rPr>
          <w:rFonts w:ascii="Times New Roman" w:eastAsia="Times New Roman" w:hAnsi="Times New Roman" w:cs="Times New Roman"/>
          <w:spacing w:val="18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0.13700%</w:t>
      </w:r>
      <w:r w:rsidRPr="00882BC2">
        <w:rPr>
          <w:rFonts w:ascii="新細明體" w:eastAsia="新細明體" w:hAnsi="新細明體" w:cs="新細明體" w:hint="eastAsia"/>
        </w:rPr>
        <w:t>。由於檢定</w:t>
      </w:r>
      <w:r w:rsidRPr="00882BC2">
        <w:rPr>
          <w:rFonts w:ascii="新細明體" w:eastAsia="新細明體" w:hAnsi="新細明體" w:cs="新細明體" w:hint="eastAsia"/>
          <w:spacing w:val="-16"/>
        </w:rPr>
        <w:t>結果之</w:t>
      </w:r>
      <w:r w:rsidRPr="00882BC2">
        <w:rPr>
          <w:rFonts w:ascii="Times New Roman" w:hAnsi="Times New Roman" w:cs="Times New Roman"/>
          <w:spacing w:val="-1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p-value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&gt; </w:t>
      </w:r>
      <w:r w:rsidRPr="00882BC2">
        <w:rPr>
          <w:rFonts w:ascii="Times New Roman" w:eastAsia="Times New Roman" w:hAnsi="Times New Roman" w:cs="Times New Roman"/>
        </w:rPr>
        <w:t>0.05</w:t>
      </w:r>
      <w:r w:rsidRPr="00882BC2">
        <w:rPr>
          <w:rFonts w:ascii="新細明體" w:eastAsia="新細明體" w:hAnsi="新細明體" w:cs="新細明體" w:hint="eastAsia"/>
          <w:spacing w:val="-8"/>
        </w:rPr>
        <w:t>，表示此變數對</w:t>
      </w:r>
      <w:r w:rsidRPr="00882BC2">
        <w:rPr>
          <w:rFonts w:ascii="Times New Roman" w:hAnsi="Times New Roman" w:cs="Times New Roman"/>
          <w:spacing w:val="-8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y (</w:t>
      </w:r>
      <w:r w:rsidRPr="00882BC2">
        <w:rPr>
          <w:rFonts w:ascii="新細明體" w:eastAsia="新細明體" w:hAnsi="新細明體" w:cs="新細明體" w:hint="eastAsia"/>
        </w:rPr>
        <w:t>加權上壘率</w:t>
      </w:r>
      <w:r w:rsidRPr="00882BC2">
        <w:rPr>
          <w:rFonts w:ascii="Times New Roman" w:eastAsia="Times New Roman" w:hAnsi="Times New Roman" w:cs="Times New Roman"/>
        </w:rPr>
        <w:t>)</w:t>
      </w:r>
      <w:r w:rsidRPr="00882BC2">
        <w:rPr>
          <w:rFonts w:ascii="新細明體" w:eastAsia="新細明體" w:hAnsi="新細明體" w:cs="新細明體" w:hint="eastAsia"/>
        </w:rPr>
        <w:t>的影響不大。</w:t>
      </w:r>
    </w:p>
    <w:p w:rsidR="00466C82" w:rsidRPr="00882BC2" w:rsidRDefault="00466C82">
      <w:pPr>
        <w:pStyle w:val="a3"/>
        <w:spacing w:before="5"/>
        <w:rPr>
          <w:rFonts w:ascii="Times New Roman" w:hAnsi="Times New Roman" w:cs="Times New Roman"/>
          <w:sz w:val="17"/>
        </w:r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0"/>
          <w:tab w:val="left" w:pos="2101"/>
        </w:tabs>
        <w:ind w:hanging="481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出色擊球率所代表的意義：</w:t>
      </w:r>
    </w:p>
    <w:p w:rsidR="00466C82" w:rsidRPr="00882BC2" w:rsidRDefault="00040858">
      <w:pPr>
        <w:pStyle w:val="a3"/>
        <w:spacing w:before="24"/>
        <w:ind w:left="1620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6"/>
        </w:rPr>
        <w:t>在其他自變數固定，且平均擊球仰角與甜蜜點比例皆為</w:t>
      </w:r>
      <w:r w:rsidRPr="00882BC2">
        <w:rPr>
          <w:rFonts w:ascii="Times New Roman" w:hAnsi="Times New Roman" w:cs="Times New Roman"/>
          <w:spacing w:val="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</w:t>
      </w:r>
      <w:r w:rsidRPr="00882BC2">
        <w:rPr>
          <w:rFonts w:ascii="Times New Roman" w:eastAsia="Times New Roman" w:hAnsi="Times New Roman" w:cs="Times New Roman"/>
          <w:spacing w:val="11"/>
        </w:rPr>
        <w:t xml:space="preserve">   </w:t>
      </w:r>
      <w:r w:rsidRPr="00882BC2">
        <w:rPr>
          <w:rFonts w:ascii="新細明體" w:eastAsia="新細明體" w:hAnsi="新細明體" w:cs="新細明體" w:hint="eastAsia"/>
        </w:rPr>
        <w:t>的情況下，我們有</w:t>
      </w:r>
    </w:p>
    <w:p w:rsidR="00466C82" w:rsidRPr="00882BC2" w:rsidRDefault="00040858">
      <w:pPr>
        <w:pStyle w:val="a3"/>
        <w:spacing w:before="25"/>
        <w:ind w:left="1620"/>
        <w:rPr>
          <w:rFonts w:ascii="Times New Roman" w:eastAsia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</w:rPr>
        <w:t>95%</w:t>
      </w:r>
      <w:r w:rsidRPr="00882BC2">
        <w:rPr>
          <w:rFonts w:ascii="新細明體" w:eastAsia="新細明體" w:hAnsi="新細明體" w:cs="新細明體" w:hint="eastAsia"/>
          <w:spacing w:val="2"/>
        </w:rPr>
        <w:t>的信心，平均而言出色擊球率每增加</w:t>
      </w:r>
      <w:r w:rsidRPr="00882BC2">
        <w:rPr>
          <w:rFonts w:ascii="Times New Roman" w:hAnsi="Times New Roman" w:cs="Times New Roman"/>
          <w:spacing w:val="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1%</w:t>
      </w:r>
      <w:r w:rsidRPr="00882BC2">
        <w:rPr>
          <w:rFonts w:ascii="新細明體" w:eastAsia="新細明體" w:hAnsi="新細明體" w:cs="新細明體" w:hint="eastAsia"/>
          <w:spacing w:val="3"/>
        </w:rPr>
        <w:t>，加權上壘率會減少</w:t>
      </w:r>
      <w:r w:rsidRPr="00882BC2">
        <w:rPr>
          <w:rFonts w:ascii="Times New Roman" w:hAnsi="Times New Roman" w:cs="Times New Roman"/>
          <w:spacing w:val="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0.10509%</w:t>
      </w:r>
      <w:r w:rsidRPr="00882BC2">
        <w:rPr>
          <w:rFonts w:ascii="Times New Roman" w:eastAsia="Times New Roman" w:hAnsi="Times New Roman" w:cs="Times New Roman"/>
          <w:spacing w:val="6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~</w:t>
      </w:r>
    </w:p>
    <w:p w:rsidR="00466C82" w:rsidRPr="00882BC2" w:rsidRDefault="00040858">
      <w:pPr>
        <w:pStyle w:val="a3"/>
        <w:spacing w:before="24"/>
        <w:ind w:left="1620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</w:rPr>
        <w:t>0.82044%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466C82">
      <w:pPr>
        <w:pStyle w:val="a3"/>
        <w:spacing w:before="13"/>
        <w:rPr>
          <w:rFonts w:ascii="Times New Roman" w:hAnsi="Times New Roman" w:cs="Times New Roman"/>
          <w:sz w:val="18"/>
        </w:r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0"/>
          <w:tab w:val="left" w:pos="2101"/>
        </w:tabs>
        <w:ind w:hanging="481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平均擊球仰角與出色擊球率的交互作用：</w:t>
      </w:r>
    </w:p>
    <w:p w:rsidR="00466C82" w:rsidRPr="00882BC2" w:rsidRDefault="00040858">
      <w:pPr>
        <w:pStyle w:val="a3"/>
        <w:spacing w:before="25" w:line="256" w:lineRule="auto"/>
        <w:ind w:left="1620" w:right="1621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t>在其他自變數固定的情況下，平均而言平均擊球仰角每增加</w:t>
      </w:r>
      <w:r w:rsidRPr="00882BC2">
        <w:rPr>
          <w:rFonts w:ascii="Times New Roman" w:hAnsi="Times New Roman" w:cs="Times New Roman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</w:t>
      </w:r>
      <w:r w:rsidRPr="00882BC2">
        <w:rPr>
          <w:rFonts w:ascii="Times New Roman" w:hAnsi="Times New Roman" w:cs="Times New Roman"/>
        </w:rPr>
        <w:t>°</w:t>
      </w:r>
      <w:r w:rsidRPr="00882BC2">
        <w:rPr>
          <w:rFonts w:ascii="新細明體" w:eastAsia="新細明體" w:hAnsi="新細明體" w:cs="新細明體" w:hint="eastAsia"/>
        </w:rPr>
        <w:t>，加權上壘率會增加</w:t>
      </w:r>
    </w:p>
    <w:p w:rsidR="00466C82" w:rsidRPr="00882BC2" w:rsidRDefault="00040858">
      <w:pPr>
        <w:pStyle w:val="a3"/>
        <w:spacing w:before="2" w:line="256" w:lineRule="auto"/>
        <w:ind w:left="1620" w:right="1959"/>
        <w:rPr>
          <w:rFonts w:ascii="Times New Roman" w:hAnsi="Times New Roman" w:cs="Times New Roman"/>
        </w:rPr>
      </w:pPr>
      <w:r w:rsidRPr="00882BC2">
        <w:rPr>
          <w:rFonts w:ascii="Times New Roman" w:hAnsi="Times New Roman" w:cs="Times New Roman"/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507111</wp:posOffset>
            </wp:positionV>
            <wp:extent cx="3547867" cy="1024127"/>
            <wp:effectExtent l="0" t="0" r="0" b="0"/>
            <wp:wrapTopAndBottom/>
            <wp:docPr id="29" name="image22.jpeg" descr="一張含有 桌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867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3</w:t>
      </w:r>
      <w:r w:rsidRPr="00882BC2">
        <w:rPr>
          <w:rFonts w:ascii="Times New Roman" w:eastAsia="Cambria Math" w:hAnsi="Times New Roman" w:cs="Times New Roman"/>
          <w:spacing w:val="1"/>
        </w:rPr>
        <w:t xml:space="preserve"> +  </w:t>
      </w:r>
      <w:r w:rsidRPr="00882BC2">
        <w:rPr>
          <w:rFonts w:ascii="Cambria Math" w:eastAsia="Cambria Math" w:hAnsi="Cambria Math" w:cs="Cambria Math"/>
        </w:rPr>
        <w:t>𝛾</w:t>
      </w:r>
      <w:r w:rsidRPr="00882BC2">
        <w:rPr>
          <w:rFonts w:ascii="Times New Roman" w:eastAsia="Cambria Math" w:hAnsi="Times New Roman" w:cs="Times New Roman"/>
          <w:vertAlign w:val="subscript"/>
        </w:rPr>
        <w:t>1</w:t>
      </w:r>
      <w:r w:rsidRPr="00882BC2">
        <w:rPr>
          <w:rFonts w:ascii="Times New Roman" w:eastAsia="Cambria Math" w:hAnsi="Times New Roman" w:cs="Times New Roman"/>
          <w:spacing w:val="9"/>
        </w:rPr>
        <w:t xml:space="preserve"> </w:t>
      </w:r>
      <w:r w:rsidRPr="00882BC2">
        <w:rPr>
          <w:rFonts w:ascii="Cambria Math" w:eastAsia="Cambria Math" w:hAnsi="Cambria Math" w:cs="Cambria Math"/>
        </w:rPr>
        <w:t>𝑏𝑎𝑟𝑟𝑒𝑙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𝑏𝑎𝑡𝑡𝑒𝑑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𝑟𝑎𝑡𝑒</w:t>
      </w:r>
      <w:r w:rsidRPr="00882BC2">
        <w:rPr>
          <w:rFonts w:ascii="Times New Roman" w:eastAsia="Cambria Math" w:hAnsi="Times New Roman" w:cs="Times New Roman"/>
          <w:spacing w:val="8"/>
        </w:rPr>
        <w:t xml:space="preserve"> = (</w:t>
      </w:r>
      <w:r w:rsidRPr="00882BC2">
        <w:rPr>
          <w:rFonts w:ascii="Times New Roman" w:eastAsia="Cambria Math" w:hAnsi="Times New Roman" w:cs="Times New Roman"/>
        </w:rPr>
        <w:t>0.07164 − 0.01437</w:t>
      </w:r>
      <w:r w:rsidRPr="00882BC2">
        <w:rPr>
          <w:rFonts w:ascii="Times New Roman" w:eastAsia="Cambria Math" w:hAnsi="Times New Roman" w:cs="Times New Roman"/>
          <w:spacing w:val="1"/>
        </w:rPr>
        <w:t xml:space="preserve"> </w:t>
      </w:r>
      <w:r w:rsidRPr="00882BC2">
        <w:rPr>
          <w:rFonts w:ascii="Cambria Math" w:eastAsia="Cambria Math" w:hAnsi="Cambria Math" w:cs="Cambria Math"/>
        </w:rPr>
        <w:t>𝑏𝑎𝑟𝑟𝑒𝑙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𝑏𝑎𝑡𝑡𝑒𝑑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𝑟𝑎𝑡𝑒</w:t>
      </w:r>
      <w:r w:rsidRPr="00882BC2">
        <w:rPr>
          <w:rFonts w:ascii="Times New Roman" w:eastAsia="Cambria Math" w:hAnsi="Times New Roman" w:cs="Times New Roman"/>
        </w:rPr>
        <w:t>)%</w:t>
      </w:r>
      <w:r w:rsidRPr="00882BC2">
        <w:rPr>
          <w:rFonts w:ascii="新細明體" w:eastAsia="新細明體" w:hAnsi="新細明體" w:cs="新細明體" w:hint="eastAsia"/>
        </w:rPr>
        <w:t>。平均擊球仰角的邊際效果會隨著出色擊球率的值改變而改變。</w:t>
      </w:r>
    </w:p>
    <w:p w:rsidR="00466C82" w:rsidRPr="00882BC2" w:rsidRDefault="00040858">
      <w:pPr>
        <w:pStyle w:val="a3"/>
        <w:spacing w:before="81" w:line="256" w:lineRule="auto"/>
        <w:ind w:left="1620" w:right="1613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3"/>
        </w:rPr>
        <w:t>因為資料中所有打者的出色擊球</w:t>
      </w:r>
      <w:proofErr w:type="gramStart"/>
      <w:r w:rsidRPr="00882BC2">
        <w:rPr>
          <w:rFonts w:ascii="新細明體" w:eastAsia="新細明體" w:hAnsi="新細明體" w:cs="新細明體" w:hint="eastAsia"/>
          <w:spacing w:val="-3"/>
        </w:rPr>
        <w:t>率皆落在</w:t>
      </w:r>
      <w:proofErr w:type="gramEnd"/>
      <w:r w:rsidRPr="00882BC2">
        <w:rPr>
          <w:rFonts w:ascii="Times New Roman" w:hAnsi="Times New Roman" w:cs="Times New Roman"/>
          <w:spacing w:val="-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0%</w:t>
      </w:r>
      <w:r w:rsidRPr="00882BC2">
        <w:rPr>
          <w:rFonts w:ascii="Times New Roman" w:eastAsia="Times New Roman" w:hAnsi="Times New Roman" w:cs="Times New Roman"/>
          <w:spacing w:val="3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~</w:t>
      </w:r>
      <w:r w:rsidRPr="00882BC2">
        <w:rPr>
          <w:rFonts w:ascii="Times New Roman" w:eastAsia="Times New Roman" w:hAnsi="Times New Roman" w:cs="Times New Roman"/>
          <w:spacing w:val="3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25.7%</w:t>
      </w:r>
      <w:proofErr w:type="gramStart"/>
      <w:r w:rsidRPr="00882BC2">
        <w:rPr>
          <w:rFonts w:ascii="新細明體" w:eastAsia="新細明體" w:hAnsi="新細明體" w:cs="新細明體" w:hint="eastAsia"/>
        </w:rPr>
        <w:t>之間</w:t>
      </w:r>
      <w:proofErr w:type="gramEnd"/>
      <w:r w:rsidRPr="00882BC2">
        <w:rPr>
          <w:rFonts w:ascii="新細明體" w:eastAsia="新細明體" w:hAnsi="新細明體" w:cs="新細明體" w:hint="eastAsia"/>
        </w:rPr>
        <w:t>，所以我們將出色擊</w:t>
      </w:r>
      <w:r w:rsidRPr="00882BC2">
        <w:rPr>
          <w:rFonts w:ascii="新細明體" w:eastAsia="新細明體" w:hAnsi="新細明體" w:cs="新細明體" w:hint="eastAsia"/>
          <w:spacing w:val="-5"/>
        </w:rPr>
        <w:t>球率設為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12.5%</w:t>
      </w:r>
      <w:r w:rsidRPr="00882BC2">
        <w:rPr>
          <w:rFonts w:ascii="新細明體" w:eastAsia="新細明體" w:hAnsi="新細明體" w:cs="新細明體" w:hint="eastAsia"/>
        </w:rPr>
        <w:t>，代入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3</w:t>
      </w:r>
      <w:r w:rsidRPr="00882BC2">
        <w:rPr>
          <w:rFonts w:ascii="Times New Roman" w:eastAsia="Cambria Math" w:hAnsi="Times New Roman" w:cs="Times New Roman"/>
          <w:spacing w:val="1"/>
        </w:rPr>
        <w:t xml:space="preserve"> +  </w:t>
      </w:r>
      <w:r w:rsidRPr="00882BC2">
        <w:rPr>
          <w:rFonts w:ascii="Cambria Math" w:eastAsia="Cambria Math" w:hAnsi="Cambria Math" w:cs="Cambria Math"/>
        </w:rPr>
        <w:t>𝛾</w:t>
      </w:r>
      <w:r w:rsidRPr="00882BC2">
        <w:rPr>
          <w:rFonts w:ascii="Times New Roman" w:eastAsia="Cambria Math" w:hAnsi="Times New Roman" w:cs="Times New Roman"/>
          <w:vertAlign w:val="subscript"/>
        </w:rPr>
        <w:t>1</w:t>
      </w:r>
      <w:r w:rsidRPr="00882BC2">
        <w:rPr>
          <w:rFonts w:ascii="Times New Roman" w:eastAsia="Cambria Math" w:hAnsi="Times New Roman" w:cs="Times New Roman"/>
          <w:spacing w:val="9"/>
        </w:rPr>
        <w:t xml:space="preserve"> </w:t>
      </w:r>
      <w:r w:rsidRPr="00882BC2">
        <w:rPr>
          <w:rFonts w:ascii="Cambria Math" w:eastAsia="Cambria Math" w:hAnsi="Cambria Math" w:cs="Cambria Math"/>
        </w:rPr>
        <w:t>𝑏𝑎𝑟𝑟𝑒𝑙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𝑏𝑎𝑡𝑡𝑒𝑑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𝑟𝑎𝑡𝑒</w:t>
      </w:r>
      <w:r w:rsidRPr="00882BC2">
        <w:rPr>
          <w:rFonts w:ascii="Times New Roman" w:eastAsia="Cambria Math" w:hAnsi="Times New Roman" w:cs="Times New Roman"/>
          <w:spacing w:val="12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4"/>
        </w:rPr>
        <w:t>中。我們有</w:t>
      </w:r>
      <w:r w:rsidRPr="00882BC2">
        <w:rPr>
          <w:rFonts w:ascii="Times New Roman" w:hAnsi="Times New Roman" w:cs="Times New Roman"/>
          <w:spacing w:val="-4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95%</w:t>
      </w:r>
      <w:r w:rsidRPr="00882BC2">
        <w:rPr>
          <w:rFonts w:ascii="新細明體" w:eastAsia="新細明體" w:hAnsi="新細明體" w:cs="新細明體" w:hint="eastAsia"/>
        </w:rPr>
        <w:t>的信心，平</w:t>
      </w:r>
      <w:r w:rsidRPr="00882BC2">
        <w:rPr>
          <w:rFonts w:ascii="新細明體" w:eastAsia="新細明體" w:hAnsi="新細明體" w:cs="新細明體" w:hint="eastAsia"/>
          <w:spacing w:val="-6"/>
        </w:rPr>
        <w:t>均而言平均擊球仰角每增加</w:t>
      </w:r>
      <w:r w:rsidRPr="00882BC2">
        <w:rPr>
          <w:rFonts w:ascii="Times New Roman" w:hAnsi="Times New Roman" w:cs="Times New Roman"/>
          <w:spacing w:val="-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</w:t>
      </w:r>
      <w:r w:rsidRPr="00882BC2">
        <w:rPr>
          <w:rFonts w:ascii="Times New Roman" w:hAnsi="Times New Roman" w:cs="Times New Roman"/>
          <w:spacing w:val="-6"/>
        </w:rPr>
        <w:t>°</w:t>
      </w:r>
      <w:r w:rsidRPr="00882BC2">
        <w:rPr>
          <w:rFonts w:ascii="新細明體" w:eastAsia="新細明體" w:hAnsi="新細明體" w:cs="新細明體" w:hint="eastAsia"/>
          <w:spacing w:val="-6"/>
        </w:rPr>
        <w:t>，加權上壘率會減少</w:t>
      </w:r>
      <w:r w:rsidRPr="00882BC2">
        <w:rPr>
          <w:rFonts w:ascii="Times New Roman" w:hAnsi="Times New Roman" w:cs="Times New Roman"/>
          <w:spacing w:val="-6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1.24545%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~</w:t>
      </w:r>
      <w:r w:rsidRPr="00882BC2">
        <w:rPr>
          <w:rFonts w:ascii="Times New Roman" w:eastAsia="Times New Roman" w:hAnsi="Times New Roman" w:cs="Times New Roman"/>
          <w:spacing w:val="-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10.1804%</w:t>
      </w:r>
      <w:r w:rsidRPr="00882BC2">
        <w:rPr>
          <w:rFonts w:ascii="新細明體" w:eastAsia="新細明體" w:hAnsi="新細明體" w:cs="新細明體" w:hint="eastAsia"/>
        </w:rPr>
        <w:t>。</w:t>
      </w:r>
    </w:p>
    <w:p w:rsidR="00466C82" w:rsidRPr="00882BC2" w:rsidRDefault="00040858">
      <w:pPr>
        <w:pStyle w:val="a3"/>
        <w:spacing w:before="3" w:line="256" w:lineRule="auto"/>
        <w:ind w:left="1620" w:right="1376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3"/>
        </w:rPr>
        <w:t>而在其他自變數固定的情況下，平均而言出色擊球率每增加</w:t>
      </w:r>
      <w:r w:rsidRPr="00882BC2">
        <w:rPr>
          <w:rFonts w:ascii="Times New Roman" w:hAnsi="Times New Roman" w:cs="Times New Roman"/>
          <w:spacing w:val="-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1%</w:t>
      </w:r>
      <w:r w:rsidRPr="00882BC2">
        <w:rPr>
          <w:rFonts w:ascii="新細明體" w:eastAsia="新細明體" w:hAnsi="新細明體" w:cs="新細明體" w:hint="eastAsia"/>
        </w:rPr>
        <w:t>，加權上壘率會</w:t>
      </w:r>
      <w:r w:rsidRPr="00882BC2">
        <w:rPr>
          <w:rFonts w:ascii="新細明體" w:eastAsia="新細明體" w:hAnsi="新細明體" w:cs="新細明體" w:hint="eastAsia"/>
          <w:spacing w:val="31"/>
        </w:rPr>
        <w:t>增加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5</w:t>
      </w:r>
      <w:r w:rsidRPr="00882BC2">
        <w:rPr>
          <w:rFonts w:ascii="Times New Roman" w:eastAsia="Cambria Math" w:hAnsi="Times New Roman" w:cs="Times New Roman"/>
          <w:spacing w:val="3"/>
        </w:rPr>
        <w:t xml:space="preserve"> + </w:t>
      </w:r>
      <w:r w:rsidRPr="00882BC2">
        <w:rPr>
          <w:rFonts w:ascii="Cambria Math" w:eastAsia="Cambria Math" w:hAnsi="Cambria Math" w:cs="Cambria Math"/>
        </w:rPr>
        <w:t>𝛾</w:t>
      </w:r>
      <w:r w:rsidRPr="00882BC2">
        <w:rPr>
          <w:rFonts w:ascii="Times New Roman" w:eastAsia="Cambria Math" w:hAnsi="Times New Roman" w:cs="Times New Roman"/>
          <w:vertAlign w:val="subscript"/>
        </w:rPr>
        <w:t>1</w:t>
      </w:r>
      <w:r w:rsidRPr="00882BC2">
        <w:rPr>
          <w:rFonts w:ascii="Times New Roman" w:eastAsia="Cambria Math" w:hAnsi="Times New Roman" w:cs="Times New Roman"/>
          <w:spacing w:val="9"/>
        </w:rPr>
        <w:t xml:space="preserve"> </w:t>
      </w:r>
      <w:r w:rsidRPr="00882BC2">
        <w:rPr>
          <w:rFonts w:ascii="Cambria Math" w:eastAsia="Cambria Math" w:hAnsi="Cambria Math" w:cs="Cambria Math"/>
        </w:rPr>
        <w:t>𝑙𝑎𝑢𝑛𝑐</w:t>
      </w:r>
      <w:r w:rsidRPr="00882BC2">
        <w:rPr>
          <w:rFonts w:ascii="Times New Roman" w:eastAsia="Cambria Math" w:hAnsi="Times New Roman" w:cs="Times New Roman"/>
        </w:rPr>
        <w:t>ℎ_</w:t>
      </w:r>
      <w:r w:rsidRPr="00882BC2">
        <w:rPr>
          <w:rFonts w:ascii="Cambria Math" w:eastAsia="Cambria Math" w:hAnsi="Cambria Math" w:cs="Cambria Math"/>
        </w:rPr>
        <w:t>𝑎𝑛𝑔𝑙𝑒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𝑎𝑣𝑔</w:t>
      </w:r>
      <w:r w:rsidRPr="00882BC2">
        <w:rPr>
          <w:rFonts w:ascii="Times New Roman" w:eastAsia="Cambria Math" w:hAnsi="Times New Roman" w:cs="Times New Roman"/>
          <w:spacing w:val="5"/>
        </w:rPr>
        <w:t xml:space="preserve"> = (−</w:t>
      </w:r>
      <w:r w:rsidRPr="00882BC2">
        <w:rPr>
          <w:rFonts w:ascii="Times New Roman" w:eastAsia="Cambria Math" w:hAnsi="Times New Roman" w:cs="Times New Roman"/>
        </w:rPr>
        <w:t>0.46276 − 0.01437</w:t>
      </w:r>
      <w:r w:rsidRPr="00882BC2">
        <w:rPr>
          <w:rFonts w:ascii="Times New Roman" w:eastAsia="Cambria Math" w:hAnsi="Times New Roman" w:cs="Times New Roman"/>
          <w:spacing w:val="3"/>
        </w:rPr>
        <w:t xml:space="preserve"> </w:t>
      </w:r>
      <w:r w:rsidRPr="00882BC2">
        <w:rPr>
          <w:rFonts w:ascii="Cambria Math" w:eastAsia="Cambria Math" w:hAnsi="Cambria Math" w:cs="Cambria Math"/>
        </w:rPr>
        <w:t>𝑙𝑎𝑢𝑛𝑐</w:t>
      </w:r>
      <w:r w:rsidRPr="00882BC2">
        <w:rPr>
          <w:rFonts w:ascii="Times New Roman" w:eastAsia="Cambria Math" w:hAnsi="Times New Roman" w:cs="Times New Roman"/>
        </w:rPr>
        <w:t>ℎ_</w:t>
      </w:r>
      <w:r w:rsidRPr="00882BC2">
        <w:rPr>
          <w:rFonts w:ascii="Cambria Math" w:eastAsia="Cambria Math" w:hAnsi="Cambria Math" w:cs="Cambria Math"/>
        </w:rPr>
        <w:t>𝑎𝑛𝑔𝑙𝑒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𝑎𝑣𝑔</w:t>
      </w:r>
      <w:r w:rsidRPr="00882BC2">
        <w:rPr>
          <w:rFonts w:ascii="Times New Roman" w:eastAsia="Cambria Math" w:hAnsi="Times New Roman" w:cs="Times New Roman"/>
          <w:spacing w:val="-8"/>
        </w:rPr>
        <w:t xml:space="preserve">)% </w:t>
      </w:r>
      <w:r w:rsidRPr="00882BC2">
        <w:rPr>
          <w:rFonts w:ascii="新細明體" w:eastAsia="新細明體" w:hAnsi="新細明體" w:cs="新細明體" w:hint="eastAsia"/>
        </w:rPr>
        <w:t>。出色擊球率的邊際效果會隨著平均擊球仰角的值改變而改變。</w:t>
      </w:r>
    </w:p>
    <w:p w:rsidR="00466C82" w:rsidRPr="00882BC2" w:rsidRDefault="00466C82">
      <w:pPr>
        <w:pStyle w:val="a3"/>
        <w:spacing w:before="5"/>
        <w:rPr>
          <w:rFonts w:ascii="Times New Roman" w:hAnsi="Times New Roman" w:cs="Times New Roman"/>
          <w:sz w:val="17"/>
        </w:rPr>
      </w:pP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0"/>
          <w:tab w:val="left" w:pos="2101"/>
        </w:tabs>
        <w:ind w:hanging="481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甜蜜點比例與出色擊球率的交互作用：</w:t>
      </w:r>
    </w:p>
    <w:p w:rsidR="00466C82" w:rsidRPr="00882BC2" w:rsidRDefault="00040858">
      <w:pPr>
        <w:pStyle w:val="a3"/>
        <w:spacing w:before="25" w:line="256" w:lineRule="auto"/>
        <w:ind w:left="1620" w:right="1616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3"/>
        </w:rPr>
        <w:t>在其他自變數固定的情況下，平均而言甜蜜點比例每增加</w:t>
      </w:r>
      <w:r w:rsidRPr="00882BC2">
        <w:rPr>
          <w:rFonts w:ascii="Times New Roman" w:hAnsi="Times New Roman" w:cs="Times New Roman"/>
          <w:spacing w:val="-3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1%</w:t>
      </w:r>
      <w:r w:rsidRPr="00882BC2">
        <w:rPr>
          <w:rFonts w:ascii="新細明體" w:eastAsia="新細明體" w:hAnsi="新細明體" w:cs="新細明體" w:hint="eastAsia"/>
        </w:rPr>
        <w:t>，加權上壘率會增加</w:t>
      </w: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4</w:t>
      </w:r>
      <w:r w:rsidRPr="00882BC2">
        <w:rPr>
          <w:rFonts w:ascii="Times New Roman" w:eastAsia="Cambria Math" w:hAnsi="Times New Roman" w:cs="Times New Roman"/>
          <w:spacing w:val="2"/>
        </w:rPr>
        <w:t xml:space="preserve"> + </w:t>
      </w:r>
      <w:r w:rsidRPr="00882BC2">
        <w:rPr>
          <w:rFonts w:ascii="Cambria Math" w:eastAsia="Cambria Math" w:hAnsi="Cambria Math" w:cs="Cambria Math"/>
        </w:rPr>
        <w:t>𝛾</w:t>
      </w:r>
      <w:r w:rsidRPr="00882BC2">
        <w:rPr>
          <w:rFonts w:ascii="Times New Roman" w:eastAsia="Cambria Math" w:hAnsi="Times New Roman" w:cs="Times New Roman"/>
          <w:vertAlign w:val="subscript"/>
        </w:rPr>
        <w:t>2</w:t>
      </w:r>
      <w:r w:rsidRPr="00882BC2">
        <w:rPr>
          <w:rFonts w:ascii="Times New Roman" w:eastAsia="Cambria Math" w:hAnsi="Times New Roman" w:cs="Times New Roman"/>
          <w:spacing w:val="8"/>
        </w:rPr>
        <w:t xml:space="preserve"> </w:t>
      </w:r>
      <w:r w:rsidRPr="00882BC2">
        <w:rPr>
          <w:rFonts w:ascii="Cambria Math" w:eastAsia="Cambria Math" w:hAnsi="Cambria Math" w:cs="Cambria Math"/>
        </w:rPr>
        <w:t>𝑏𝑎𝑟𝑟𝑒𝑙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𝑏𝑎𝑡𝑡𝑒𝑑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𝑟𝑎𝑡𝑒</w:t>
      </w:r>
      <w:r w:rsidRPr="00882BC2">
        <w:rPr>
          <w:rFonts w:ascii="Times New Roman" w:eastAsia="Cambria Math" w:hAnsi="Times New Roman" w:cs="Times New Roman"/>
          <w:spacing w:val="7"/>
        </w:rPr>
        <w:t xml:space="preserve"> = (</w:t>
      </w:r>
      <w:r w:rsidRPr="00882BC2">
        <w:rPr>
          <w:rFonts w:ascii="Times New Roman" w:eastAsia="Cambria Math" w:hAnsi="Times New Roman" w:cs="Times New Roman"/>
        </w:rPr>
        <w:t>0.03180 + 0.02586</w:t>
      </w:r>
      <w:r w:rsidRPr="00882BC2">
        <w:rPr>
          <w:rFonts w:ascii="Times New Roman" w:eastAsia="Cambria Math" w:hAnsi="Times New Roman" w:cs="Times New Roman"/>
          <w:spacing w:val="1"/>
        </w:rPr>
        <w:t xml:space="preserve"> </w:t>
      </w:r>
      <w:r w:rsidRPr="00882BC2">
        <w:rPr>
          <w:rFonts w:ascii="Cambria Math" w:eastAsia="Cambria Math" w:hAnsi="Cambria Math" w:cs="Cambria Math"/>
        </w:rPr>
        <w:t>𝑏𝑎𝑟𝑟𝑒𝑙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𝑏𝑎𝑡𝑡𝑒𝑑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𝑟𝑎𝑡𝑒</w:t>
      </w:r>
      <w:r w:rsidRPr="00882BC2">
        <w:rPr>
          <w:rFonts w:ascii="Times New Roman" w:eastAsia="Cambria Math" w:hAnsi="Times New Roman" w:cs="Times New Roman"/>
        </w:rPr>
        <w:t>)%</w:t>
      </w:r>
      <w:r w:rsidRPr="00882BC2">
        <w:rPr>
          <w:rFonts w:ascii="新細明體" w:eastAsia="新細明體" w:hAnsi="新細明體" w:cs="新細明體" w:hint="eastAsia"/>
        </w:rPr>
        <w:t>。甜蜜點比例的邊際效果會隨著出色擊球率的值改變而改變。</w:t>
      </w:r>
    </w:p>
    <w:p w:rsidR="00466C82" w:rsidRPr="00882BC2" w:rsidRDefault="00040858">
      <w:pPr>
        <w:pStyle w:val="a3"/>
        <w:spacing w:before="3" w:line="256" w:lineRule="auto"/>
        <w:ind w:left="1620" w:right="1611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2"/>
        </w:rPr>
        <w:t>而在其他自變數固定的情況下，我們有</w:t>
      </w:r>
      <w:r w:rsidRPr="00882BC2">
        <w:rPr>
          <w:rFonts w:ascii="Times New Roman" w:hAnsi="Times New Roman" w:cs="Times New Roman"/>
          <w:spacing w:val="2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95%</w:t>
      </w:r>
      <w:r w:rsidRPr="00882BC2">
        <w:rPr>
          <w:rFonts w:ascii="新細明體" w:eastAsia="新細明體" w:hAnsi="新細明體" w:cs="新細明體" w:hint="eastAsia"/>
        </w:rPr>
        <w:t>的信心，平均而言出色擊球率每增</w:t>
      </w:r>
      <w:r w:rsidRPr="00882BC2">
        <w:rPr>
          <w:rFonts w:ascii="新細明體" w:eastAsia="新細明體" w:hAnsi="新細明體" w:cs="新細明體" w:hint="eastAsia"/>
          <w:spacing w:val="-31"/>
        </w:rPr>
        <w:t>加</w:t>
      </w:r>
      <w:r w:rsidRPr="00882BC2">
        <w:rPr>
          <w:rFonts w:ascii="Times New Roman" w:hAnsi="Times New Roman" w:cs="Times New Roman"/>
          <w:spacing w:val="-31"/>
        </w:rPr>
        <w:t xml:space="preserve"> </w:t>
      </w:r>
      <w:r w:rsidRPr="00882BC2">
        <w:rPr>
          <w:rFonts w:ascii="Times New Roman" w:eastAsia="Times New Roman" w:hAnsi="Times New Roman" w:cs="Times New Roman"/>
        </w:rPr>
        <w:t>1%</w:t>
      </w:r>
      <w:r w:rsidRPr="00882BC2">
        <w:rPr>
          <w:rFonts w:ascii="新細明體" w:eastAsia="新細明體" w:hAnsi="新細明體" w:cs="新細明體" w:hint="eastAsia"/>
        </w:rPr>
        <w:t>，加權上壘率會增加</w:t>
      </w:r>
    </w:p>
    <w:p w:rsidR="00466C82" w:rsidRPr="00882BC2" w:rsidRDefault="00040858">
      <w:pPr>
        <w:pStyle w:val="a3"/>
        <w:spacing w:before="2" w:line="256" w:lineRule="auto"/>
        <w:ind w:left="1620" w:right="1616"/>
        <w:rPr>
          <w:rFonts w:ascii="Times New Roman" w:hAnsi="Times New Roman" w:cs="Times New Roman"/>
        </w:rPr>
      </w:pPr>
      <w:r w:rsidRPr="00882BC2">
        <w:rPr>
          <w:rFonts w:ascii="Cambria Math" w:eastAsia="Cambria Math" w:hAnsi="Cambria Math" w:cs="Cambria Math"/>
        </w:rPr>
        <w:t>𝛽</w:t>
      </w:r>
      <w:r w:rsidRPr="00882BC2">
        <w:rPr>
          <w:rFonts w:ascii="Times New Roman" w:eastAsia="Cambria Math" w:hAnsi="Times New Roman" w:cs="Times New Roman"/>
          <w:vertAlign w:val="subscript"/>
        </w:rPr>
        <w:t>5</w:t>
      </w:r>
      <w:r w:rsidRPr="00882BC2">
        <w:rPr>
          <w:rFonts w:ascii="Times New Roman" w:eastAsia="Cambria Math" w:hAnsi="Times New Roman" w:cs="Times New Roman"/>
          <w:spacing w:val="3"/>
        </w:rPr>
        <w:t xml:space="preserve"> + </w:t>
      </w:r>
      <w:r w:rsidRPr="00882BC2">
        <w:rPr>
          <w:rFonts w:ascii="Cambria Math" w:eastAsia="Cambria Math" w:hAnsi="Cambria Math" w:cs="Cambria Math"/>
        </w:rPr>
        <w:t>𝛾</w:t>
      </w:r>
      <w:r w:rsidRPr="00882BC2">
        <w:rPr>
          <w:rFonts w:ascii="Times New Roman" w:eastAsia="Cambria Math" w:hAnsi="Times New Roman" w:cs="Times New Roman"/>
          <w:vertAlign w:val="subscript"/>
        </w:rPr>
        <w:t>2</w:t>
      </w:r>
      <w:r w:rsidRPr="00882BC2">
        <w:rPr>
          <w:rFonts w:ascii="Times New Roman" w:eastAsia="Cambria Math" w:hAnsi="Times New Roman" w:cs="Times New Roman"/>
          <w:spacing w:val="10"/>
        </w:rPr>
        <w:t xml:space="preserve"> </w:t>
      </w:r>
      <w:r w:rsidRPr="00882BC2">
        <w:rPr>
          <w:rFonts w:ascii="Cambria Math" w:eastAsia="Cambria Math" w:hAnsi="Cambria Math" w:cs="Cambria Math"/>
        </w:rPr>
        <w:t>𝑠𝑤𝑒𝑒𝑡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𝑠𝑝𝑜𝑡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𝑝𝑒𝑟𝑐𝑒𝑛𝑡</w:t>
      </w:r>
      <w:r w:rsidRPr="00882BC2">
        <w:rPr>
          <w:rFonts w:ascii="Times New Roman" w:eastAsia="Cambria Math" w:hAnsi="Times New Roman" w:cs="Times New Roman"/>
          <w:spacing w:val="5"/>
        </w:rPr>
        <w:t xml:space="preserve"> = (−</w:t>
      </w:r>
      <w:r w:rsidRPr="00882BC2">
        <w:rPr>
          <w:rFonts w:ascii="Times New Roman" w:eastAsia="Cambria Math" w:hAnsi="Times New Roman" w:cs="Times New Roman"/>
        </w:rPr>
        <w:t>0.46276</w:t>
      </w:r>
      <w:r w:rsidRPr="00882BC2">
        <w:rPr>
          <w:rFonts w:ascii="Times New Roman" w:eastAsia="Cambria Math" w:hAnsi="Times New Roman" w:cs="Times New Roman"/>
          <w:spacing w:val="1"/>
        </w:rPr>
        <w:t xml:space="preserve"> + </w:t>
      </w:r>
      <w:r w:rsidRPr="00882BC2">
        <w:rPr>
          <w:rFonts w:ascii="Times New Roman" w:eastAsia="Cambria Math" w:hAnsi="Times New Roman" w:cs="Times New Roman"/>
        </w:rPr>
        <w:t>0.02586</w:t>
      </w:r>
      <w:r w:rsidRPr="00882BC2">
        <w:rPr>
          <w:rFonts w:ascii="Times New Roman" w:eastAsia="Cambria Math" w:hAnsi="Times New Roman" w:cs="Times New Roman"/>
          <w:spacing w:val="2"/>
        </w:rPr>
        <w:t xml:space="preserve"> </w:t>
      </w:r>
      <w:r w:rsidRPr="00882BC2">
        <w:rPr>
          <w:rFonts w:ascii="Cambria Math" w:eastAsia="Cambria Math" w:hAnsi="Cambria Math" w:cs="Cambria Math"/>
        </w:rPr>
        <w:t>𝑠𝑤𝑒𝑒𝑡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𝑠𝑝𝑜𝑡</w:t>
      </w:r>
      <w:r w:rsidRPr="00882BC2">
        <w:rPr>
          <w:rFonts w:ascii="Times New Roman" w:eastAsia="Cambria Math" w:hAnsi="Times New Roman" w:cs="Times New Roman"/>
        </w:rPr>
        <w:t>_</w:t>
      </w:r>
      <w:r w:rsidRPr="00882BC2">
        <w:rPr>
          <w:rFonts w:ascii="Cambria Math" w:eastAsia="Cambria Math" w:hAnsi="Cambria Math" w:cs="Cambria Math"/>
        </w:rPr>
        <w:t>𝑝𝑒𝑟𝑐𝑒𝑛𝑡</w:t>
      </w:r>
      <w:r w:rsidRPr="00882BC2">
        <w:rPr>
          <w:rFonts w:ascii="Times New Roman" w:eastAsia="Cambria Math" w:hAnsi="Times New Roman" w:cs="Times New Roman"/>
          <w:spacing w:val="16"/>
        </w:rPr>
        <w:t xml:space="preserve">)% </w:t>
      </w:r>
      <w:r w:rsidRPr="00882BC2">
        <w:rPr>
          <w:rFonts w:ascii="新細明體" w:eastAsia="新細明體" w:hAnsi="新細明體" w:cs="新細明體" w:hint="eastAsia"/>
        </w:rPr>
        <w:t>。出色擊球率的邊際效果會隨著甜蜜點比例的值改變而改變。</w:t>
      </w:r>
    </w:p>
    <w:p w:rsidR="00466C82" w:rsidRPr="00882BC2" w:rsidRDefault="00466C82">
      <w:pPr>
        <w:spacing w:line="256" w:lineRule="auto"/>
        <w:rPr>
          <w:rFonts w:ascii="Times New Roman" w:hAnsi="Times New Roman" w:cs="Times New Roman"/>
        </w:rPr>
        <w:sectPr w:rsidR="00466C82" w:rsidRPr="00882BC2">
          <w:pgSz w:w="11910" w:h="16840"/>
          <w:pgMar w:top="1380" w:right="180" w:bottom="280" w:left="180" w:header="720" w:footer="720" w:gutter="0"/>
          <w:cols w:space="720"/>
        </w:sectPr>
      </w:pPr>
    </w:p>
    <w:p w:rsidR="00466C82" w:rsidRPr="00882BC2" w:rsidRDefault="00040858">
      <w:pPr>
        <w:pStyle w:val="a3"/>
        <w:spacing w:before="34"/>
        <w:ind w:left="1620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</w:rPr>
        <w:lastRenderedPageBreak/>
        <w:t>總結：</w:t>
      </w:r>
    </w:p>
    <w:p w:rsidR="00466C82" w:rsidRPr="00882BC2" w:rsidRDefault="00466C82">
      <w:pPr>
        <w:pStyle w:val="a3"/>
        <w:spacing w:before="12"/>
        <w:rPr>
          <w:rFonts w:ascii="Times New Roman" w:hAnsi="Times New Roman" w:cs="Times New Roman"/>
          <w:sz w:val="18"/>
        </w:rPr>
      </w:pPr>
    </w:p>
    <w:p w:rsidR="00466C82" w:rsidRPr="00882BC2" w:rsidRDefault="00040858">
      <w:pPr>
        <w:pStyle w:val="a3"/>
        <w:spacing w:line="256" w:lineRule="auto"/>
        <w:ind w:left="1620" w:right="1615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5"/>
        </w:rPr>
        <w:t>從以上模型檢定之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p-value</w:t>
      </w:r>
      <w:r w:rsidRPr="00882BC2">
        <w:rPr>
          <w:rFonts w:ascii="Times New Roman" w:eastAsia="Times New Roman" w:hAnsi="Times New Roman" w:cs="Times New Roman"/>
          <w:spacing w:val="2"/>
        </w:rPr>
        <w:t xml:space="preserve"> </w:t>
      </w:r>
      <w:r w:rsidRPr="00882BC2">
        <w:rPr>
          <w:rFonts w:ascii="新細明體" w:eastAsia="新細明體" w:hAnsi="新細明體" w:cs="新細明體" w:hint="eastAsia"/>
        </w:rPr>
        <w:t>來看，對加權上壘率影響較顯著的自變數為平均擊球初速、甜蜜點比例與出色擊球率的交互作用、年齡、平均擊球仰角與出色擊球率的交互作用。我們推測可能原因如下：</w:t>
      </w: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3" w:line="256" w:lineRule="auto"/>
        <w:ind w:right="1610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平均擊球初速：擊球初速越高，防守球員反應時間越短，因此形成安打上壘機率較高。</w:t>
      </w: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2" w:line="256" w:lineRule="auto"/>
        <w:ind w:right="1764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pacing w:val="-1"/>
          <w:sz w:val="24"/>
        </w:rPr>
        <w:t>甜蜜點比例與出色擊球率的交互作用：從結果來看，甜蜜點比例與出色擊球率的交互作用為正的，推測的原因是因為兩項數據的定義都有將擊球仰角考慮進去，且理論上出色擊球率越高的球員甜蜜點比例也會越高，因此</w:t>
      </w:r>
      <w:r w:rsidRPr="00882BC2">
        <w:rPr>
          <w:rFonts w:ascii="新細明體" w:eastAsia="新細明體" w:hAnsi="新細明體" w:cs="新細明體" w:hint="eastAsia"/>
          <w:sz w:val="24"/>
        </w:rPr>
        <w:t>兩者有顯著交互作用且為正的。</w:t>
      </w: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4"/>
        <w:ind w:hanging="481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pacing w:val="2"/>
          <w:sz w:val="24"/>
        </w:rPr>
        <w:t>年齡：因為</w:t>
      </w:r>
      <w:r w:rsidRPr="00882BC2">
        <w:rPr>
          <w:rFonts w:ascii="Times New Roman" w:hAnsi="Times New Roman" w:cs="Times New Roman"/>
          <w:spacing w:val="2"/>
          <w:sz w:val="24"/>
        </w:rPr>
        <w:t xml:space="preserve"> </w:t>
      </w:r>
      <w:r w:rsidRPr="00882BC2">
        <w:rPr>
          <w:rFonts w:ascii="Times New Roman" w:eastAsia="Times New Roman" w:hAnsi="Times New Roman" w:cs="Times New Roman"/>
          <w:sz w:val="24"/>
        </w:rPr>
        <w:t>25~29</w:t>
      </w:r>
      <w:r w:rsidRPr="00882BC2">
        <w:rPr>
          <w:rFonts w:ascii="Times New Roman" w:eastAsia="Times New Roman" w:hAnsi="Times New Roman" w:cs="Times New Roman"/>
          <w:spacing w:val="47"/>
          <w:sz w:val="24"/>
        </w:rPr>
        <w:t xml:space="preserve"> </w:t>
      </w:r>
      <w:r w:rsidRPr="00882BC2">
        <w:rPr>
          <w:rFonts w:ascii="新細明體" w:eastAsia="新細明體" w:hAnsi="新細明體" w:cs="新細明體" w:hint="eastAsia"/>
          <w:sz w:val="24"/>
        </w:rPr>
        <w:t>歲是公認美國職棒大聯盟運動員表現最好的時期，所以</w:t>
      </w:r>
    </w:p>
    <w:p w:rsidR="00466C82" w:rsidRPr="00882BC2" w:rsidRDefault="00040858">
      <w:pPr>
        <w:pStyle w:val="a3"/>
        <w:spacing w:before="24"/>
        <w:ind w:left="2100"/>
        <w:jc w:val="both"/>
        <w:rPr>
          <w:rFonts w:ascii="Times New Roman" w:hAnsi="Times New Roman" w:cs="Times New Roman"/>
        </w:rPr>
      </w:pPr>
      <w:r w:rsidRPr="00882BC2">
        <w:rPr>
          <w:rFonts w:ascii="Times New Roman" w:eastAsia="Times New Roman" w:hAnsi="Times New Roman" w:cs="Times New Roman"/>
        </w:rPr>
        <w:t>25~29</w:t>
      </w:r>
      <w:r w:rsidRPr="00882BC2">
        <w:rPr>
          <w:rFonts w:ascii="Times New Roman" w:eastAsia="Times New Roman" w:hAnsi="Times New Roman" w:cs="Times New Roman"/>
          <w:spacing w:val="-12"/>
        </w:rPr>
        <w:t xml:space="preserve"> </w:t>
      </w:r>
      <w:r w:rsidRPr="00882BC2">
        <w:rPr>
          <w:rFonts w:ascii="新細明體" w:eastAsia="新細明體" w:hAnsi="新細明體" w:cs="新細明體" w:hint="eastAsia"/>
        </w:rPr>
        <w:t>歲對加權上壘率的影響是顯著的。</w:t>
      </w: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25" w:line="256" w:lineRule="auto"/>
        <w:ind w:right="1764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pacing w:val="-1"/>
          <w:sz w:val="24"/>
        </w:rPr>
        <w:t>平均擊球仰角與出色擊球率的交互作用：從結果來看，平均擊球仰角與出色擊球率的交互作用為負的，推測的原因是因為擊球仰角過高的話，就並非出色擊球，此外出色擊球的定義當中就包括擊球仰角，因此兩者有顯著</w:t>
      </w:r>
      <w:r w:rsidRPr="00882BC2">
        <w:rPr>
          <w:rFonts w:ascii="新細明體" w:eastAsia="新細明體" w:hAnsi="新細明體" w:cs="新細明體" w:hint="eastAsia"/>
          <w:sz w:val="24"/>
        </w:rPr>
        <w:t>交互作用且為負的。</w:t>
      </w:r>
    </w:p>
    <w:p w:rsidR="00466C82" w:rsidRPr="00882BC2" w:rsidRDefault="00466C82">
      <w:pPr>
        <w:pStyle w:val="a3"/>
        <w:spacing w:before="13"/>
        <w:rPr>
          <w:rFonts w:ascii="Times New Roman" w:hAnsi="Times New Roman" w:cs="Times New Roman"/>
          <w:sz w:val="25"/>
        </w:rPr>
      </w:pPr>
    </w:p>
    <w:p w:rsidR="00466C82" w:rsidRPr="00882BC2" w:rsidRDefault="00040858">
      <w:pPr>
        <w:pStyle w:val="a3"/>
        <w:spacing w:before="1" w:line="256" w:lineRule="auto"/>
        <w:ind w:left="1620" w:right="1618"/>
        <w:jc w:val="both"/>
        <w:rPr>
          <w:rFonts w:ascii="Times New Roman" w:hAnsi="Times New Roman" w:cs="Times New Roman"/>
        </w:rPr>
      </w:pPr>
      <w:r w:rsidRPr="00882BC2">
        <w:rPr>
          <w:rFonts w:ascii="新細明體" w:eastAsia="新細明體" w:hAnsi="新細明體" w:cs="新細明體" w:hint="eastAsia"/>
          <w:spacing w:val="-5"/>
        </w:rPr>
        <w:t>從以上模型檢定之</w:t>
      </w:r>
      <w:r w:rsidRPr="00882BC2">
        <w:rPr>
          <w:rFonts w:ascii="Times New Roman" w:hAnsi="Times New Roman" w:cs="Times New Roman"/>
          <w:spacing w:val="-5"/>
        </w:rPr>
        <w:t xml:space="preserve"> </w:t>
      </w:r>
      <w:r w:rsidRPr="00882BC2">
        <w:rPr>
          <w:rFonts w:ascii="Times New Roman" w:eastAsia="Times New Roman" w:hAnsi="Times New Roman" w:cs="Times New Roman"/>
          <w:spacing w:val="-1"/>
        </w:rPr>
        <w:t>p-value</w:t>
      </w:r>
      <w:r w:rsidRPr="00882BC2">
        <w:rPr>
          <w:rFonts w:ascii="Times New Roman" w:eastAsia="Times New Roman" w:hAnsi="Times New Roman" w:cs="Times New Roman"/>
          <w:spacing w:val="2"/>
        </w:rPr>
        <w:t xml:space="preserve"> </w:t>
      </w:r>
      <w:r w:rsidRPr="00882BC2">
        <w:rPr>
          <w:rFonts w:ascii="新細明體" w:eastAsia="新細明體" w:hAnsi="新細明體" w:cs="新細明體" w:hint="eastAsia"/>
          <w:spacing w:val="-1"/>
        </w:rPr>
        <w:t>來看，對加權上壘率影響較不顯著的自變數為平均擊</w:t>
      </w:r>
      <w:r w:rsidRPr="00882BC2">
        <w:rPr>
          <w:rFonts w:ascii="新細明體" w:eastAsia="新細明體" w:hAnsi="新細明體" w:cs="新細明體" w:hint="eastAsia"/>
        </w:rPr>
        <w:t>球仰角、甜蜜點比例。我們推測可能原因如下：</w:t>
      </w: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1" w:line="256" w:lineRule="auto"/>
        <w:ind w:right="1610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平均擊球仰角：推測原因為擊球仰角太高或太低都不易形成安打上壘。擊球仰角要在某特定區間，才容易形成扎實的擊球形成安打上壘，因此平均擊球仰角對加權上壘率不會特別顯著。</w:t>
      </w:r>
    </w:p>
    <w:p w:rsidR="00466C82" w:rsidRPr="00882BC2" w:rsidRDefault="00040858">
      <w:pPr>
        <w:pStyle w:val="a5"/>
        <w:numPr>
          <w:ilvl w:val="0"/>
          <w:numId w:val="1"/>
        </w:numPr>
        <w:tabs>
          <w:tab w:val="left" w:pos="2101"/>
        </w:tabs>
        <w:spacing w:before="3" w:line="256" w:lineRule="auto"/>
        <w:ind w:right="1608"/>
        <w:jc w:val="both"/>
        <w:rPr>
          <w:rFonts w:ascii="Times New Roman" w:hAnsi="Times New Roman" w:cs="Times New Roman"/>
          <w:sz w:val="24"/>
        </w:rPr>
      </w:pPr>
      <w:r w:rsidRPr="00882BC2">
        <w:rPr>
          <w:rFonts w:ascii="新細明體" w:eastAsia="新細明體" w:hAnsi="新細明體" w:cs="新細明體" w:hint="eastAsia"/>
          <w:sz w:val="24"/>
        </w:rPr>
        <w:t>甜蜜點比例：因為甜蜜點比例是針對擊球的品質去推估，但有時打得扎實的飛球會被外野手接殺出局，才會造成甜蜜點比例對平均加權上壘率的影響不顯著。</w:t>
      </w:r>
    </w:p>
    <w:sectPr w:rsidR="00466C82" w:rsidRPr="00882BC2">
      <w:pgSz w:w="11910" w:h="16840"/>
      <w:pgMar w:top="1400" w:right="180" w:bottom="28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7D9" w:rsidRDefault="000957D9" w:rsidP="009D26BF">
      <w:r>
        <w:separator/>
      </w:r>
    </w:p>
  </w:endnote>
  <w:endnote w:type="continuationSeparator" w:id="0">
    <w:p w:rsidR="000957D9" w:rsidRDefault="000957D9" w:rsidP="009D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7D9" w:rsidRDefault="000957D9" w:rsidP="009D26BF">
      <w:r>
        <w:separator/>
      </w:r>
    </w:p>
  </w:footnote>
  <w:footnote w:type="continuationSeparator" w:id="0">
    <w:p w:rsidR="000957D9" w:rsidRDefault="000957D9" w:rsidP="009D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6F9F"/>
    <w:multiLevelType w:val="hybridMultilevel"/>
    <w:tmpl w:val="D3D2A5A0"/>
    <w:lvl w:ilvl="0" w:tplc="61BE2108">
      <w:start w:val="1"/>
      <w:numFmt w:val="decimal"/>
      <w:lvlText w:val="(%1)"/>
      <w:lvlJc w:val="left"/>
      <w:pPr>
        <w:ind w:left="19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zh-TW" w:bidi="ar-SA"/>
      </w:rPr>
    </w:lvl>
    <w:lvl w:ilvl="1" w:tplc="7B5CF6CC">
      <w:numFmt w:val="bullet"/>
      <w:lvlText w:val="•"/>
      <w:lvlJc w:val="left"/>
      <w:pPr>
        <w:ind w:left="2936" w:hanging="360"/>
      </w:pPr>
      <w:rPr>
        <w:rFonts w:hint="default"/>
        <w:lang w:val="en-US" w:eastAsia="zh-TW" w:bidi="ar-SA"/>
      </w:rPr>
    </w:lvl>
    <w:lvl w:ilvl="2" w:tplc="A9E8CFF6">
      <w:numFmt w:val="bullet"/>
      <w:lvlText w:val="•"/>
      <w:lvlJc w:val="left"/>
      <w:pPr>
        <w:ind w:left="3893" w:hanging="360"/>
      </w:pPr>
      <w:rPr>
        <w:rFonts w:hint="default"/>
        <w:lang w:val="en-US" w:eastAsia="zh-TW" w:bidi="ar-SA"/>
      </w:rPr>
    </w:lvl>
    <w:lvl w:ilvl="3" w:tplc="C16C08EC">
      <w:numFmt w:val="bullet"/>
      <w:lvlText w:val="•"/>
      <w:lvlJc w:val="left"/>
      <w:pPr>
        <w:ind w:left="4849" w:hanging="360"/>
      </w:pPr>
      <w:rPr>
        <w:rFonts w:hint="default"/>
        <w:lang w:val="en-US" w:eastAsia="zh-TW" w:bidi="ar-SA"/>
      </w:rPr>
    </w:lvl>
    <w:lvl w:ilvl="4" w:tplc="C83C490E">
      <w:numFmt w:val="bullet"/>
      <w:lvlText w:val="•"/>
      <w:lvlJc w:val="left"/>
      <w:pPr>
        <w:ind w:left="5806" w:hanging="360"/>
      </w:pPr>
      <w:rPr>
        <w:rFonts w:hint="default"/>
        <w:lang w:val="en-US" w:eastAsia="zh-TW" w:bidi="ar-SA"/>
      </w:rPr>
    </w:lvl>
    <w:lvl w:ilvl="5" w:tplc="FC6412F6">
      <w:numFmt w:val="bullet"/>
      <w:lvlText w:val="•"/>
      <w:lvlJc w:val="left"/>
      <w:pPr>
        <w:ind w:left="6763" w:hanging="360"/>
      </w:pPr>
      <w:rPr>
        <w:rFonts w:hint="default"/>
        <w:lang w:val="en-US" w:eastAsia="zh-TW" w:bidi="ar-SA"/>
      </w:rPr>
    </w:lvl>
    <w:lvl w:ilvl="6" w:tplc="B96ABE00">
      <w:numFmt w:val="bullet"/>
      <w:lvlText w:val="•"/>
      <w:lvlJc w:val="left"/>
      <w:pPr>
        <w:ind w:left="7719" w:hanging="360"/>
      </w:pPr>
      <w:rPr>
        <w:rFonts w:hint="default"/>
        <w:lang w:val="en-US" w:eastAsia="zh-TW" w:bidi="ar-SA"/>
      </w:rPr>
    </w:lvl>
    <w:lvl w:ilvl="7" w:tplc="AB485E06">
      <w:numFmt w:val="bullet"/>
      <w:lvlText w:val="•"/>
      <w:lvlJc w:val="left"/>
      <w:pPr>
        <w:ind w:left="8676" w:hanging="360"/>
      </w:pPr>
      <w:rPr>
        <w:rFonts w:hint="default"/>
        <w:lang w:val="en-US" w:eastAsia="zh-TW" w:bidi="ar-SA"/>
      </w:rPr>
    </w:lvl>
    <w:lvl w:ilvl="8" w:tplc="6D5CC844">
      <w:numFmt w:val="bullet"/>
      <w:lvlText w:val="•"/>
      <w:lvlJc w:val="left"/>
      <w:pPr>
        <w:ind w:left="9633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2CC11642"/>
    <w:multiLevelType w:val="hybridMultilevel"/>
    <w:tmpl w:val="2C38E878"/>
    <w:lvl w:ilvl="0" w:tplc="C874BC3A">
      <w:numFmt w:val="bullet"/>
      <w:lvlText w:val=""/>
      <w:lvlJc w:val="left"/>
      <w:pPr>
        <w:ind w:left="2100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B4DAC3DE">
      <w:numFmt w:val="bullet"/>
      <w:lvlText w:val="•"/>
      <w:lvlJc w:val="left"/>
      <w:pPr>
        <w:ind w:left="3044" w:hanging="480"/>
      </w:pPr>
      <w:rPr>
        <w:rFonts w:hint="default"/>
        <w:lang w:val="en-US" w:eastAsia="zh-TW" w:bidi="ar-SA"/>
      </w:rPr>
    </w:lvl>
    <w:lvl w:ilvl="2" w:tplc="A5B22A04">
      <w:numFmt w:val="bullet"/>
      <w:lvlText w:val="•"/>
      <w:lvlJc w:val="left"/>
      <w:pPr>
        <w:ind w:left="3989" w:hanging="480"/>
      </w:pPr>
      <w:rPr>
        <w:rFonts w:hint="default"/>
        <w:lang w:val="en-US" w:eastAsia="zh-TW" w:bidi="ar-SA"/>
      </w:rPr>
    </w:lvl>
    <w:lvl w:ilvl="3" w:tplc="4966206A">
      <w:numFmt w:val="bullet"/>
      <w:lvlText w:val="•"/>
      <w:lvlJc w:val="left"/>
      <w:pPr>
        <w:ind w:left="4933" w:hanging="480"/>
      </w:pPr>
      <w:rPr>
        <w:rFonts w:hint="default"/>
        <w:lang w:val="en-US" w:eastAsia="zh-TW" w:bidi="ar-SA"/>
      </w:rPr>
    </w:lvl>
    <w:lvl w:ilvl="4" w:tplc="C700D68E">
      <w:numFmt w:val="bullet"/>
      <w:lvlText w:val="•"/>
      <w:lvlJc w:val="left"/>
      <w:pPr>
        <w:ind w:left="5878" w:hanging="480"/>
      </w:pPr>
      <w:rPr>
        <w:rFonts w:hint="default"/>
        <w:lang w:val="en-US" w:eastAsia="zh-TW" w:bidi="ar-SA"/>
      </w:rPr>
    </w:lvl>
    <w:lvl w:ilvl="5" w:tplc="C4660798">
      <w:numFmt w:val="bullet"/>
      <w:lvlText w:val="•"/>
      <w:lvlJc w:val="left"/>
      <w:pPr>
        <w:ind w:left="6823" w:hanging="480"/>
      </w:pPr>
      <w:rPr>
        <w:rFonts w:hint="default"/>
        <w:lang w:val="en-US" w:eastAsia="zh-TW" w:bidi="ar-SA"/>
      </w:rPr>
    </w:lvl>
    <w:lvl w:ilvl="6" w:tplc="B9F2F70E">
      <w:numFmt w:val="bullet"/>
      <w:lvlText w:val="•"/>
      <w:lvlJc w:val="left"/>
      <w:pPr>
        <w:ind w:left="7767" w:hanging="480"/>
      </w:pPr>
      <w:rPr>
        <w:rFonts w:hint="default"/>
        <w:lang w:val="en-US" w:eastAsia="zh-TW" w:bidi="ar-SA"/>
      </w:rPr>
    </w:lvl>
    <w:lvl w:ilvl="7" w:tplc="5E30DFA6">
      <w:numFmt w:val="bullet"/>
      <w:lvlText w:val="•"/>
      <w:lvlJc w:val="left"/>
      <w:pPr>
        <w:ind w:left="8712" w:hanging="480"/>
      </w:pPr>
      <w:rPr>
        <w:rFonts w:hint="default"/>
        <w:lang w:val="en-US" w:eastAsia="zh-TW" w:bidi="ar-SA"/>
      </w:rPr>
    </w:lvl>
    <w:lvl w:ilvl="8" w:tplc="7876B78E">
      <w:numFmt w:val="bullet"/>
      <w:lvlText w:val="•"/>
      <w:lvlJc w:val="left"/>
      <w:pPr>
        <w:ind w:left="9657" w:hanging="480"/>
      </w:pPr>
      <w:rPr>
        <w:rFonts w:hint="default"/>
        <w:lang w:val="en-US" w:eastAsia="zh-TW" w:bidi="ar-SA"/>
      </w:rPr>
    </w:lvl>
  </w:abstractNum>
  <w:abstractNum w:abstractNumId="2" w15:restartNumberingAfterBreak="0">
    <w:nsid w:val="2DF96A5E"/>
    <w:multiLevelType w:val="hybridMultilevel"/>
    <w:tmpl w:val="C5003B2E"/>
    <w:lvl w:ilvl="0" w:tplc="AA5C1B12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D2A23BBC">
      <w:numFmt w:val="bullet"/>
      <w:lvlText w:val="•"/>
      <w:lvlJc w:val="left"/>
      <w:pPr>
        <w:ind w:left="2936" w:hanging="360"/>
      </w:pPr>
      <w:rPr>
        <w:rFonts w:hint="default"/>
        <w:lang w:val="en-US" w:eastAsia="zh-TW" w:bidi="ar-SA"/>
      </w:rPr>
    </w:lvl>
    <w:lvl w:ilvl="2" w:tplc="04F23314">
      <w:numFmt w:val="bullet"/>
      <w:lvlText w:val="•"/>
      <w:lvlJc w:val="left"/>
      <w:pPr>
        <w:ind w:left="3893" w:hanging="360"/>
      </w:pPr>
      <w:rPr>
        <w:rFonts w:hint="default"/>
        <w:lang w:val="en-US" w:eastAsia="zh-TW" w:bidi="ar-SA"/>
      </w:rPr>
    </w:lvl>
    <w:lvl w:ilvl="3" w:tplc="F176BE48">
      <w:numFmt w:val="bullet"/>
      <w:lvlText w:val="•"/>
      <w:lvlJc w:val="left"/>
      <w:pPr>
        <w:ind w:left="4849" w:hanging="360"/>
      </w:pPr>
      <w:rPr>
        <w:rFonts w:hint="default"/>
        <w:lang w:val="en-US" w:eastAsia="zh-TW" w:bidi="ar-SA"/>
      </w:rPr>
    </w:lvl>
    <w:lvl w:ilvl="4" w:tplc="82AC8688">
      <w:numFmt w:val="bullet"/>
      <w:lvlText w:val="•"/>
      <w:lvlJc w:val="left"/>
      <w:pPr>
        <w:ind w:left="5806" w:hanging="360"/>
      </w:pPr>
      <w:rPr>
        <w:rFonts w:hint="default"/>
        <w:lang w:val="en-US" w:eastAsia="zh-TW" w:bidi="ar-SA"/>
      </w:rPr>
    </w:lvl>
    <w:lvl w:ilvl="5" w:tplc="72B0687A">
      <w:numFmt w:val="bullet"/>
      <w:lvlText w:val="•"/>
      <w:lvlJc w:val="left"/>
      <w:pPr>
        <w:ind w:left="6763" w:hanging="360"/>
      </w:pPr>
      <w:rPr>
        <w:rFonts w:hint="default"/>
        <w:lang w:val="en-US" w:eastAsia="zh-TW" w:bidi="ar-SA"/>
      </w:rPr>
    </w:lvl>
    <w:lvl w:ilvl="6" w:tplc="864A305A">
      <w:numFmt w:val="bullet"/>
      <w:lvlText w:val="•"/>
      <w:lvlJc w:val="left"/>
      <w:pPr>
        <w:ind w:left="7719" w:hanging="360"/>
      </w:pPr>
      <w:rPr>
        <w:rFonts w:hint="default"/>
        <w:lang w:val="en-US" w:eastAsia="zh-TW" w:bidi="ar-SA"/>
      </w:rPr>
    </w:lvl>
    <w:lvl w:ilvl="7" w:tplc="7B1082C8">
      <w:numFmt w:val="bullet"/>
      <w:lvlText w:val="•"/>
      <w:lvlJc w:val="left"/>
      <w:pPr>
        <w:ind w:left="8676" w:hanging="360"/>
      </w:pPr>
      <w:rPr>
        <w:rFonts w:hint="default"/>
        <w:lang w:val="en-US" w:eastAsia="zh-TW" w:bidi="ar-SA"/>
      </w:rPr>
    </w:lvl>
    <w:lvl w:ilvl="8" w:tplc="93CA3CCC">
      <w:numFmt w:val="bullet"/>
      <w:lvlText w:val="•"/>
      <w:lvlJc w:val="left"/>
      <w:pPr>
        <w:ind w:left="9633" w:hanging="360"/>
      </w:pPr>
      <w:rPr>
        <w:rFonts w:hint="default"/>
        <w:lang w:val="en-US" w:eastAsia="zh-TW" w:bidi="ar-SA"/>
      </w:rPr>
    </w:lvl>
  </w:abstractNum>
  <w:abstractNum w:abstractNumId="3" w15:restartNumberingAfterBreak="0">
    <w:nsid w:val="338A613D"/>
    <w:multiLevelType w:val="hybridMultilevel"/>
    <w:tmpl w:val="5E067C54"/>
    <w:lvl w:ilvl="0" w:tplc="246810CE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15666A2E">
      <w:numFmt w:val="bullet"/>
      <w:lvlText w:val="•"/>
      <w:lvlJc w:val="left"/>
      <w:pPr>
        <w:ind w:left="2936" w:hanging="360"/>
      </w:pPr>
      <w:rPr>
        <w:rFonts w:hint="default"/>
        <w:lang w:val="en-US" w:eastAsia="zh-TW" w:bidi="ar-SA"/>
      </w:rPr>
    </w:lvl>
    <w:lvl w:ilvl="2" w:tplc="0446691A">
      <w:numFmt w:val="bullet"/>
      <w:lvlText w:val="•"/>
      <w:lvlJc w:val="left"/>
      <w:pPr>
        <w:ind w:left="3893" w:hanging="360"/>
      </w:pPr>
      <w:rPr>
        <w:rFonts w:hint="default"/>
        <w:lang w:val="en-US" w:eastAsia="zh-TW" w:bidi="ar-SA"/>
      </w:rPr>
    </w:lvl>
    <w:lvl w:ilvl="3" w:tplc="A2E00128">
      <w:numFmt w:val="bullet"/>
      <w:lvlText w:val="•"/>
      <w:lvlJc w:val="left"/>
      <w:pPr>
        <w:ind w:left="4849" w:hanging="360"/>
      </w:pPr>
      <w:rPr>
        <w:rFonts w:hint="default"/>
        <w:lang w:val="en-US" w:eastAsia="zh-TW" w:bidi="ar-SA"/>
      </w:rPr>
    </w:lvl>
    <w:lvl w:ilvl="4" w:tplc="B21A1B4C">
      <w:numFmt w:val="bullet"/>
      <w:lvlText w:val="•"/>
      <w:lvlJc w:val="left"/>
      <w:pPr>
        <w:ind w:left="5806" w:hanging="360"/>
      </w:pPr>
      <w:rPr>
        <w:rFonts w:hint="default"/>
        <w:lang w:val="en-US" w:eastAsia="zh-TW" w:bidi="ar-SA"/>
      </w:rPr>
    </w:lvl>
    <w:lvl w:ilvl="5" w:tplc="949CC5D2">
      <w:numFmt w:val="bullet"/>
      <w:lvlText w:val="•"/>
      <w:lvlJc w:val="left"/>
      <w:pPr>
        <w:ind w:left="6763" w:hanging="360"/>
      </w:pPr>
      <w:rPr>
        <w:rFonts w:hint="default"/>
        <w:lang w:val="en-US" w:eastAsia="zh-TW" w:bidi="ar-SA"/>
      </w:rPr>
    </w:lvl>
    <w:lvl w:ilvl="6" w:tplc="B92202E8">
      <w:numFmt w:val="bullet"/>
      <w:lvlText w:val="•"/>
      <w:lvlJc w:val="left"/>
      <w:pPr>
        <w:ind w:left="7719" w:hanging="360"/>
      </w:pPr>
      <w:rPr>
        <w:rFonts w:hint="default"/>
        <w:lang w:val="en-US" w:eastAsia="zh-TW" w:bidi="ar-SA"/>
      </w:rPr>
    </w:lvl>
    <w:lvl w:ilvl="7" w:tplc="B90A23EC">
      <w:numFmt w:val="bullet"/>
      <w:lvlText w:val="•"/>
      <w:lvlJc w:val="left"/>
      <w:pPr>
        <w:ind w:left="8676" w:hanging="360"/>
      </w:pPr>
      <w:rPr>
        <w:rFonts w:hint="default"/>
        <w:lang w:val="en-US" w:eastAsia="zh-TW" w:bidi="ar-SA"/>
      </w:rPr>
    </w:lvl>
    <w:lvl w:ilvl="8" w:tplc="8E967E0A">
      <w:numFmt w:val="bullet"/>
      <w:lvlText w:val="•"/>
      <w:lvlJc w:val="left"/>
      <w:pPr>
        <w:ind w:left="9633" w:hanging="360"/>
      </w:pPr>
      <w:rPr>
        <w:rFonts w:hint="default"/>
        <w:lang w:val="en-US" w:eastAsia="zh-TW" w:bidi="ar-SA"/>
      </w:rPr>
    </w:lvl>
  </w:abstractNum>
  <w:abstractNum w:abstractNumId="4" w15:restartNumberingAfterBreak="0">
    <w:nsid w:val="62F1158F"/>
    <w:multiLevelType w:val="hybridMultilevel"/>
    <w:tmpl w:val="6D6058D0"/>
    <w:lvl w:ilvl="0" w:tplc="AC9EC512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B9AC6BAE">
      <w:numFmt w:val="bullet"/>
      <w:lvlText w:val="•"/>
      <w:lvlJc w:val="left"/>
      <w:pPr>
        <w:ind w:left="2936" w:hanging="360"/>
      </w:pPr>
      <w:rPr>
        <w:rFonts w:hint="default"/>
        <w:lang w:val="en-US" w:eastAsia="zh-TW" w:bidi="ar-SA"/>
      </w:rPr>
    </w:lvl>
    <w:lvl w:ilvl="2" w:tplc="6F2662A8">
      <w:numFmt w:val="bullet"/>
      <w:lvlText w:val="•"/>
      <w:lvlJc w:val="left"/>
      <w:pPr>
        <w:ind w:left="3893" w:hanging="360"/>
      </w:pPr>
      <w:rPr>
        <w:rFonts w:hint="default"/>
        <w:lang w:val="en-US" w:eastAsia="zh-TW" w:bidi="ar-SA"/>
      </w:rPr>
    </w:lvl>
    <w:lvl w:ilvl="3" w:tplc="363848E6">
      <w:numFmt w:val="bullet"/>
      <w:lvlText w:val="•"/>
      <w:lvlJc w:val="left"/>
      <w:pPr>
        <w:ind w:left="4849" w:hanging="360"/>
      </w:pPr>
      <w:rPr>
        <w:rFonts w:hint="default"/>
        <w:lang w:val="en-US" w:eastAsia="zh-TW" w:bidi="ar-SA"/>
      </w:rPr>
    </w:lvl>
    <w:lvl w:ilvl="4" w:tplc="10B8D93A">
      <w:numFmt w:val="bullet"/>
      <w:lvlText w:val="•"/>
      <w:lvlJc w:val="left"/>
      <w:pPr>
        <w:ind w:left="5806" w:hanging="360"/>
      </w:pPr>
      <w:rPr>
        <w:rFonts w:hint="default"/>
        <w:lang w:val="en-US" w:eastAsia="zh-TW" w:bidi="ar-SA"/>
      </w:rPr>
    </w:lvl>
    <w:lvl w:ilvl="5" w:tplc="43BE1EF4">
      <w:numFmt w:val="bullet"/>
      <w:lvlText w:val="•"/>
      <w:lvlJc w:val="left"/>
      <w:pPr>
        <w:ind w:left="6763" w:hanging="360"/>
      </w:pPr>
      <w:rPr>
        <w:rFonts w:hint="default"/>
        <w:lang w:val="en-US" w:eastAsia="zh-TW" w:bidi="ar-SA"/>
      </w:rPr>
    </w:lvl>
    <w:lvl w:ilvl="6" w:tplc="E4F05866">
      <w:numFmt w:val="bullet"/>
      <w:lvlText w:val="•"/>
      <w:lvlJc w:val="left"/>
      <w:pPr>
        <w:ind w:left="7719" w:hanging="360"/>
      </w:pPr>
      <w:rPr>
        <w:rFonts w:hint="default"/>
        <w:lang w:val="en-US" w:eastAsia="zh-TW" w:bidi="ar-SA"/>
      </w:rPr>
    </w:lvl>
    <w:lvl w:ilvl="7" w:tplc="D2BE68C0">
      <w:numFmt w:val="bullet"/>
      <w:lvlText w:val="•"/>
      <w:lvlJc w:val="left"/>
      <w:pPr>
        <w:ind w:left="8676" w:hanging="360"/>
      </w:pPr>
      <w:rPr>
        <w:rFonts w:hint="default"/>
        <w:lang w:val="en-US" w:eastAsia="zh-TW" w:bidi="ar-SA"/>
      </w:rPr>
    </w:lvl>
    <w:lvl w:ilvl="8" w:tplc="EADEF6A6">
      <w:numFmt w:val="bullet"/>
      <w:lvlText w:val="•"/>
      <w:lvlJc w:val="left"/>
      <w:pPr>
        <w:ind w:left="9633" w:hanging="360"/>
      </w:pPr>
      <w:rPr>
        <w:rFonts w:hint="default"/>
        <w:lang w:val="en-US" w:eastAsia="zh-TW" w:bidi="ar-SA"/>
      </w:rPr>
    </w:lvl>
  </w:abstractNum>
  <w:abstractNum w:abstractNumId="5" w15:restartNumberingAfterBreak="0">
    <w:nsid w:val="6A2603A6"/>
    <w:multiLevelType w:val="hybridMultilevel"/>
    <w:tmpl w:val="678E4B12"/>
    <w:lvl w:ilvl="0" w:tplc="46FE1052">
      <w:start w:val="1"/>
      <w:numFmt w:val="decimal"/>
      <w:lvlText w:val="(%1)"/>
      <w:lvlJc w:val="left"/>
      <w:pPr>
        <w:ind w:left="19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zh-TW" w:bidi="ar-SA"/>
      </w:rPr>
    </w:lvl>
    <w:lvl w:ilvl="1" w:tplc="76449256">
      <w:numFmt w:val="bullet"/>
      <w:lvlText w:val="•"/>
      <w:lvlJc w:val="left"/>
      <w:pPr>
        <w:ind w:left="2936" w:hanging="360"/>
      </w:pPr>
      <w:rPr>
        <w:rFonts w:hint="default"/>
        <w:lang w:val="en-US" w:eastAsia="zh-TW" w:bidi="ar-SA"/>
      </w:rPr>
    </w:lvl>
    <w:lvl w:ilvl="2" w:tplc="68C0EC0A">
      <w:numFmt w:val="bullet"/>
      <w:lvlText w:val="•"/>
      <w:lvlJc w:val="left"/>
      <w:pPr>
        <w:ind w:left="3893" w:hanging="360"/>
      </w:pPr>
      <w:rPr>
        <w:rFonts w:hint="default"/>
        <w:lang w:val="en-US" w:eastAsia="zh-TW" w:bidi="ar-SA"/>
      </w:rPr>
    </w:lvl>
    <w:lvl w:ilvl="3" w:tplc="FEFCD296">
      <w:numFmt w:val="bullet"/>
      <w:lvlText w:val="•"/>
      <w:lvlJc w:val="left"/>
      <w:pPr>
        <w:ind w:left="4849" w:hanging="360"/>
      </w:pPr>
      <w:rPr>
        <w:rFonts w:hint="default"/>
        <w:lang w:val="en-US" w:eastAsia="zh-TW" w:bidi="ar-SA"/>
      </w:rPr>
    </w:lvl>
    <w:lvl w:ilvl="4" w:tplc="42868F96">
      <w:numFmt w:val="bullet"/>
      <w:lvlText w:val="•"/>
      <w:lvlJc w:val="left"/>
      <w:pPr>
        <w:ind w:left="5806" w:hanging="360"/>
      </w:pPr>
      <w:rPr>
        <w:rFonts w:hint="default"/>
        <w:lang w:val="en-US" w:eastAsia="zh-TW" w:bidi="ar-SA"/>
      </w:rPr>
    </w:lvl>
    <w:lvl w:ilvl="5" w:tplc="D89C8C96">
      <w:numFmt w:val="bullet"/>
      <w:lvlText w:val="•"/>
      <w:lvlJc w:val="left"/>
      <w:pPr>
        <w:ind w:left="6763" w:hanging="360"/>
      </w:pPr>
      <w:rPr>
        <w:rFonts w:hint="default"/>
        <w:lang w:val="en-US" w:eastAsia="zh-TW" w:bidi="ar-SA"/>
      </w:rPr>
    </w:lvl>
    <w:lvl w:ilvl="6" w:tplc="D3D05216">
      <w:numFmt w:val="bullet"/>
      <w:lvlText w:val="•"/>
      <w:lvlJc w:val="left"/>
      <w:pPr>
        <w:ind w:left="7719" w:hanging="360"/>
      </w:pPr>
      <w:rPr>
        <w:rFonts w:hint="default"/>
        <w:lang w:val="en-US" w:eastAsia="zh-TW" w:bidi="ar-SA"/>
      </w:rPr>
    </w:lvl>
    <w:lvl w:ilvl="7" w:tplc="AEE2C5D4">
      <w:numFmt w:val="bullet"/>
      <w:lvlText w:val="•"/>
      <w:lvlJc w:val="left"/>
      <w:pPr>
        <w:ind w:left="8676" w:hanging="360"/>
      </w:pPr>
      <w:rPr>
        <w:rFonts w:hint="default"/>
        <w:lang w:val="en-US" w:eastAsia="zh-TW" w:bidi="ar-SA"/>
      </w:rPr>
    </w:lvl>
    <w:lvl w:ilvl="8" w:tplc="CEF04354">
      <w:numFmt w:val="bullet"/>
      <w:lvlText w:val="•"/>
      <w:lvlJc w:val="left"/>
      <w:pPr>
        <w:ind w:left="9633" w:hanging="360"/>
      </w:pPr>
      <w:rPr>
        <w:rFonts w:hint="default"/>
        <w:lang w:val="en-US" w:eastAsia="zh-TW" w:bidi="ar-SA"/>
      </w:rPr>
    </w:lvl>
  </w:abstractNum>
  <w:abstractNum w:abstractNumId="6" w15:restartNumberingAfterBreak="0">
    <w:nsid w:val="72573B9A"/>
    <w:multiLevelType w:val="hybridMultilevel"/>
    <w:tmpl w:val="7C5AE444"/>
    <w:lvl w:ilvl="0" w:tplc="AF723DAC">
      <w:start w:val="1"/>
      <w:numFmt w:val="decimal"/>
      <w:lvlText w:val="%1."/>
      <w:lvlJc w:val="left"/>
      <w:pPr>
        <w:ind w:left="1620" w:hanging="27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5492CF86">
      <w:numFmt w:val="bullet"/>
      <w:lvlText w:val="•"/>
      <w:lvlJc w:val="left"/>
      <w:pPr>
        <w:ind w:left="2612" w:hanging="276"/>
      </w:pPr>
      <w:rPr>
        <w:rFonts w:hint="default"/>
        <w:lang w:val="en-US" w:eastAsia="zh-TW" w:bidi="ar-SA"/>
      </w:rPr>
    </w:lvl>
    <w:lvl w:ilvl="2" w:tplc="FE2A34C4">
      <w:numFmt w:val="bullet"/>
      <w:lvlText w:val="•"/>
      <w:lvlJc w:val="left"/>
      <w:pPr>
        <w:ind w:left="3605" w:hanging="276"/>
      </w:pPr>
      <w:rPr>
        <w:rFonts w:hint="default"/>
        <w:lang w:val="en-US" w:eastAsia="zh-TW" w:bidi="ar-SA"/>
      </w:rPr>
    </w:lvl>
    <w:lvl w:ilvl="3" w:tplc="C5AE3E8C">
      <w:numFmt w:val="bullet"/>
      <w:lvlText w:val="•"/>
      <w:lvlJc w:val="left"/>
      <w:pPr>
        <w:ind w:left="4597" w:hanging="276"/>
      </w:pPr>
      <w:rPr>
        <w:rFonts w:hint="default"/>
        <w:lang w:val="en-US" w:eastAsia="zh-TW" w:bidi="ar-SA"/>
      </w:rPr>
    </w:lvl>
    <w:lvl w:ilvl="4" w:tplc="F2A07096">
      <w:numFmt w:val="bullet"/>
      <w:lvlText w:val="•"/>
      <w:lvlJc w:val="left"/>
      <w:pPr>
        <w:ind w:left="5590" w:hanging="276"/>
      </w:pPr>
      <w:rPr>
        <w:rFonts w:hint="default"/>
        <w:lang w:val="en-US" w:eastAsia="zh-TW" w:bidi="ar-SA"/>
      </w:rPr>
    </w:lvl>
    <w:lvl w:ilvl="5" w:tplc="99A85C0E">
      <w:numFmt w:val="bullet"/>
      <w:lvlText w:val="•"/>
      <w:lvlJc w:val="left"/>
      <w:pPr>
        <w:ind w:left="6583" w:hanging="276"/>
      </w:pPr>
      <w:rPr>
        <w:rFonts w:hint="default"/>
        <w:lang w:val="en-US" w:eastAsia="zh-TW" w:bidi="ar-SA"/>
      </w:rPr>
    </w:lvl>
    <w:lvl w:ilvl="6" w:tplc="F084A594">
      <w:numFmt w:val="bullet"/>
      <w:lvlText w:val="•"/>
      <w:lvlJc w:val="left"/>
      <w:pPr>
        <w:ind w:left="7575" w:hanging="276"/>
      </w:pPr>
      <w:rPr>
        <w:rFonts w:hint="default"/>
        <w:lang w:val="en-US" w:eastAsia="zh-TW" w:bidi="ar-SA"/>
      </w:rPr>
    </w:lvl>
    <w:lvl w:ilvl="7" w:tplc="A3E2A7DE">
      <w:numFmt w:val="bullet"/>
      <w:lvlText w:val="•"/>
      <w:lvlJc w:val="left"/>
      <w:pPr>
        <w:ind w:left="8568" w:hanging="276"/>
      </w:pPr>
      <w:rPr>
        <w:rFonts w:hint="default"/>
        <w:lang w:val="en-US" w:eastAsia="zh-TW" w:bidi="ar-SA"/>
      </w:rPr>
    </w:lvl>
    <w:lvl w:ilvl="8" w:tplc="8A5EDD04">
      <w:numFmt w:val="bullet"/>
      <w:lvlText w:val="•"/>
      <w:lvlJc w:val="left"/>
      <w:pPr>
        <w:ind w:left="9561" w:hanging="276"/>
      </w:pPr>
      <w:rPr>
        <w:rFonts w:hint="default"/>
        <w:lang w:val="en-US" w:eastAsia="zh-TW" w:bidi="ar-SA"/>
      </w:rPr>
    </w:lvl>
  </w:abstractNum>
  <w:abstractNum w:abstractNumId="7" w15:restartNumberingAfterBreak="0">
    <w:nsid w:val="73EA37CF"/>
    <w:multiLevelType w:val="hybridMultilevel"/>
    <w:tmpl w:val="98321DF8"/>
    <w:lvl w:ilvl="0" w:tplc="F67C950E">
      <w:start w:val="1"/>
      <w:numFmt w:val="decimal"/>
      <w:lvlText w:val="(%1)"/>
      <w:lvlJc w:val="left"/>
      <w:pPr>
        <w:ind w:left="19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zh-TW" w:bidi="ar-SA"/>
      </w:rPr>
    </w:lvl>
    <w:lvl w:ilvl="1" w:tplc="D16833F0">
      <w:numFmt w:val="bullet"/>
      <w:lvlText w:val="•"/>
      <w:lvlJc w:val="left"/>
      <w:pPr>
        <w:ind w:left="2936" w:hanging="360"/>
      </w:pPr>
      <w:rPr>
        <w:rFonts w:hint="default"/>
        <w:lang w:val="en-US" w:eastAsia="zh-TW" w:bidi="ar-SA"/>
      </w:rPr>
    </w:lvl>
    <w:lvl w:ilvl="2" w:tplc="058655F2">
      <w:numFmt w:val="bullet"/>
      <w:lvlText w:val="•"/>
      <w:lvlJc w:val="left"/>
      <w:pPr>
        <w:ind w:left="3893" w:hanging="360"/>
      </w:pPr>
      <w:rPr>
        <w:rFonts w:hint="default"/>
        <w:lang w:val="en-US" w:eastAsia="zh-TW" w:bidi="ar-SA"/>
      </w:rPr>
    </w:lvl>
    <w:lvl w:ilvl="3" w:tplc="8D44053E">
      <w:numFmt w:val="bullet"/>
      <w:lvlText w:val="•"/>
      <w:lvlJc w:val="left"/>
      <w:pPr>
        <w:ind w:left="4849" w:hanging="360"/>
      </w:pPr>
      <w:rPr>
        <w:rFonts w:hint="default"/>
        <w:lang w:val="en-US" w:eastAsia="zh-TW" w:bidi="ar-SA"/>
      </w:rPr>
    </w:lvl>
    <w:lvl w:ilvl="4" w:tplc="9072F1EC">
      <w:numFmt w:val="bullet"/>
      <w:lvlText w:val="•"/>
      <w:lvlJc w:val="left"/>
      <w:pPr>
        <w:ind w:left="5806" w:hanging="360"/>
      </w:pPr>
      <w:rPr>
        <w:rFonts w:hint="default"/>
        <w:lang w:val="en-US" w:eastAsia="zh-TW" w:bidi="ar-SA"/>
      </w:rPr>
    </w:lvl>
    <w:lvl w:ilvl="5" w:tplc="AC20CF20">
      <w:numFmt w:val="bullet"/>
      <w:lvlText w:val="•"/>
      <w:lvlJc w:val="left"/>
      <w:pPr>
        <w:ind w:left="6763" w:hanging="360"/>
      </w:pPr>
      <w:rPr>
        <w:rFonts w:hint="default"/>
        <w:lang w:val="en-US" w:eastAsia="zh-TW" w:bidi="ar-SA"/>
      </w:rPr>
    </w:lvl>
    <w:lvl w:ilvl="6" w:tplc="9580D56E">
      <w:numFmt w:val="bullet"/>
      <w:lvlText w:val="•"/>
      <w:lvlJc w:val="left"/>
      <w:pPr>
        <w:ind w:left="7719" w:hanging="360"/>
      </w:pPr>
      <w:rPr>
        <w:rFonts w:hint="default"/>
        <w:lang w:val="en-US" w:eastAsia="zh-TW" w:bidi="ar-SA"/>
      </w:rPr>
    </w:lvl>
    <w:lvl w:ilvl="7" w:tplc="75E07BDC">
      <w:numFmt w:val="bullet"/>
      <w:lvlText w:val="•"/>
      <w:lvlJc w:val="left"/>
      <w:pPr>
        <w:ind w:left="8676" w:hanging="360"/>
      </w:pPr>
      <w:rPr>
        <w:rFonts w:hint="default"/>
        <w:lang w:val="en-US" w:eastAsia="zh-TW" w:bidi="ar-SA"/>
      </w:rPr>
    </w:lvl>
    <w:lvl w:ilvl="8" w:tplc="388E1D3C">
      <w:numFmt w:val="bullet"/>
      <w:lvlText w:val="•"/>
      <w:lvlJc w:val="left"/>
      <w:pPr>
        <w:ind w:left="9633" w:hanging="360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C82"/>
    <w:rsid w:val="00040858"/>
    <w:rsid w:val="000957D9"/>
    <w:rsid w:val="001C758C"/>
    <w:rsid w:val="00304440"/>
    <w:rsid w:val="00466C82"/>
    <w:rsid w:val="00577FB7"/>
    <w:rsid w:val="006C75E4"/>
    <w:rsid w:val="006E464E"/>
    <w:rsid w:val="00882BC2"/>
    <w:rsid w:val="00932CC3"/>
    <w:rsid w:val="009D26BF"/>
    <w:rsid w:val="00A05DA3"/>
    <w:rsid w:val="00C51D4C"/>
    <w:rsid w:val="00E62959"/>
    <w:rsid w:val="00EA78D9"/>
    <w:rsid w:val="00E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D42A9"/>
  <w15:docId w15:val="{ACBC0D97-8A2C-4F16-A1E9-6B5A40BB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細明體_HKSCS-ExtB" w:eastAsia="細明體_HKSCS-ExtB" w:hAnsi="細明體_HKSCS-ExtB" w:cs="細明體_HKSCS-ExtB"/>
      <w:lang w:eastAsia="zh-TW"/>
    </w:rPr>
  </w:style>
  <w:style w:type="paragraph" w:styleId="1">
    <w:name w:val="heading 1"/>
    <w:basedOn w:val="a"/>
    <w:uiPriority w:val="9"/>
    <w:qFormat/>
    <w:pPr>
      <w:spacing w:line="413" w:lineRule="exact"/>
      <w:ind w:left="1620"/>
      <w:outlineLvl w:val="0"/>
    </w:pPr>
    <w:rPr>
      <w:rFonts w:ascii="Microsoft YaHei UI" w:eastAsia="Microsoft YaHei UI" w:hAnsi="Microsoft YaHei UI" w:cs="Microsoft YaHei UI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620"/>
      <w:outlineLvl w:val="1"/>
    </w:pPr>
    <w:rPr>
      <w:rFonts w:ascii="Microsoft YaHei UI" w:eastAsia="Microsoft YaHei UI" w:hAnsi="Microsoft YaHei UI" w:cs="Microsoft YaHei U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657" w:lineRule="exact"/>
      <w:ind w:left="201"/>
    </w:pPr>
    <w:rPr>
      <w:rFonts w:ascii="Microsoft YaHei UI" w:eastAsia="Microsoft YaHei UI" w:hAnsi="Microsoft YaHei UI" w:cs="Microsoft YaHei UI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980" w:hanging="361"/>
    </w:pPr>
  </w:style>
  <w:style w:type="paragraph" w:customStyle="1" w:styleId="TableParagraph">
    <w:name w:val="Table Paragraph"/>
    <w:basedOn w:val="a"/>
    <w:uiPriority w:val="1"/>
    <w:qFormat/>
    <w:pPr>
      <w:spacing w:line="325" w:lineRule="exact"/>
      <w:ind w:left="989" w:right="179"/>
      <w:jc w:val="center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9D26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D26BF"/>
    <w:rPr>
      <w:rFonts w:ascii="細明體_HKSCS-ExtB" w:eastAsia="細明體_HKSCS-ExtB" w:hAnsi="細明體_HKSCS-ExtB" w:cs="細明體_HKSCS-ExtB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9D26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D26BF"/>
    <w:rPr>
      <w:rFonts w:ascii="細明體_HKSCS-ExtB" w:eastAsia="細明體_HKSCS-ExtB" w:hAnsi="細明體_HKSCS-ExtB" w:cs="細明體_HKSCS-ExtB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seballsavant.mlb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2462</Words>
  <Characters>3547</Characters>
  <Application>Microsoft Office Word</Application>
  <DocSecurity>0</DocSecurity>
  <Lines>208</Lines>
  <Paragraphs>130</Paragraphs>
  <ScaleCrop>false</ScaleCrop>
  <Company>National Taipei University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迴歸分析報告：常見的棒球進階數據對加權上壘率的影響</dc:title>
  <dc:creator>海寧 李</dc:creator>
  <cp:lastModifiedBy>user</cp:lastModifiedBy>
  <cp:revision>14</cp:revision>
  <dcterms:created xsi:type="dcterms:W3CDTF">2024-01-31T15:44:00Z</dcterms:created>
  <dcterms:modified xsi:type="dcterms:W3CDTF">2024-03-03T15:43:00Z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2024-01-31T00:00:00Z</vt:filetime>
  </property>
  <property fmtid="{D5CDD505-2E9C-101B-9397-08002B2CF9AE}" pid="5" name="GrammarlyDocumentId">
    <vt:lpwstr>26a7300802a803abcc81d909cf870d7d7b005be15609e9a85322d00521a1c27b</vt:lpwstr>
  </property>
</Properties>
</file>