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FAFA1" w14:textId="36A2B587" w:rsidR="00787884" w:rsidRDefault="00787884" w:rsidP="00787884">
      <w:pPr>
        <w:pStyle w:val="Heading1"/>
        <w:rPr>
          <w:lang w:val="en-US"/>
        </w:rPr>
      </w:pPr>
      <w:r>
        <w:rPr>
          <w:lang w:val="en-US"/>
        </w:rPr>
        <w:t xml:space="preserve">Code </w:t>
      </w:r>
      <w:r w:rsidRPr="00787884">
        <w:rPr>
          <w:lang w:val="en-US"/>
        </w:rPr>
        <w:sym w:font="Wingdings" w:char="F0E0"/>
      </w:r>
      <w:r>
        <w:rPr>
          <w:lang w:val="en-US"/>
        </w:rPr>
        <w:t xml:space="preserve"> Insights</w:t>
      </w:r>
    </w:p>
    <w:p w14:paraId="25032B9B" w14:textId="30A74786" w:rsidR="00213816" w:rsidRPr="00213816" w:rsidRDefault="00213816" w:rsidP="00213816">
      <w:pPr>
        <w:rPr>
          <w:b/>
          <w:bCs/>
          <w:lang w:val="en-US"/>
        </w:rPr>
      </w:pPr>
      <w:r w:rsidRPr="00213816">
        <w:rPr>
          <w:b/>
          <w:bCs/>
          <w:lang w:val="en-US"/>
        </w:rPr>
        <w:t>ANALYZE and VISUALIZE DATA</w:t>
      </w:r>
    </w:p>
    <w:p w14:paraId="2C51DADE" w14:textId="76C1582F" w:rsidR="00213816" w:rsidRPr="00734AF9" w:rsidRDefault="00774C7C" w:rsidP="00213816">
      <w:pPr>
        <w:rPr>
          <w:rStyle w:val="Hyperlink"/>
          <w:b/>
          <w:bCs/>
          <w:color w:val="C00000"/>
          <w:lang w:val="en-US"/>
        </w:rPr>
      </w:pPr>
      <w:r w:rsidRPr="00734AF9">
        <w:rPr>
          <w:b/>
          <w:bCs/>
          <w:color w:val="C00000"/>
          <w:lang w:val="en-US"/>
        </w:rPr>
        <w:t xml:space="preserve">## </w:t>
      </w:r>
      <w:r w:rsidR="00213816" w:rsidRPr="00734AF9">
        <w:rPr>
          <w:b/>
          <w:bCs/>
          <w:color w:val="C00000"/>
          <w:lang w:val="en-US"/>
        </w:rPr>
        <w:t>Chủ nghĩa khủng bố đang ngày càng trở nên nghiêm trọng hơn</w:t>
      </w:r>
    </w:p>
    <w:p w14:paraId="3D78EE27" w14:textId="4100FA99" w:rsidR="00B95227" w:rsidRPr="00213816" w:rsidRDefault="00B86CF2" w:rsidP="00213816">
      <w:pPr>
        <w:rPr>
          <w:b/>
          <w:bCs/>
          <w:lang w:val="en-US"/>
        </w:rPr>
      </w:pPr>
      <w:r>
        <w:rPr>
          <w:b/>
          <w:bCs/>
          <w:lang w:val="en-US"/>
        </w:rPr>
        <w:t xml:space="preserve">### </w:t>
      </w:r>
      <w:r w:rsidR="00B95227" w:rsidRPr="00B95227">
        <w:rPr>
          <w:b/>
          <w:bCs/>
          <w:lang w:val="en-US"/>
        </w:rPr>
        <w:t>Đa số các cuộc khủng bố xảy ra đều thành công</w:t>
      </w:r>
    </w:p>
    <w:p w14:paraId="748DE841" w14:textId="77777777" w:rsidR="00213816" w:rsidRDefault="00213816">
      <w:r w:rsidRPr="00213816">
        <w:rPr>
          <w:b/>
          <w:bCs/>
        </w:rPr>
        <w:t>Note</w:t>
      </w:r>
      <w:r w:rsidRPr="00213816">
        <w:t>: Một khi các phần tử khủng bố tiến hành các cuộc tấn công, thì gần như toàn bộ chúng đều thành công. Đặc biệt, kể từ thế kỉ 21 (năm 2000 đổ đi), ta thấy chủ nghĩa khủng bố ngày càng gia tăng.</w:t>
      </w:r>
    </w:p>
    <w:p w14:paraId="5B3ECAE1" w14:textId="77777777" w:rsidR="00213816" w:rsidRDefault="00213816">
      <w:r w:rsidRPr="00213816">
        <w:rPr>
          <w:b/>
          <w:bCs/>
        </w:rPr>
        <w:t>Note</w:t>
      </w:r>
      <w:r w:rsidRPr="00213816">
        <w:t>: Năm 2014 xảy ra nhiều cuộc tấn công khủng bố nhất với gần 17000 vụ xảy ra trong một năm.</w:t>
      </w:r>
    </w:p>
    <w:p w14:paraId="58543F23" w14:textId="763DD35F" w:rsidR="00213816" w:rsidRDefault="00B86CF2" w:rsidP="00213816">
      <w:pPr>
        <w:rPr>
          <w:b/>
          <w:bCs/>
          <w:lang w:val="en-US"/>
        </w:rPr>
      </w:pPr>
      <w:r>
        <w:rPr>
          <w:b/>
          <w:bCs/>
          <w:lang w:val="en-US"/>
        </w:rPr>
        <w:t xml:space="preserve">### </w:t>
      </w:r>
      <w:r w:rsidR="00213816" w:rsidRPr="00213816">
        <w:rPr>
          <w:b/>
          <w:bCs/>
          <w:lang w:val="en-US"/>
        </w:rPr>
        <w:t>Sự an toàn của người dân bị đe dọa</w:t>
      </w:r>
    </w:p>
    <w:p w14:paraId="4620346F" w14:textId="7C81EE99" w:rsidR="00960872" w:rsidRPr="00B95227" w:rsidRDefault="00D6214B" w:rsidP="00213816">
      <w:r w:rsidRPr="00D6214B">
        <w:rPr>
          <w:b/>
          <w:bCs/>
        </w:rPr>
        <w:t>Note</w:t>
      </w:r>
      <w:r w:rsidRPr="00D6214B">
        <w:t>: Năm 2014 là năm xảy ra nhiều các vụ tấn công khủng bố nhất nên số lượng thương vong lớn nhất là điều dễ hiểu. Bên cạnh đó, trong khoảng thời gian đầu những năm 2000, ta thấy số lượng thương vong năm 2001 tăng vượt bậc so với những năm gần đó, vậy lí do của sự tăng đột biến này là gì?</w:t>
      </w:r>
    </w:p>
    <w:p w14:paraId="66455510" w14:textId="7C89BA26" w:rsidR="000E4FE2" w:rsidRPr="000E4FE2" w:rsidRDefault="00B86CF2" w:rsidP="000E4FE2">
      <w:pPr>
        <w:rPr>
          <w:b/>
          <w:bCs/>
          <w:lang w:val="en-US"/>
        </w:rPr>
      </w:pPr>
      <w:r>
        <w:rPr>
          <w:b/>
          <w:bCs/>
          <w:lang w:val="en-US"/>
        </w:rPr>
        <w:t xml:space="preserve">### </w:t>
      </w:r>
      <w:r w:rsidR="00EC799F" w:rsidRPr="00EC799F">
        <w:rPr>
          <w:b/>
          <w:bCs/>
          <w:lang w:val="en-US"/>
        </w:rPr>
        <w:t>Những khu vực và quốc gia chịu ảnh hưởng nhiều nhất</w:t>
      </w:r>
    </w:p>
    <w:p w14:paraId="320B3D95" w14:textId="64B24C1A" w:rsidR="000E4FE2" w:rsidRDefault="00620626">
      <w:r w:rsidRPr="00620626">
        <w:rPr>
          <w:b/>
          <w:bCs/>
        </w:rPr>
        <w:t>Note</w:t>
      </w:r>
      <w:r w:rsidRPr="00620626">
        <w:t>: Khu vực xảy ra nhiều nhất các vụ tấn công khủng bố được thể hiện qua đường màu xanh lá cây, đại diện cho khu vực Trung Đông và Bắc Phi. Có thể thấy, chủ nghĩa khủng bố phân bố không đồng đều, một số nơi phải đối mặt với nhiều vụ tấn công hơn những nơi khác.</w:t>
      </w:r>
    </w:p>
    <w:p w14:paraId="0DBB20C9" w14:textId="407E20DB" w:rsidR="00B95227" w:rsidRDefault="000E4FE2">
      <w:r w:rsidRPr="000E4FE2">
        <w:rPr>
          <w:b/>
          <w:bCs/>
        </w:rPr>
        <w:t>Note</w:t>
      </w:r>
      <w:r w:rsidRPr="000E4FE2">
        <w:t xml:space="preserve">: Top 3 quốc gia chịu ảnh hưởng nhiều nhất từ các vụ tấn công khủng bố là: Iraq, Pakistan và Afghanistan. </w:t>
      </w:r>
      <w:r w:rsidR="00383766">
        <w:t xml:space="preserve">Điểm tương đồng của </w:t>
      </w:r>
      <w:r w:rsidRPr="000E4FE2">
        <w:t>3 quốc gia này</w:t>
      </w:r>
      <w:r w:rsidR="00383766">
        <w:t xml:space="preserve"> là</w:t>
      </w:r>
      <w:r w:rsidRPr="000E4FE2">
        <w:t xml:space="preserve"> đều thuộc khu vực Trung Đông</w:t>
      </w:r>
      <w:r w:rsidR="00383766">
        <w:t>,</w:t>
      </w:r>
      <w:r w:rsidRPr="000E4FE2">
        <w:t xml:space="preserve"> Bắc Phi</w:t>
      </w:r>
      <w:r w:rsidR="00383766">
        <w:t>, và phần lớn người dân theo đạo Hồi.</w:t>
      </w:r>
    </w:p>
    <w:p w14:paraId="465A1D20" w14:textId="3D033E69" w:rsidR="000E4FE2" w:rsidRPr="000E4FE2" w:rsidRDefault="00B86CF2" w:rsidP="000E4FE2">
      <w:pPr>
        <w:rPr>
          <w:b/>
          <w:bCs/>
          <w:lang w:val="en-US"/>
        </w:rPr>
      </w:pPr>
      <w:r>
        <w:rPr>
          <w:b/>
          <w:bCs/>
          <w:lang w:val="en-US"/>
        </w:rPr>
        <w:t xml:space="preserve">### </w:t>
      </w:r>
      <w:r w:rsidR="000E4FE2" w:rsidRPr="000E4FE2">
        <w:rPr>
          <w:b/>
          <w:bCs/>
          <w:lang w:val="en-US"/>
        </w:rPr>
        <w:t>Những nhóm khủng bố gây ra nhiều vụ tấn công nhất là Taliban và IS</w:t>
      </w:r>
    </w:p>
    <w:p w14:paraId="522C172D" w14:textId="77777777" w:rsidR="000E4FE2" w:rsidRDefault="000E4FE2">
      <w:r w:rsidRPr="000E4FE2">
        <w:rPr>
          <w:b/>
          <w:bCs/>
        </w:rPr>
        <w:t>Note</w:t>
      </w:r>
      <w:r w:rsidRPr="000E4FE2">
        <w:t>: Không tính giá trị Unknown thì top 2 nhóm khủng bố gây ra nhiều cuộc tấn công nhất là Taliban và ISIL (hay còn gọi là IS). Điểm chung là 2 nhóm khủng bố này đều theo chủ nghĩa khủng bố Hồi giáo cực đoan.</w:t>
      </w:r>
    </w:p>
    <w:p w14:paraId="116A356A" w14:textId="4200E075" w:rsidR="007A3A28" w:rsidRDefault="000E4FE2">
      <w:r w:rsidRPr="000E4FE2">
        <w:rPr>
          <w:b/>
          <w:bCs/>
        </w:rPr>
        <w:t>Note</w:t>
      </w:r>
      <w:r w:rsidRPr="000E4FE2">
        <w:t>: Trong top 10 nhóm khủng bố liệt kê ở trên, có đến 4 nhóm khủng bố hoạt động liên quan đến tôn giáo, cụ thể là Hồi giáo. Đó là các tổ chức khủng bố: Taliban, ISIL, Al-Shabaab và Boko Haram.</w:t>
      </w:r>
    </w:p>
    <w:p w14:paraId="670B5764" w14:textId="6C29D52B" w:rsidR="000E4FE2" w:rsidRPr="00734AF9" w:rsidRDefault="00774C7C" w:rsidP="000E4FE2">
      <w:pPr>
        <w:rPr>
          <w:b/>
          <w:bCs/>
          <w:color w:val="C00000"/>
          <w:lang w:val="en-US"/>
        </w:rPr>
      </w:pPr>
      <w:r w:rsidRPr="00734AF9">
        <w:rPr>
          <w:b/>
          <w:bCs/>
          <w:color w:val="C00000"/>
          <w:lang w:val="en-US"/>
        </w:rPr>
        <w:t xml:space="preserve">## </w:t>
      </w:r>
      <w:r w:rsidR="00826452" w:rsidRPr="00734AF9">
        <w:rPr>
          <w:b/>
          <w:bCs/>
          <w:color w:val="C00000"/>
          <w:lang w:val="en-US"/>
        </w:rPr>
        <w:t>Chủ nghĩa khủng bố Hồi giáo</w:t>
      </w:r>
    </w:p>
    <w:p w14:paraId="48549987" w14:textId="6FD8469C" w:rsidR="00576D74" w:rsidRDefault="00297B67">
      <w:pPr>
        <w:rPr>
          <w:b/>
          <w:bCs/>
          <w:lang w:val="en-US"/>
        </w:rPr>
      </w:pPr>
      <w:r>
        <w:rPr>
          <w:b/>
          <w:bCs/>
          <w:lang w:val="en-US"/>
        </w:rPr>
        <w:t>###</w:t>
      </w:r>
      <w:r w:rsidR="00576D74" w:rsidRPr="00576D74">
        <w:rPr>
          <w:b/>
          <w:bCs/>
          <w:lang w:val="en-US"/>
        </w:rPr>
        <w:t xml:space="preserve"> Sự trỗi dậy của tổ chức Hồi giáo tự xưng IS trong năm 2014</w:t>
      </w:r>
    </w:p>
    <w:p w14:paraId="5BFDB560" w14:textId="6C1F01EE" w:rsidR="00576D74" w:rsidRDefault="003E2939">
      <w:r w:rsidRPr="003E2939">
        <w:t>Ở đây, ta sẽ phân tích sâu hơn về năm xảy ra nhiều vụ tấn công khủng bố nhất hay chính là năm có số lượng thương vong nhiều nhất (Năm 2014)</w:t>
      </w:r>
    </w:p>
    <w:p w14:paraId="460CB49A" w14:textId="1F2207AF" w:rsidR="00FE2154" w:rsidRDefault="00FE2154">
      <w:r>
        <w:rPr>
          <w:b/>
          <w:bCs/>
          <w:lang w:val="en-US"/>
        </w:rPr>
        <w:t xml:space="preserve">#### </w:t>
      </w:r>
      <w:r w:rsidRPr="00FE2154">
        <w:rPr>
          <w:b/>
          <w:bCs/>
          <w:lang w:val="en-US"/>
        </w:rPr>
        <w:t>Trong năm 2014, các nhóm khủng bố gây ra bao nhiêu vụ tấn công? Chủ yếu là do các nhóm nào? Tính % số vụ tấn công của các nhóm đó?</w:t>
      </w:r>
      <w:hyperlink r:id="rId5" w:anchor="Trong-n%C4%83m-2014,-c%C3%A1c-nh%C3%B3m-kh%E1%BB%A7ng-b%E1%BB%91-g%C3%A2y-ra-bao-nhi%C3%AAu-v%E1%BB%A5-t%E1%BA%A5n-c%C3%B4ng?-Ch%E1%BB%A7-y%E1%BA%BFu-l%C3%A0-do-c%C3%A1c-nh%C3%B3m-n%C3%A0o?-T%C3%ADnh-%-s%E1%BB%91-v%E1%BB%A5-t%E1%BA%A5n-c%C3%B4ng-c%E1%BB%A7a-c%C3%A1c-nh%C3%B3m-%C4%91%C3%B3?" w:history="1">
        <w:r w:rsidRPr="00FE2154">
          <w:rPr>
            <w:rStyle w:val="Hyperlink"/>
            <w:b/>
            <w:bCs/>
            <w:lang w:val="en-US"/>
          </w:rPr>
          <w:t>¶</w:t>
        </w:r>
      </w:hyperlink>
    </w:p>
    <w:p w14:paraId="3E4EB7DA" w14:textId="1FF58051" w:rsidR="00576D74" w:rsidRDefault="00576D74">
      <w:r w:rsidRPr="00576D74">
        <w:rPr>
          <w:b/>
          <w:bCs/>
        </w:rPr>
        <w:t>Note</w:t>
      </w:r>
      <w:r w:rsidRPr="00576D74">
        <w:t xml:space="preserve">: Xếp đầu tiên sau giá trị Unknown là tổ chức Hồi giáo tự xưng IS, kế đến là lần lượt 3 tổ chức khủng bố có liên quan khác bao gồm: Taliban, Al-Shabaab, Boko Haram và theo sau đó </w:t>
      </w:r>
      <w:r w:rsidRPr="00576D74">
        <w:lastRenderedPageBreak/>
        <w:t>nữa là tổ chức khủng bố Al-Qaida, là những tổ chức khủng bố gây ra nhiều vụ tấn công nhất trong năm 2014.</w:t>
      </w:r>
    </w:p>
    <w:p w14:paraId="1315131C" w14:textId="2A8AD365" w:rsidR="00C17CBF" w:rsidRDefault="00C17CBF">
      <w:r>
        <w:rPr>
          <w:b/>
          <w:bCs/>
          <w:lang w:val="en-US"/>
        </w:rPr>
        <w:t xml:space="preserve">#### </w:t>
      </w:r>
      <w:r w:rsidRPr="00353E69">
        <w:rPr>
          <w:b/>
          <w:bCs/>
          <w:lang w:val="en-US"/>
        </w:rPr>
        <w:t>Trong năm 2014, tổng người tử vong gây ra bởi năm nhóm khủng bố Hồi giáo trên là bao nhiêu và chiếm bao nhiêu % trên tổng số? Tính chi tiết % người tử vong gây ra bởi từng nhóm khủng bố?</w:t>
      </w:r>
    </w:p>
    <w:p w14:paraId="5E04BCB8" w14:textId="76C8D501" w:rsidR="00AF4C1D" w:rsidRDefault="00E94CB3">
      <w:r w:rsidRPr="00E94CB3">
        <w:rPr>
          <w:b/>
          <w:bCs/>
        </w:rPr>
        <w:t>Note</w:t>
      </w:r>
      <w:r w:rsidRPr="00E94CB3">
        <w:t>: Trong năm 2014, tổng số người tử vong gây ra bởi 5 nhóm khủng bố Hồi giáo cực đoan (ISIL, Taliban, Al-Shabaab, Boko Haram và Al-Qaida) là: 24160 người tr</w:t>
      </w:r>
      <w:r w:rsidR="004D3A9A">
        <w:t>ên</w:t>
      </w:r>
      <w:r w:rsidRPr="00E94CB3">
        <w:t xml:space="preserve"> tổng số 44490 người, chiếm tới 54.30% số ca tử vong do khủng bố.</w:t>
      </w:r>
    </w:p>
    <w:p w14:paraId="7F2B61C9" w14:textId="33F2D497" w:rsidR="000C0826" w:rsidRDefault="000C0826">
      <w:r w:rsidRPr="000C0826">
        <w:rPr>
          <w:b/>
          <w:bCs/>
        </w:rPr>
        <w:t>Note</w:t>
      </w:r>
      <w:r w:rsidRPr="000C0826">
        <w:t>: Qua phân tích, tổ chức khủng bố ISIL và Boko Haram là 2 nhóm chịu trách nhiệm lớn nhất cho các vụ tử vong trong năm 2014 với số liệu lần lượt là 23.06% và 16.0%.</w:t>
      </w:r>
    </w:p>
    <w:p w14:paraId="680F01D3" w14:textId="77777777" w:rsidR="000C0826" w:rsidRPr="000C0826" w:rsidRDefault="000C0826" w:rsidP="000C0826">
      <w:pPr>
        <w:rPr>
          <w:b/>
          <w:bCs/>
          <w:lang w:val="en-US"/>
        </w:rPr>
      </w:pPr>
      <w:r w:rsidRPr="000C0826">
        <w:rPr>
          <w:b/>
          <w:bCs/>
          <w:lang w:val="en-US"/>
        </w:rPr>
        <w:t>Answer:</w:t>
      </w:r>
    </w:p>
    <w:p w14:paraId="1583CE70" w14:textId="443C4519" w:rsidR="00576D74" w:rsidRPr="00576D74" w:rsidRDefault="000C0826" w:rsidP="00576D74">
      <w:pPr>
        <w:rPr>
          <w:lang w:val="en-US"/>
        </w:rPr>
      </w:pPr>
      <w:r w:rsidRPr="000C0826">
        <w:t>Lí do số liệu năm 2014 tăng cao nhất là vì năm 2014 đánh dấu sự trỗi dậy của tổ chức khủng bố ISIL. Bọn chúng không ngừng mở rộng quy mô, hình thành thêm các phe cánh (năm 2015, nhóm Hồi giáo Boko Haram đã đưa ra lời thề trung thành với IS và được thủ lĩnh IS chấp nhận, v.v.). Bọn chúng đã gây ra một loạt các vụ tấn công trong cùng năm và các năm sau đó, là thách thức lớn đối với toàn nhân loại và trật tự thế giới.</w:t>
      </w:r>
    </w:p>
    <w:p w14:paraId="05CB6513" w14:textId="6982A94E" w:rsidR="00BF77C4" w:rsidRPr="006339DF" w:rsidRDefault="00443AD3" w:rsidP="00576D74">
      <w:r w:rsidRPr="00443AD3">
        <w:t>Kể từ thế kỉ 21, thế giới có 2 dấu mốc lớn của chủ nghĩa khủng bố quốc tế, ngoài mốc thứ nhất là </w:t>
      </w:r>
      <w:r w:rsidRPr="00443AD3">
        <w:rPr>
          <w:i/>
          <w:iCs/>
        </w:rPr>
        <w:t>Sự trỗi dậy của tổ chức Hồi giáo tự xưng IS trong năm 2014</w:t>
      </w:r>
      <w:r w:rsidRPr="00443AD3">
        <w:t> như đã đề cập ở trên, còn một sự kiện vô cùng nóng bỏng khác đó là </w:t>
      </w:r>
      <w:r w:rsidRPr="00443AD3">
        <w:rPr>
          <w:i/>
          <w:iCs/>
        </w:rPr>
        <w:t>Sự kiện 11/09/2001</w:t>
      </w:r>
      <w:r w:rsidRPr="00443AD3">
        <w:t>.</w:t>
      </w:r>
      <w:r w:rsidRPr="00443AD3">
        <w:br/>
        <w:t>Sự kiện này sẽ trả lời cho câu hỏi ở phần đầu đó là: Trong khoảng thời gian đầu những năm 2000, ta thấy số lượng thương vong năm 2001 tăng vượt bậc so với những năm gần đó, vậy lí do của sự tăng đột biến này là gì?</w:t>
      </w:r>
    </w:p>
    <w:p w14:paraId="0E8A1C8A" w14:textId="0AECB106" w:rsidR="00A751DC" w:rsidRPr="00A751DC" w:rsidRDefault="00E749D3" w:rsidP="00A751DC">
      <w:pPr>
        <w:rPr>
          <w:b/>
          <w:bCs/>
          <w:lang w:val="en-US"/>
        </w:rPr>
      </w:pPr>
      <w:r>
        <w:rPr>
          <w:b/>
          <w:bCs/>
          <w:lang w:val="en-US"/>
        </w:rPr>
        <w:t xml:space="preserve">### </w:t>
      </w:r>
      <w:r w:rsidR="00297B67" w:rsidRPr="00297B67">
        <w:rPr>
          <w:b/>
          <w:bCs/>
          <w:lang w:val="en-US"/>
        </w:rPr>
        <w:t>Vụ khủng bố 11/09 năm 2001 tại Hoa Kì</w:t>
      </w:r>
    </w:p>
    <w:p w14:paraId="637599F8" w14:textId="77777777" w:rsidR="00A751DC" w:rsidRDefault="00A751DC" w:rsidP="00A751DC">
      <w:pPr>
        <w:rPr>
          <w:lang w:val="en-US"/>
        </w:rPr>
      </w:pPr>
      <w:r w:rsidRPr="00A751DC">
        <w:rPr>
          <w:lang w:val="en-US"/>
        </w:rPr>
        <w:t>Phân tích số liệu trong tập dữ liệu sau đó đối chiếu thực tế.</w:t>
      </w:r>
    </w:p>
    <w:p w14:paraId="75142056" w14:textId="6BDCC1C1" w:rsidR="0027226E" w:rsidRPr="00A751DC" w:rsidRDefault="003A4702" w:rsidP="00A751DC">
      <w:pPr>
        <w:rPr>
          <w:lang w:val="en-US"/>
        </w:rPr>
      </w:pPr>
      <w:r w:rsidRPr="003A4702">
        <w:rPr>
          <w:b/>
          <w:bCs/>
        </w:rPr>
        <w:t>Note</w:t>
      </w:r>
      <w:r w:rsidRPr="003A4702">
        <w:t>: Trong tập dữ liệu, cuộc khủng bố xảy ra vào ngày 11/09/2001 đã gây ra thương vong nặng nề, cướp đi 3001 sinh mạng và khiến cho 16493 người bị thương. Kết quả tìm kiếm ra duy nhất một tổ chức khủng bố đó là Al-Qaida hay nói cách khác tổ chức này chính là thủ phạm của vụ tấn công khủng bố ngày 11/09.</w:t>
      </w:r>
      <w:r w:rsidR="00E26BA8">
        <w:t xml:space="preserve"> </w:t>
      </w:r>
      <w:r w:rsidR="00B603D6">
        <w:rPr>
          <w:lang w:val="en-US"/>
        </w:rPr>
        <w:t>(Còn bổ sung)</w:t>
      </w:r>
    </w:p>
    <w:p w14:paraId="65020921" w14:textId="22885295" w:rsidR="00DE4D02" w:rsidRPr="00734AF9" w:rsidRDefault="00734AF9" w:rsidP="00DE4D02">
      <w:pPr>
        <w:rPr>
          <w:b/>
          <w:bCs/>
          <w:color w:val="C00000"/>
          <w:lang w:val="en-US"/>
        </w:rPr>
      </w:pPr>
      <w:r w:rsidRPr="00734AF9">
        <w:rPr>
          <w:b/>
          <w:bCs/>
          <w:color w:val="C00000"/>
          <w:lang w:val="en-US"/>
        </w:rPr>
        <w:t xml:space="preserve">## </w:t>
      </w:r>
      <w:r w:rsidR="00DE4D02" w:rsidRPr="00734AF9">
        <w:rPr>
          <w:b/>
          <w:bCs/>
          <w:color w:val="C00000"/>
          <w:lang w:val="en-US"/>
        </w:rPr>
        <w:t>Đánh giá:</w:t>
      </w:r>
    </w:p>
    <w:p w14:paraId="1A251866" w14:textId="77777777" w:rsidR="00DE4D02" w:rsidRPr="00DE4D02" w:rsidRDefault="00DE4D02" w:rsidP="00DE4D02">
      <w:pPr>
        <w:rPr>
          <w:lang w:val="en-US"/>
        </w:rPr>
      </w:pPr>
      <w:r w:rsidRPr="00DE4D02">
        <w:rPr>
          <w:lang w:val="en-US"/>
        </w:rPr>
        <w:t>Tính đến thời điểm của tập dữ liệu là từ năm 1970 đến năm 2017:</w:t>
      </w:r>
    </w:p>
    <w:p w14:paraId="1C25B9A1" w14:textId="77777777" w:rsidR="00DE4D02" w:rsidRPr="00DE4D02" w:rsidRDefault="00DE4D02" w:rsidP="00DE4D02">
      <w:pPr>
        <w:numPr>
          <w:ilvl w:val="0"/>
          <w:numId w:val="7"/>
        </w:numPr>
        <w:rPr>
          <w:lang w:val="en-US"/>
        </w:rPr>
      </w:pPr>
      <w:r w:rsidRPr="00DE4D02">
        <w:rPr>
          <w:lang w:val="en-US"/>
        </w:rPr>
        <w:t>Nói đến chủ nghĩa khủng bố hiện nay là chủ yếu nói đến chủ nghĩa khủng bố Hồi giáo hay chủ nghĩa Hồi giáo cực đoan bạo lực. Do đó, các quốc gia có phần lớn dân số theo đạo Hồi thường là các nước chịu ảnh hưởng trực tiếp và nặng nề nhất từ các cuộc tấn công của các nhóm khủng bố Hồi giáo cực đoan.</w:t>
      </w:r>
    </w:p>
    <w:p w14:paraId="6E4F0E48" w14:textId="77777777" w:rsidR="00DE4D02" w:rsidRPr="00DE4D02" w:rsidRDefault="00DE4D02" w:rsidP="00DE4D02">
      <w:pPr>
        <w:numPr>
          <w:ilvl w:val="0"/>
          <w:numId w:val="7"/>
        </w:numPr>
        <w:rPr>
          <w:lang w:val="en-US"/>
        </w:rPr>
      </w:pPr>
      <w:r w:rsidRPr="00DE4D02">
        <w:rPr>
          <w:lang w:val="en-US"/>
        </w:rPr>
        <w:t>Hai mạng lưới khủng bố quốc tế mạnh nhất tính tới năm 2017 là Al-Qaeda và IS. Nhiều lực lượng nhỏ hơn liên kết với hai nhóm chính này làm gia tăng tính chất phức tạp và nguy hiểm của nạn khủng bố.</w:t>
      </w:r>
    </w:p>
    <w:p w14:paraId="2943DA79" w14:textId="3B73DDA3" w:rsidR="00651411" w:rsidRPr="009838E4" w:rsidRDefault="00DE4D02" w:rsidP="009838E4">
      <w:pPr>
        <w:numPr>
          <w:ilvl w:val="0"/>
          <w:numId w:val="7"/>
        </w:numPr>
        <w:rPr>
          <w:lang w:val="en-US"/>
        </w:rPr>
      </w:pPr>
      <w:r w:rsidRPr="00DE4D02">
        <w:rPr>
          <w:lang w:val="en-US"/>
        </w:rPr>
        <w:t>Các nhóm khủng bố Hồi giáo coi các quốc gia không theo đạo Hồi là kẻ thù và sẵn sàng tiến hành các vụ tấn công khủng bố quy mô lớn như sự kiện 11/9 ở Mỹ.</w:t>
      </w:r>
    </w:p>
    <w:sectPr w:rsidR="00651411" w:rsidRPr="00983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740AE"/>
    <w:multiLevelType w:val="hybridMultilevel"/>
    <w:tmpl w:val="4E1619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3634C20"/>
    <w:multiLevelType w:val="hybridMultilevel"/>
    <w:tmpl w:val="772E9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6B4D35"/>
    <w:multiLevelType w:val="hybridMultilevel"/>
    <w:tmpl w:val="5CE2B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039E7"/>
    <w:multiLevelType w:val="multilevel"/>
    <w:tmpl w:val="055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CE100A"/>
    <w:multiLevelType w:val="hybridMultilevel"/>
    <w:tmpl w:val="E35CC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D001F"/>
    <w:multiLevelType w:val="hybridMultilevel"/>
    <w:tmpl w:val="90B88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5206ED"/>
    <w:multiLevelType w:val="hybridMultilevel"/>
    <w:tmpl w:val="BE904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014375"/>
    <w:multiLevelType w:val="hybridMultilevel"/>
    <w:tmpl w:val="41EA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902564">
    <w:abstractNumId w:val="6"/>
  </w:num>
  <w:num w:numId="2" w16cid:durableId="955449890">
    <w:abstractNumId w:val="0"/>
  </w:num>
  <w:num w:numId="3" w16cid:durableId="1436166872">
    <w:abstractNumId w:val="5"/>
  </w:num>
  <w:num w:numId="4" w16cid:durableId="1528636041">
    <w:abstractNumId w:val="2"/>
  </w:num>
  <w:num w:numId="5" w16cid:durableId="1201943193">
    <w:abstractNumId w:val="4"/>
  </w:num>
  <w:num w:numId="6" w16cid:durableId="1434205979">
    <w:abstractNumId w:val="1"/>
  </w:num>
  <w:num w:numId="7" w16cid:durableId="1112019413">
    <w:abstractNumId w:val="3"/>
  </w:num>
  <w:num w:numId="8" w16cid:durableId="1029661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80316"/>
    <w:rsid w:val="000533A7"/>
    <w:rsid w:val="000B3B44"/>
    <w:rsid w:val="000C0826"/>
    <w:rsid w:val="000D2E3F"/>
    <w:rsid w:val="000E1B71"/>
    <w:rsid w:val="000E4FE2"/>
    <w:rsid w:val="000F5E8F"/>
    <w:rsid w:val="0011119F"/>
    <w:rsid w:val="00193D05"/>
    <w:rsid w:val="00213816"/>
    <w:rsid w:val="0027226E"/>
    <w:rsid w:val="00297B67"/>
    <w:rsid w:val="002C0B65"/>
    <w:rsid w:val="002C2F6D"/>
    <w:rsid w:val="002E29D2"/>
    <w:rsid w:val="003151FA"/>
    <w:rsid w:val="00334B66"/>
    <w:rsid w:val="00353E69"/>
    <w:rsid w:val="003573E0"/>
    <w:rsid w:val="00383766"/>
    <w:rsid w:val="00396618"/>
    <w:rsid w:val="003A4702"/>
    <w:rsid w:val="003E2939"/>
    <w:rsid w:val="0041121C"/>
    <w:rsid w:val="00443AD3"/>
    <w:rsid w:val="004C0B07"/>
    <w:rsid w:val="004D3A9A"/>
    <w:rsid w:val="00556642"/>
    <w:rsid w:val="0056172B"/>
    <w:rsid w:val="00576D74"/>
    <w:rsid w:val="005A1FEF"/>
    <w:rsid w:val="00620626"/>
    <w:rsid w:val="006339DF"/>
    <w:rsid w:val="00651411"/>
    <w:rsid w:val="00680316"/>
    <w:rsid w:val="006A3E73"/>
    <w:rsid w:val="006F141F"/>
    <w:rsid w:val="006F4C01"/>
    <w:rsid w:val="00734AF9"/>
    <w:rsid w:val="00735D48"/>
    <w:rsid w:val="00750B38"/>
    <w:rsid w:val="00774C7C"/>
    <w:rsid w:val="00787884"/>
    <w:rsid w:val="007964F2"/>
    <w:rsid w:val="007A3A28"/>
    <w:rsid w:val="007B6A34"/>
    <w:rsid w:val="00826452"/>
    <w:rsid w:val="00833B7B"/>
    <w:rsid w:val="0086051B"/>
    <w:rsid w:val="008A643D"/>
    <w:rsid w:val="008C5ABD"/>
    <w:rsid w:val="00960872"/>
    <w:rsid w:val="00977850"/>
    <w:rsid w:val="009838E4"/>
    <w:rsid w:val="00987FD7"/>
    <w:rsid w:val="009A53E3"/>
    <w:rsid w:val="009B209D"/>
    <w:rsid w:val="009B55FD"/>
    <w:rsid w:val="009C27EF"/>
    <w:rsid w:val="009C425E"/>
    <w:rsid w:val="009C603A"/>
    <w:rsid w:val="009F28EB"/>
    <w:rsid w:val="009F2C1C"/>
    <w:rsid w:val="00A438D2"/>
    <w:rsid w:val="00A615ED"/>
    <w:rsid w:val="00A751DC"/>
    <w:rsid w:val="00A81DA6"/>
    <w:rsid w:val="00AC4CB2"/>
    <w:rsid w:val="00AE5782"/>
    <w:rsid w:val="00AF4C1D"/>
    <w:rsid w:val="00B07621"/>
    <w:rsid w:val="00B4009D"/>
    <w:rsid w:val="00B57086"/>
    <w:rsid w:val="00B603D6"/>
    <w:rsid w:val="00B65698"/>
    <w:rsid w:val="00B86CF2"/>
    <w:rsid w:val="00B95227"/>
    <w:rsid w:val="00BD0BDE"/>
    <w:rsid w:val="00BE3F56"/>
    <w:rsid w:val="00BF77C4"/>
    <w:rsid w:val="00C00CF6"/>
    <w:rsid w:val="00C1064C"/>
    <w:rsid w:val="00C17CBF"/>
    <w:rsid w:val="00C46560"/>
    <w:rsid w:val="00C63204"/>
    <w:rsid w:val="00C74A13"/>
    <w:rsid w:val="00CC0906"/>
    <w:rsid w:val="00CD7D0C"/>
    <w:rsid w:val="00D0198C"/>
    <w:rsid w:val="00D05E00"/>
    <w:rsid w:val="00D6214B"/>
    <w:rsid w:val="00DD38C2"/>
    <w:rsid w:val="00DE4D02"/>
    <w:rsid w:val="00E132E3"/>
    <w:rsid w:val="00E26BA8"/>
    <w:rsid w:val="00E57D8B"/>
    <w:rsid w:val="00E749D3"/>
    <w:rsid w:val="00E92D5B"/>
    <w:rsid w:val="00E9493F"/>
    <w:rsid w:val="00E94CB3"/>
    <w:rsid w:val="00EC799F"/>
    <w:rsid w:val="00F627B4"/>
    <w:rsid w:val="00FE2154"/>
    <w:rsid w:val="00FF59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C3E10"/>
  <w15:chartTrackingRefBased/>
  <w15:docId w15:val="{3A594A9F-8F88-4C4E-9486-C9D178290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0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0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316"/>
    <w:rPr>
      <w:rFonts w:eastAsiaTheme="majorEastAsia" w:cstheme="majorBidi"/>
      <w:color w:val="272727" w:themeColor="text1" w:themeTint="D8"/>
    </w:rPr>
  </w:style>
  <w:style w:type="paragraph" w:styleId="Title">
    <w:name w:val="Title"/>
    <w:basedOn w:val="Normal"/>
    <w:next w:val="Normal"/>
    <w:link w:val="TitleChar"/>
    <w:uiPriority w:val="10"/>
    <w:qFormat/>
    <w:rsid w:val="00680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316"/>
    <w:pPr>
      <w:spacing w:before="160"/>
      <w:jc w:val="center"/>
    </w:pPr>
    <w:rPr>
      <w:i/>
      <w:iCs/>
      <w:color w:val="404040" w:themeColor="text1" w:themeTint="BF"/>
    </w:rPr>
  </w:style>
  <w:style w:type="character" w:customStyle="1" w:styleId="QuoteChar">
    <w:name w:val="Quote Char"/>
    <w:basedOn w:val="DefaultParagraphFont"/>
    <w:link w:val="Quote"/>
    <w:uiPriority w:val="29"/>
    <w:rsid w:val="00680316"/>
    <w:rPr>
      <w:i/>
      <w:iCs/>
      <w:color w:val="404040" w:themeColor="text1" w:themeTint="BF"/>
    </w:rPr>
  </w:style>
  <w:style w:type="paragraph" w:styleId="ListParagraph">
    <w:name w:val="List Paragraph"/>
    <w:basedOn w:val="Normal"/>
    <w:uiPriority w:val="34"/>
    <w:qFormat/>
    <w:rsid w:val="00680316"/>
    <w:pPr>
      <w:ind w:left="720"/>
      <w:contextualSpacing/>
    </w:pPr>
  </w:style>
  <w:style w:type="character" w:styleId="IntenseEmphasis">
    <w:name w:val="Intense Emphasis"/>
    <w:basedOn w:val="DefaultParagraphFont"/>
    <w:uiPriority w:val="21"/>
    <w:qFormat/>
    <w:rsid w:val="00680316"/>
    <w:rPr>
      <w:i/>
      <w:iCs/>
      <w:color w:val="0F4761" w:themeColor="accent1" w:themeShade="BF"/>
    </w:rPr>
  </w:style>
  <w:style w:type="paragraph" w:styleId="IntenseQuote">
    <w:name w:val="Intense Quote"/>
    <w:basedOn w:val="Normal"/>
    <w:next w:val="Normal"/>
    <w:link w:val="IntenseQuoteChar"/>
    <w:uiPriority w:val="30"/>
    <w:qFormat/>
    <w:rsid w:val="00680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316"/>
    <w:rPr>
      <w:i/>
      <w:iCs/>
      <w:color w:val="0F4761" w:themeColor="accent1" w:themeShade="BF"/>
    </w:rPr>
  </w:style>
  <w:style w:type="character" w:styleId="IntenseReference">
    <w:name w:val="Intense Reference"/>
    <w:basedOn w:val="DefaultParagraphFont"/>
    <w:uiPriority w:val="32"/>
    <w:qFormat/>
    <w:rsid w:val="00680316"/>
    <w:rPr>
      <w:b/>
      <w:bCs/>
      <w:smallCaps/>
      <w:color w:val="0F4761" w:themeColor="accent1" w:themeShade="BF"/>
      <w:spacing w:val="5"/>
    </w:rPr>
  </w:style>
  <w:style w:type="character" w:styleId="Hyperlink">
    <w:name w:val="Hyperlink"/>
    <w:basedOn w:val="DefaultParagraphFont"/>
    <w:uiPriority w:val="99"/>
    <w:unhideWhenUsed/>
    <w:rsid w:val="00213816"/>
    <w:rPr>
      <w:color w:val="467886" w:themeColor="hyperlink"/>
      <w:u w:val="single"/>
    </w:rPr>
  </w:style>
  <w:style w:type="character" w:styleId="UnresolvedMention">
    <w:name w:val="Unresolved Mention"/>
    <w:basedOn w:val="DefaultParagraphFont"/>
    <w:uiPriority w:val="99"/>
    <w:semiHidden/>
    <w:unhideWhenUsed/>
    <w:rsid w:val="002138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265839">
      <w:bodyDiv w:val="1"/>
      <w:marLeft w:val="0"/>
      <w:marRight w:val="0"/>
      <w:marTop w:val="0"/>
      <w:marBottom w:val="0"/>
      <w:divBdr>
        <w:top w:val="none" w:sz="0" w:space="0" w:color="auto"/>
        <w:left w:val="none" w:sz="0" w:space="0" w:color="auto"/>
        <w:bottom w:val="none" w:sz="0" w:space="0" w:color="auto"/>
        <w:right w:val="none" w:sz="0" w:space="0" w:color="auto"/>
      </w:divBdr>
    </w:div>
    <w:div w:id="170682125">
      <w:bodyDiv w:val="1"/>
      <w:marLeft w:val="0"/>
      <w:marRight w:val="0"/>
      <w:marTop w:val="0"/>
      <w:marBottom w:val="0"/>
      <w:divBdr>
        <w:top w:val="none" w:sz="0" w:space="0" w:color="auto"/>
        <w:left w:val="none" w:sz="0" w:space="0" w:color="auto"/>
        <w:bottom w:val="none" w:sz="0" w:space="0" w:color="auto"/>
        <w:right w:val="none" w:sz="0" w:space="0" w:color="auto"/>
      </w:divBdr>
    </w:div>
    <w:div w:id="183246632">
      <w:bodyDiv w:val="1"/>
      <w:marLeft w:val="0"/>
      <w:marRight w:val="0"/>
      <w:marTop w:val="0"/>
      <w:marBottom w:val="0"/>
      <w:divBdr>
        <w:top w:val="none" w:sz="0" w:space="0" w:color="auto"/>
        <w:left w:val="none" w:sz="0" w:space="0" w:color="auto"/>
        <w:bottom w:val="none" w:sz="0" w:space="0" w:color="auto"/>
        <w:right w:val="none" w:sz="0" w:space="0" w:color="auto"/>
      </w:divBdr>
    </w:div>
    <w:div w:id="225267335">
      <w:bodyDiv w:val="1"/>
      <w:marLeft w:val="0"/>
      <w:marRight w:val="0"/>
      <w:marTop w:val="0"/>
      <w:marBottom w:val="0"/>
      <w:divBdr>
        <w:top w:val="none" w:sz="0" w:space="0" w:color="auto"/>
        <w:left w:val="none" w:sz="0" w:space="0" w:color="auto"/>
        <w:bottom w:val="none" w:sz="0" w:space="0" w:color="auto"/>
        <w:right w:val="none" w:sz="0" w:space="0" w:color="auto"/>
      </w:divBdr>
    </w:div>
    <w:div w:id="240680449">
      <w:bodyDiv w:val="1"/>
      <w:marLeft w:val="0"/>
      <w:marRight w:val="0"/>
      <w:marTop w:val="0"/>
      <w:marBottom w:val="0"/>
      <w:divBdr>
        <w:top w:val="none" w:sz="0" w:space="0" w:color="auto"/>
        <w:left w:val="none" w:sz="0" w:space="0" w:color="auto"/>
        <w:bottom w:val="none" w:sz="0" w:space="0" w:color="auto"/>
        <w:right w:val="none" w:sz="0" w:space="0" w:color="auto"/>
      </w:divBdr>
    </w:div>
    <w:div w:id="452670696">
      <w:bodyDiv w:val="1"/>
      <w:marLeft w:val="0"/>
      <w:marRight w:val="0"/>
      <w:marTop w:val="0"/>
      <w:marBottom w:val="0"/>
      <w:divBdr>
        <w:top w:val="none" w:sz="0" w:space="0" w:color="auto"/>
        <w:left w:val="none" w:sz="0" w:space="0" w:color="auto"/>
        <w:bottom w:val="none" w:sz="0" w:space="0" w:color="auto"/>
        <w:right w:val="none" w:sz="0" w:space="0" w:color="auto"/>
      </w:divBdr>
    </w:div>
    <w:div w:id="457836938">
      <w:bodyDiv w:val="1"/>
      <w:marLeft w:val="0"/>
      <w:marRight w:val="0"/>
      <w:marTop w:val="0"/>
      <w:marBottom w:val="0"/>
      <w:divBdr>
        <w:top w:val="none" w:sz="0" w:space="0" w:color="auto"/>
        <w:left w:val="none" w:sz="0" w:space="0" w:color="auto"/>
        <w:bottom w:val="none" w:sz="0" w:space="0" w:color="auto"/>
        <w:right w:val="none" w:sz="0" w:space="0" w:color="auto"/>
      </w:divBdr>
    </w:div>
    <w:div w:id="534196905">
      <w:bodyDiv w:val="1"/>
      <w:marLeft w:val="0"/>
      <w:marRight w:val="0"/>
      <w:marTop w:val="0"/>
      <w:marBottom w:val="0"/>
      <w:divBdr>
        <w:top w:val="none" w:sz="0" w:space="0" w:color="auto"/>
        <w:left w:val="none" w:sz="0" w:space="0" w:color="auto"/>
        <w:bottom w:val="none" w:sz="0" w:space="0" w:color="auto"/>
        <w:right w:val="none" w:sz="0" w:space="0" w:color="auto"/>
      </w:divBdr>
    </w:div>
    <w:div w:id="592056666">
      <w:bodyDiv w:val="1"/>
      <w:marLeft w:val="0"/>
      <w:marRight w:val="0"/>
      <w:marTop w:val="0"/>
      <w:marBottom w:val="0"/>
      <w:divBdr>
        <w:top w:val="none" w:sz="0" w:space="0" w:color="auto"/>
        <w:left w:val="none" w:sz="0" w:space="0" w:color="auto"/>
        <w:bottom w:val="none" w:sz="0" w:space="0" w:color="auto"/>
        <w:right w:val="none" w:sz="0" w:space="0" w:color="auto"/>
      </w:divBdr>
    </w:div>
    <w:div w:id="601302466">
      <w:bodyDiv w:val="1"/>
      <w:marLeft w:val="0"/>
      <w:marRight w:val="0"/>
      <w:marTop w:val="0"/>
      <w:marBottom w:val="0"/>
      <w:divBdr>
        <w:top w:val="none" w:sz="0" w:space="0" w:color="auto"/>
        <w:left w:val="none" w:sz="0" w:space="0" w:color="auto"/>
        <w:bottom w:val="none" w:sz="0" w:space="0" w:color="auto"/>
        <w:right w:val="none" w:sz="0" w:space="0" w:color="auto"/>
      </w:divBdr>
    </w:div>
    <w:div w:id="660350922">
      <w:bodyDiv w:val="1"/>
      <w:marLeft w:val="0"/>
      <w:marRight w:val="0"/>
      <w:marTop w:val="0"/>
      <w:marBottom w:val="0"/>
      <w:divBdr>
        <w:top w:val="none" w:sz="0" w:space="0" w:color="auto"/>
        <w:left w:val="none" w:sz="0" w:space="0" w:color="auto"/>
        <w:bottom w:val="none" w:sz="0" w:space="0" w:color="auto"/>
        <w:right w:val="none" w:sz="0" w:space="0" w:color="auto"/>
      </w:divBdr>
    </w:div>
    <w:div w:id="780609649">
      <w:bodyDiv w:val="1"/>
      <w:marLeft w:val="0"/>
      <w:marRight w:val="0"/>
      <w:marTop w:val="0"/>
      <w:marBottom w:val="0"/>
      <w:divBdr>
        <w:top w:val="none" w:sz="0" w:space="0" w:color="auto"/>
        <w:left w:val="none" w:sz="0" w:space="0" w:color="auto"/>
        <w:bottom w:val="none" w:sz="0" w:space="0" w:color="auto"/>
        <w:right w:val="none" w:sz="0" w:space="0" w:color="auto"/>
      </w:divBdr>
    </w:div>
    <w:div w:id="783303720">
      <w:bodyDiv w:val="1"/>
      <w:marLeft w:val="0"/>
      <w:marRight w:val="0"/>
      <w:marTop w:val="0"/>
      <w:marBottom w:val="0"/>
      <w:divBdr>
        <w:top w:val="none" w:sz="0" w:space="0" w:color="auto"/>
        <w:left w:val="none" w:sz="0" w:space="0" w:color="auto"/>
        <w:bottom w:val="none" w:sz="0" w:space="0" w:color="auto"/>
        <w:right w:val="none" w:sz="0" w:space="0" w:color="auto"/>
      </w:divBdr>
    </w:div>
    <w:div w:id="916944128">
      <w:bodyDiv w:val="1"/>
      <w:marLeft w:val="0"/>
      <w:marRight w:val="0"/>
      <w:marTop w:val="0"/>
      <w:marBottom w:val="0"/>
      <w:divBdr>
        <w:top w:val="none" w:sz="0" w:space="0" w:color="auto"/>
        <w:left w:val="none" w:sz="0" w:space="0" w:color="auto"/>
        <w:bottom w:val="none" w:sz="0" w:space="0" w:color="auto"/>
        <w:right w:val="none" w:sz="0" w:space="0" w:color="auto"/>
      </w:divBdr>
    </w:div>
    <w:div w:id="919364130">
      <w:bodyDiv w:val="1"/>
      <w:marLeft w:val="0"/>
      <w:marRight w:val="0"/>
      <w:marTop w:val="0"/>
      <w:marBottom w:val="0"/>
      <w:divBdr>
        <w:top w:val="none" w:sz="0" w:space="0" w:color="auto"/>
        <w:left w:val="none" w:sz="0" w:space="0" w:color="auto"/>
        <w:bottom w:val="none" w:sz="0" w:space="0" w:color="auto"/>
        <w:right w:val="none" w:sz="0" w:space="0" w:color="auto"/>
      </w:divBdr>
      <w:divsChild>
        <w:div w:id="364916366">
          <w:marLeft w:val="0"/>
          <w:marRight w:val="0"/>
          <w:marTop w:val="0"/>
          <w:marBottom w:val="0"/>
          <w:divBdr>
            <w:top w:val="single" w:sz="6" w:space="4" w:color="auto"/>
            <w:left w:val="single" w:sz="6" w:space="4" w:color="auto"/>
            <w:bottom w:val="single" w:sz="6" w:space="4" w:color="auto"/>
            <w:right w:val="single" w:sz="6" w:space="4" w:color="auto"/>
          </w:divBdr>
          <w:divsChild>
            <w:div w:id="1534996631">
              <w:marLeft w:val="0"/>
              <w:marRight w:val="0"/>
              <w:marTop w:val="0"/>
              <w:marBottom w:val="0"/>
              <w:divBdr>
                <w:top w:val="none" w:sz="0" w:space="0" w:color="auto"/>
                <w:left w:val="none" w:sz="0" w:space="0" w:color="auto"/>
                <w:bottom w:val="none" w:sz="0" w:space="0" w:color="auto"/>
                <w:right w:val="none" w:sz="0" w:space="0" w:color="auto"/>
              </w:divBdr>
              <w:divsChild>
                <w:div w:id="10579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1110">
          <w:marLeft w:val="0"/>
          <w:marRight w:val="0"/>
          <w:marTop w:val="0"/>
          <w:marBottom w:val="0"/>
          <w:divBdr>
            <w:top w:val="single" w:sz="6" w:space="4" w:color="auto"/>
            <w:left w:val="single" w:sz="6" w:space="4" w:color="auto"/>
            <w:bottom w:val="single" w:sz="6" w:space="4" w:color="auto"/>
            <w:right w:val="single" w:sz="6" w:space="4" w:color="auto"/>
          </w:divBdr>
          <w:divsChild>
            <w:div w:id="1999266381">
              <w:marLeft w:val="0"/>
              <w:marRight w:val="0"/>
              <w:marTop w:val="0"/>
              <w:marBottom w:val="0"/>
              <w:divBdr>
                <w:top w:val="none" w:sz="0" w:space="0" w:color="auto"/>
                <w:left w:val="none" w:sz="0" w:space="0" w:color="auto"/>
                <w:bottom w:val="none" w:sz="0" w:space="0" w:color="auto"/>
                <w:right w:val="none" w:sz="0" w:space="0" w:color="auto"/>
              </w:divBdr>
              <w:divsChild>
                <w:div w:id="5386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66270">
      <w:bodyDiv w:val="1"/>
      <w:marLeft w:val="0"/>
      <w:marRight w:val="0"/>
      <w:marTop w:val="0"/>
      <w:marBottom w:val="0"/>
      <w:divBdr>
        <w:top w:val="none" w:sz="0" w:space="0" w:color="auto"/>
        <w:left w:val="none" w:sz="0" w:space="0" w:color="auto"/>
        <w:bottom w:val="none" w:sz="0" w:space="0" w:color="auto"/>
        <w:right w:val="none" w:sz="0" w:space="0" w:color="auto"/>
      </w:divBdr>
    </w:div>
    <w:div w:id="969476231">
      <w:bodyDiv w:val="1"/>
      <w:marLeft w:val="0"/>
      <w:marRight w:val="0"/>
      <w:marTop w:val="0"/>
      <w:marBottom w:val="0"/>
      <w:divBdr>
        <w:top w:val="none" w:sz="0" w:space="0" w:color="auto"/>
        <w:left w:val="none" w:sz="0" w:space="0" w:color="auto"/>
        <w:bottom w:val="none" w:sz="0" w:space="0" w:color="auto"/>
        <w:right w:val="none" w:sz="0" w:space="0" w:color="auto"/>
      </w:divBdr>
    </w:div>
    <w:div w:id="1007557475">
      <w:bodyDiv w:val="1"/>
      <w:marLeft w:val="0"/>
      <w:marRight w:val="0"/>
      <w:marTop w:val="0"/>
      <w:marBottom w:val="0"/>
      <w:divBdr>
        <w:top w:val="none" w:sz="0" w:space="0" w:color="auto"/>
        <w:left w:val="none" w:sz="0" w:space="0" w:color="auto"/>
        <w:bottom w:val="none" w:sz="0" w:space="0" w:color="auto"/>
        <w:right w:val="none" w:sz="0" w:space="0" w:color="auto"/>
      </w:divBdr>
    </w:div>
    <w:div w:id="1096512776">
      <w:bodyDiv w:val="1"/>
      <w:marLeft w:val="0"/>
      <w:marRight w:val="0"/>
      <w:marTop w:val="0"/>
      <w:marBottom w:val="0"/>
      <w:divBdr>
        <w:top w:val="none" w:sz="0" w:space="0" w:color="auto"/>
        <w:left w:val="none" w:sz="0" w:space="0" w:color="auto"/>
        <w:bottom w:val="none" w:sz="0" w:space="0" w:color="auto"/>
        <w:right w:val="none" w:sz="0" w:space="0" w:color="auto"/>
      </w:divBdr>
    </w:div>
    <w:div w:id="1105686725">
      <w:bodyDiv w:val="1"/>
      <w:marLeft w:val="0"/>
      <w:marRight w:val="0"/>
      <w:marTop w:val="0"/>
      <w:marBottom w:val="0"/>
      <w:divBdr>
        <w:top w:val="none" w:sz="0" w:space="0" w:color="auto"/>
        <w:left w:val="none" w:sz="0" w:space="0" w:color="auto"/>
        <w:bottom w:val="none" w:sz="0" w:space="0" w:color="auto"/>
        <w:right w:val="none" w:sz="0" w:space="0" w:color="auto"/>
      </w:divBdr>
    </w:div>
    <w:div w:id="1124469732">
      <w:bodyDiv w:val="1"/>
      <w:marLeft w:val="0"/>
      <w:marRight w:val="0"/>
      <w:marTop w:val="0"/>
      <w:marBottom w:val="0"/>
      <w:divBdr>
        <w:top w:val="none" w:sz="0" w:space="0" w:color="auto"/>
        <w:left w:val="none" w:sz="0" w:space="0" w:color="auto"/>
        <w:bottom w:val="none" w:sz="0" w:space="0" w:color="auto"/>
        <w:right w:val="none" w:sz="0" w:space="0" w:color="auto"/>
      </w:divBdr>
    </w:div>
    <w:div w:id="1151675284">
      <w:bodyDiv w:val="1"/>
      <w:marLeft w:val="0"/>
      <w:marRight w:val="0"/>
      <w:marTop w:val="0"/>
      <w:marBottom w:val="0"/>
      <w:divBdr>
        <w:top w:val="none" w:sz="0" w:space="0" w:color="auto"/>
        <w:left w:val="none" w:sz="0" w:space="0" w:color="auto"/>
        <w:bottom w:val="none" w:sz="0" w:space="0" w:color="auto"/>
        <w:right w:val="none" w:sz="0" w:space="0" w:color="auto"/>
      </w:divBdr>
    </w:div>
    <w:div w:id="1228685211">
      <w:bodyDiv w:val="1"/>
      <w:marLeft w:val="0"/>
      <w:marRight w:val="0"/>
      <w:marTop w:val="0"/>
      <w:marBottom w:val="0"/>
      <w:divBdr>
        <w:top w:val="none" w:sz="0" w:space="0" w:color="auto"/>
        <w:left w:val="none" w:sz="0" w:space="0" w:color="auto"/>
        <w:bottom w:val="none" w:sz="0" w:space="0" w:color="auto"/>
        <w:right w:val="none" w:sz="0" w:space="0" w:color="auto"/>
      </w:divBdr>
    </w:div>
    <w:div w:id="1278293534">
      <w:bodyDiv w:val="1"/>
      <w:marLeft w:val="0"/>
      <w:marRight w:val="0"/>
      <w:marTop w:val="0"/>
      <w:marBottom w:val="0"/>
      <w:divBdr>
        <w:top w:val="none" w:sz="0" w:space="0" w:color="auto"/>
        <w:left w:val="none" w:sz="0" w:space="0" w:color="auto"/>
        <w:bottom w:val="none" w:sz="0" w:space="0" w:color="auto"/>
        <w:right w:val="none" w:sz="0" w:space="0" w:color="auto"/>
      </w:divBdr>
    </w:div>
    <w:div w:id="1342273997">
      <w:bodyDiv w:val="1"/>
      <w:marLeft w:val="0"/>
      <w:marRight w:val="0"/>
      <w:marTop w:val="0"/>
      <w:marBottom w:val="0"/>
      <w:divBdr>
        <w:top w:val="none" w:sz="0" w:space="0" w:color="auto"/>
        <w:left w:val="none" w:sz="0" w:space="0" w:color="auto"/>
        <w:bottom w:val="none" w:sz="0" w:space="0" w:color="auto"/>
        <w:right w:val="none" w:sz="0" w:space="0" w:color="auto"/>
      </w:divBdr>
    </w:div>
    <w:div w:id="1399398372">
      <w:bodyDiv w:val="1"/>
      <w:marLeft w:val="0"/>
      <w:marRight w:val="0"/>
      <w:marTop w:val="0"/>
      <w:marBottom w:val="0"/>
      <w:divBdr>
        <w:top w:val="none" w:sz="0" w:space="0" w:color="auto"/>
        <w:left w:val="none" w:sz="0" w:space="0" w:color="auto"/>
        <w:bottom w:val="none" w:sz="0" w:space="0" w:color="auto"/>
        <w:right w:val="none" w:sz="0" w:space="0" w:color="auto"/>
      </w:divBdr>
      <w:divsChild>
        <w:div w:id="1595480457">
          <w:marLeft w:val="0"/>
          <w:marRight w:val="0"/>
          <w:marTop w:val="0"/>
          <w:marBottom w:val="0"/>
          <w:divBdr>
            <w:top w:val="single" w:sz="6" w:space="4" w:color="auto"/>
            <w:left w:val="single" w:sz="6" w:space="4" w:color="auto"/>
            <w:bottom w:val="single" w:sz="6" w:space="4" w:color="auto"/>
            <w:right w:val="single" w:sz="6" w:space="4" w:color="auto"/>
          </w:divBdr>
          <w:divsChild>
            <w:div w:id="875509229">
              <w:marLeft w:val="0"/>
              <w:marRight w:val="0"/>
              <w:marTop w:val="0"/>
              <w:marBottom w:val="0"/>
              <w:divBdr>
                <w:top w:val="none" w:sz="0" w:space="0" w:color="auto"/>
                <w:left w:val="none" w:sz="0" w:space="0" w:color="auto"/>
                <w:bottom w:val="none" w:sz="0" w:space="0" w:color="auto"/>
                <w:right w:val="none" w:sz="0" w:space="0" w:color="auto"/>
              </w:divBdr>
              <w:divsChild>
                <w:div w:id="9269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52012">
          <w:marLeft w:val="0"/>
          <w:marRight w:val="0"/>
          <w:marTop w:val="0"/>
          <w:marBottom w:val="0"/>
          <w:divBdr>
            <w:top w:val="single" w:sz="6" w:space="4" w:color="auto"/>
            <w:left w:val="single" w:sz="6" w:space="4" w:color="auto"/>
            <w:bottom w:val="single" w:sz="6" w:space="4" w:color="auto"/>
            <w:right w:val="single" w:sz="6" w:space="4" w:color="auto"/>
          </w:divBdr>
          <w:divsChild>
            <w:div w:id="1772970822">
              <w:marLeft w:val="0"/>
              <w:marRight w:val="0"/>
              <w:marTop w:val="0"/>
              <w:marBottom w:val="0"/>
              <w:divBdr>
                <w:top w:val="none" w:sz="0" w:space="0" w:color="auto"/>
                <w:left w:val="none" w:sz="0" w:space="0" w:color="auto"/>
                <w:bottom w:val="none" w:sz="0" w:space="0" w:color="auto"/>
                <w:right w:val="none" w:sz="0" w:space="0" w:color="auto"/>
              </w:divBdr>
              <w:divsChild>
                <w:div w:id="49442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54000">
      <w:bodyDiv w:val="1"/>
      <w:marLeft w:val="0"/>
      <w:marRight w:val="0"/>
      <w:marTop w:val="0"/>
      <w:marBottom w:val="0"/>
      <w:divBdr>
        <w:top w:val="none" w:sz="0" w:space="0" w:color="auto"/>
        <w:left w:val="none" w:sz="0" w:space="0" w:color="auto"/>
        <w:bottom w:val="none" w:sz="0" w:space="0" w:color="auto"/>
        <w:right w:val="none" w:sz="0" w:space="0" w:color="auto"/>
      </w:divBdr>
    </w:div>
    <w:div w:id="1456294775">
      <w:bodyDiv w:val="1"/>
      <w:marLeft w:val="0"/>
      <w:marRight w:val="0"/>
      <w:marTop w:val="0"/>
      <w:marBottom w:val="0"/>
      <w:divBdr>
        <w:top w:val="none" w:sz="0" w:space="0" w:color="auto"/>
        <w:left w:val="none" w:sz="0" w:space="0" w:color="auto"/>
        <w:bottom w:val="none" w:sz="0" w:space="0" w:color="auto"/>
        <w:right w:val="none" w:sz="0" w:space="0" w:color="auto"/>
      </w:divBdr>
    </w:div>
    <w:div w:id="1462579648">
      <w:bodyDiv w:val="1"/>
      <w:marLeft w:val="0"/>
      <w:marRight w:val="0"/>
      <w:marTop w:val="0"/>
      <w:marBottom w:val="0"/>
      <w:divBdr>
        <w:top w:val="none" w:sz="0" w:space="0" w:color="auto"/>
        <w:left w:val="none" w:sz="0" w:space="0" w:color="auto"/>
        <w:bottom w:val="none" w:sz="0" w:space="0" w:color="auto"/>
        <w:right w:val="none" w:sz="0" w:space="0" w:color="auto"/>
      </w:divBdr>
    </w:div>
    <w:div w:id="1536846634">
      <w:bodyDiv w:val="1"/>
      <w:marLeft w:val="0"/>
      <w:marRight w:val="0"/>
      <w:marTop w:val="0"/>
      <w:marBottom w:val="0"/>
      <w:divBdr>
        <w:top w:val="none" w:sz="0" w:space="0" w:color="auto"/>
        <w:left w:val="none" w:sz="0" w:space="0" w:color="auto"/>
        <w:bottom w:val="none" w:sz="0" w:space="0" w:color="auto"/>
        <w:right w:val="none" w:sz="0" w:space="0" w:color="auto"/>
      </w:divBdr>
    </w:div>
    <w:div w:id="1612323602">
      <w:bodyDiv w:val="1"/>
      <w:marLeft w:val="0"/>
      <w:marRight w:val="0"/>
      <w:marTop w:val="0"/>
      <w:marBottom w:val="0"/>
      <w:divBdr>
        <w:top w:val="none" w:sz="0" w:space="0" w:color="auto"/>
        <w:left w:val="none" w:sz="0" w:space="0" w:color="auto"/>
        <w:bottom w:val="none" w:sz="0" w:space="0" w:color="auto"/>
        <w:right w:val="none" w:sz="0" w:space="0" w:color="auto"/>
      </w:divBdr>
    </w:div>
    <w:div w:id="1647273052">
      <w:bodyDiv w:val="1"/>
      <w:marLeft w:val="0"/>
      <w:marRight w:val="0"/>
      <w:marTop w:val="0"/>
      <w:marBottom w:val="0"/>
      <w:divBdr>
        <w:top w:val="none" w:sz="0" w:space="0" w:color="auto"/>
        <w:left w:val="none" w:sz="0" w:space="0" w:color="auto"/>
        <w:bottom w:val="none" w:sz="0" w:space="0" w:color="auto"/>
        <w:right w:val="none" w:sz="0" w:space="0" w:color="auto"/>
      </w:divBdr>
    </w:div>
    <w:div w:id="1736277669">
      <w:bodyDiv w:val="1"/>
      <w:marLeft w:val="0"/>
      <w:marRight w:val="0"/>
      <w:marTop w:val="0"/>
      <w:marBottom w:val="0"/>
      <w:divBdr>
        <w:top w:val="none" w:sz="0" w:space="0" w:color="auto"/>
        <w:left w:val="none" w:sz="0" w:space="0" w:color="auto"/>
        <w:bottom w:val="none" w:sz="0" w:space="0" w:color="auto"/>
        <w:right w:val="none" w:sz="0" w:space="0" w:color="auto"/>
      </w:divBdr>
    </w:div>
    <w:div w:id="1879077565">
      <w:bodyDiv w:val="1"/>
      <w:marLeft w:val="0"/>
      <w:marRight w:val="0"/>
      <w:marTop w:val="0"/>
      <w:marBottom w:val="0"/>
      <w:divBdr>
        <w:top w:val="none" w:sz="0" w:space="0" w:color="auto"/>
        <w:left w:val="none" w:sz="0" w:space="0" w:color="auto"/>
        <w:bottom w:val="none" w:sz="0" w:space="0" w:color="auto"/>
        <w:right w:val="none" w:sz="0" w:space="0" w:color="auto"/>
      </w:divBdr>
    </w:div>
    <w:div w:id="1899584072">
      <w:bodyDiv w:val="1"/>
      <w:marLeft w:val="0"/>
      <w:marRight w:val="0"/>
      <w:marTop w:val="0"/>
      <w:marBottom w:val="0"/>
      <w:divBdr>
        <w:top w:val="none" w:sz="0" w:space="0" w:color="auto"/>
        <w:left w:val="none" w:sz="0" w:space="0" w:color="auto"/>
        <w:bottom w:val="none" w:sz="0" w:space="0" w:color="auto"/>
        <w:right w:val="none" w:sz="0" w:space="0" w:color="auto"/>
      </w:divBdr>
    </w:div>
    <w:div w:id="2032338954">
      <w:bodyDiv w:val="1"/>
      <w:marLeft w:val="0"/>
      <w:marRight w:val="0"/>
      <w:marTop w:val="0"/>
      <w:marBottom w:val="0"/>
      <w:divBdr>
        <w:top w:val="none" w:sz="0" w:space="0" w:color="auto"/>
        <w:left w:val="none" w:sz="0" w:space="0" w:color="auto"/>
        <w:bottom w:val="none" w:sz="0" w:space="0" w:color="auto"/>
        <w:right w:val="none" w:sz="0" w:space="0" w:color="auto"/>
      </w:divBdr>
    </w:div>
    <w:div w:id="212939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888/notebooks/Desktop/kpdl/code/Global%20Terrorism.ipyn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1031</TotalTime>
  <Pages>2</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a42718 Lê Thảo Quyên</dc:creator>
  <cp:keywords/>
  <dc:description/>
  <cp:lastModifiedBy>a42718 Lê Thảo Quyên</cp:lastModifiedBy>
  <cp:revision>57</cp:revision>
  <dcterms:created xsi:type="dcterms:W3CDTF">2024-08-02T09:03:00Z</dcterms:created>
  <dcterms:modified xsi:type="dcterms:W3CDTF">2024-10-21T15:05:00Z</dcterms:modified>
</cp:coreProperties>
</file>