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80" w:type="dxa"/>
        <w:tblLayout w:type="fixed"/>
        <w:tblLook w:val="04A0" w:firstRow="1" w:lastRow="0" w:firstColumn="1" w:lastColumn="0" w:noHBand="0" w:noVBand="1"/>
      </w:tblPr>
      <w:tblGrid>
        <w:gridCol w:w="2119"/>
        <w:gridCol w:w="1869"/>
        <w:gridCol w:w="2024"/>
        <w:gridCol w:w="2024"/>
        <w:gridCol w:w="2024"/>
        <w:gridCol w:w="20"/>
      </w:tblGrid>
      <w:tr w:rsidR="007C7411" w:rsidRPr="009B20B8" w:rsidTr="005E2ECC">
        <w:trPr>
          <w:gridAfter w:val="1"/>
          <w:wAfter w:w="11" w:type="pct"/>
          <w:trHeight w:val="345"/>
        </w:trPr>
        <w:tc>
          <w:tcPr>
            <w:tcW w:w="1051" w:type="pct"/>
            <w:noWrap/>
            <w:hideMark/>
          </w:tcPr>
          <w:p w:rsidR="007C7411" w:rsidRPr="009B20B8" w:rsidRDefault="007C7411" w:rsidP="005E2ECC">
            <w:pPr>
              <w:rPr>
                <w:rFonts w:eastAsia="Times New Roman" w:cs="Gill Sans"/>
                <w:color w:val="000000"/>
                <w:szCs w:val="22"/>
              </w:rPr>
            </w:pPr>
          </w:p>
        </w:tc>
        <w:tc>
          <w:tcPr>
            <w:tcW w:w="927" w:type="pct"/>
            <w:noWrap/>
            <w:hideMark/>
          </w:tcPr>
          <w:p w:rsidR="007C7411" w:rsidRPr="009B20B8" w:rsidRDefault="007C7411" w:rsidP="005E2ECC">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rsidR="007C7411" w:rsidRPr="009B20B8" w:rsidRDefault="007C7411" w:rsidP="005E2ECC">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rsidR="007C7411" w:rsidRPr="009B20B8" w:rsidRDefault="007C7411" w:rsidP="005E2ECC">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rsidR="007C7411" w:rsidRPr="009B20B8" w:rsidRDefault="007C7411" w:rsidP="005E2ECC">
            <w:pPr>
              <w:jc w:val="center"/>
              <w:rPr>
                <w:rFonts w:eastAsia="Times New Roman" w:cs="Gill Sans"/>
                <w:b/>
                <w:bCs/>
                <w:szCs w:val="22"/>
              </w:rPr>
            </w:pPr>
            <w:r w:rsidRPr="009B20B8">
              <w:rPr>
                <w:rFonts w:eastAsia="Times New Roman" w:cs="Gill Sans"/>
                <w:b/>
                <w:bCs/>
                <w:szCs w:val="22"/>
              </w:rPr>
              <w:t>Threats</w:t>
            </w:r>
          </w:p>
        </w:tc>
      </w:tr>
      <w:tr w:rsidR="007C7411" w:rsidRPr="009B20B8" w:rsidTr="005E2ECC">
        <w:trPr>
          <w:gridAfter w:val="1"/>
          <w:wAfter w:w="11" w:type="pct"/>
          <w:trHeight w:val="900"/>
        </w:trPr>
        <w:tc>
          <w:tcPr>
            <w:tcW w:w="1051" w:type="pct"/>
            <w:noWrap/>
          </w:tcPr>
          <w:p w:rsidR="007C7411" w:rsidRPr="009B20B8" w:rsidRDefault="007C7411" w:rsidP="005E2ECC">
            <w:pPr>
              <w:rPr>
                <w:rFonts w:eastAsia="Times New Roman" w:cs="Gill Sans"/>
                <w:b/>
                <w:bCs/>
                <w:szCs w:val="22"/>
              </w:rPr>
            </w:pPr>
            <w:r w:rsidRPr="009B20B8">
              <w:rPr>
                <w:rFonts w:eastAsia="Times New Roman" w:cs="Gill Sans"/>
                <w:b/>
                <w:bCs/>
                <w:szCs w:val="22"/>
              </w:rPr>
              <w:t>Product/ Service Offering</w:t>
            </w:r>
          </w:p>
        </w:tc>
        <w:tc>
          <w:tcPr>
            <w:tcW w:w="927" w:type="pct"/>
          </w:tcPr>
          <w:p w:rsidR="007C7411" w:rsidRPr="009B20B8" w:rsidRDefault="007C7411" w:rsidP="005E2ECC">
            <w:pPr>
              <w:rPr>
                <w:rFonts w:eastAsia="Times New Roman" w:cs="Gill Sans"/>
                <w:szCs w:val="22"/>
              </w:rPr>
            </w:pPr>
            <w:r>
              <w:rPr>
                <w:rFonts w:eastAsia="Times New Roman" w:cs="Gill Sans"/>
                <w:szCs w:val="22"/>
              </w:rPr>
              <w:t>Nhiều lựa chọn, không cần rời khỏi nhà</w:t>
            </w:r>
          </w:p>
        </w:tc>
        <w:tc>
          <w:tcPr>
            <w:tcW w:w="1004" w:type="pct"/>
          </w:tcPr>
          <w:p w:rsidR="007C7411" w:rsidRPr="009B20B8" w:rsidRDefault="007C7411" w:rsidP="005E2ECC">
            <w:pPr>
              <w:rPr>
                <w:rFonts w:eastAsia="Times New Roman" w:cs="Gill Sans"/>
                <w:szCs w:val="22"/>
              </w:rPr>
            </w:pPr>
            <w:r>
              <w:rPr>
                <w:rFonts w:eastAsia="Times New Roman" w:cs="Gill Sans"/>
                <w:szCs w:val="22"/>
              </w:rPr>
              <w:t>Khác với các cách tiếp cận thường ngày của người dùng</w:t>
            </w:r>
          </w:p>
        </w:tc>
        <w:tc>
          <w:tcPr>
            <w:tcW w:w="1004" w:type="pct"/>
          </w:tcPr>
          <w:p w:rsidR="007C7411" w:rsidRPr="009B20B8" w:rsidRDefault="007C7411" w:rsidP="005E2ECC">
            <w:pPr>
              <w:rPr>
                <w:rFonts w:eastAsia="Times New Roman" w:cs="Gill Sans"/>
                <w:szCs w:val="22"/>
              </w:rPr>
            </w:pPr>
            <w:r>
              <w:rPr>
                <w:rFonts w:eastAsia="Times New Roman" w:cs="Gill Sans"/>
                <w:szCs w:val="22"/>
              </w:rPr>
              <w:t>Mới lại, tiện lợi nên có thể trở thành xu thế</w:t>
            </w:r>
          </w:p>
        </w:tc>
        <w:tc>
          <w:tcPr>
            <w:tcW w:w="1004" w:type="pct"/>
          </w:tcPr>
          <w:p w:rsidR="007C7411" w:rsidRPr="009B20B8" w:rsidRDefault="007C7411" w:rsidP="005E2ECC">
            <w:pPr>
              <w:rPr>
                <w:rFonts w:eastAsia="Times New Roman" w:cs="Gill Sans"/>
                <w:szCs w:val="22"/>
              </w:rPr>
            </w:pPr>
            <w:r>
              <w:rPr>
                <w:rFonts w:eastAsia="Times New Roman" w:cs="Gill Sans"/>
                <w:szCs w:val="22"/>
              </w:rPr>
              <w:t>Làm sao thay đổi được thói quen của người dùng</w:t>
            </w:r>
          </w:p>
        </w:tc>
      </w:tr>
      <w:tr w:rsidR="007C7411" w:rsidRPr="009B20B8" w:rsidTr="005E2ECC">
        <w:trPr>
          <w:gridAfter w:val="1"/>
          <w:wAfter w:w="11" w:type="pct"/>
          <w:trHeight w:val="900"/>
        </w:trPr>
        <w:tc>
          <w:tcPr>
            <w:tcW w:w="1051" w:type="pct"/>
            <w:noWrap/>
            <w:hideMark/>
          </w:tcPr>
          <w:p w:rsidR="007C7411" w:rsidRPr="009B20B8" w:rsidRDefault="007C7411" w:rsidP="005E2ECC">
            <w:pPr>
              <w:rPr>
                <w:rFonts w:eastAsia="Times New Roman" w:cs="Gill Sans"/>
                <w:b/>
                <w:bCs/>
                <w:szCs w:val="22"/>
              </w:rPr>
            </w:pPr>
            <w:r w:rsidRPr="009B20B8">
              <w:rPr>
                <w:rFonts w:eastAsia="Times New Roman" w:cs="Gill Sans"/>
                <w:b/>
                <w:bCs/>
                <w:szCs w:val="22"/>
              </w:rPr>
              <w:t>Brand/ Marketing</w:t>
            </w:r>
          </w:p>
        </w:tc>
        <w:tc>
          <w:tcPr>
            <w:tcW w:w="927" w:type="pct"/>
          </w:tcPr>
          <w:p w:rsidR="007C7411" w:rsidRPr="009B20B8" w:rsidRDefault="007C7411" w:rsidP="005E2ECC">
            <w:pPr>
              <w:rPr>
                <w:rFonts w:eastAsia="Times New Roman" w:cs="Gill Sans"/>
                <w:szCs w:val="22"/>
              </w:rPr>
            </w:pPr>
            <w:r>
              <w:rPr>
                <w:rFonts w:eastAsia="Times New Roman" w:cs="Gill Sans"/>
                <w:szCs w:val="22"/>
              </w:rPr>
              <w:t>Marketing dựa vào các thương hiệu có tiếng trước đó</w:t>
            </w:r>
          </w:p>
        </w:tc>
        <w:tc>
          <w:tcPr>
            <w:tcW w:w="1004" w:type="pct"/>
          </w:tcPr>
          <w:p w:rsidR="007C7411" w:rsidRPr="009B20B8" w:rsidRDefault="007C7411" w:rsidP="005E2ECC">
            <w:pPr>
              <w:rPr>
                <w:rFonts w:eastAsia="Times New Roman" w:cs="Gill Sans"/>
                <w:szCs w:val="22"/>
              </w:rPr>
            </w:pPr>
            <w:r>
              <w:rPr>
                <w:rFonts w:eastAsia="Times New Roman" w:cs="Gill Sans"/>
                <w:szCs w:val="22"/>
              </w:rPr>
              <w:t>Thương hiệu mới, nên chưa xây dựng được uy tín với khách hàng</w:t>
            </w:r>
          </w:p>
        </w:tc>
        <w:tc>
          <w:tcPr>
            <w:tcW w:w="1004" w:type="pct"/>
          </w:tcPr>
          <w:p w:rsidR="007C7411" w:rsidRPr="009B20B8" w:rsidRDefault="007C7411" w:rsidP="005E2ECC">
            <w:pPr>
              <w:rPr>
                <w:rFonts w:eastAsia="Times New Roman" w:cs="Gill Sans"/>
                <w:szCs w:val="22"/>
              </w:rPr>
            </w:pPr>
            <w:r>
              <w:rPr>
                <w:rFonts w:eastAsia="Times New Roman" w:cs="Gill Sans"/>
                <w:szCs w:val="22"/>
              </w:rPr>
              <w:t>Nhờ vào truyền thông và giơi thiệu từ các thương hiệu khác có thể tạo đượ thương hiệu cho bản thân</w:t>
            </w:r>
          </w:p>
        </w:tc>
        <w:tc>
          <w:tcPr>
            <w:tcW w:w="1004" w:type="pct"/>
          </w:tcPr>
          <w:p w:rsidR="007C7411" w:rsidRPr="009B20B8" w:rsidRDefault="007C7411" w:rsidP="005E2ECC">
            <w:pPr>
              <w:rPr>
                <w:rFonts w:eastAsia="Times New Roman" w:cs="Gill Sans"/>
                <w:szCs w:val="22"/>
              </w:rPr>
            </w:pPr>
            <w:r>
              <w:rPr>
                <w:rFonts w:eastAsia="Times New Roman" w:cs="Gill Sans"/>
                <w:szCs w:val="22"/>
              </w:rPr>
              <w:t>Lấy được niềm tin và sự giới thiệu của các thương hiệu in ấn.</w:t>
            </w:r>
          </w:p>
        </w:tc>
      </w:tr>
      <w:tr w:rsidR="007C7411" w:rsidRPr="009B20B8" w:rsidTr="005E2ECC">
        <w:trPr>
          <w:gridAfter w:val="1"/>
          <w:wAfter w:w="11" w:type="pct"/>
          <w:trHeight w:val="900"/>
        </w:trPr>
        <w:tc>
          <w:tcPr>
            <w:tcW w:w="1051" w:type="pct"/>
            <w:hideMark/>
          </w:tcPr>
          <w:p w:rsidR="007C7411" w:rsidRPr="009B20B8" w:rsidRDefault="007C7411" w:rsidP="005E2ECC">
            <w:pPr>
              <w:rPr>
                <w:rFonts w:eastAsia="Times New Roman" w:cs="Gill Sans"/>
                <w:b/>
                <w:bCs/>
                <w:szCs w:val="22"/>
              </w:rPr>
            </w:pPr>
            <w:r w:rsidRPr="009B20B8">
              <w:rPr>
                <w:rFonts w:eastAsia="Times New Roman" w:cs="Gill Sans"/>
                <w:b/>
                <w:bCs/>
                <w:szCs w:val="22"/>
              </w:rPr>
              <w:t>Staff/HR</w:t>
            </w:r>
          </w:p>
        </w:tc>
        <w:tc>
          <w:tcPr>
            <w:tcW w:w="927" w:type="pct"/>
          </w:tcPr>
          <w:p w:rsidR="007C7411" w:rsidRPr="009B20B8" w:rsidRDefault="007C7411" w:rsidP="005E2ECC">
            <w:pPr>
              <w:rPr>
                <w:rFonts w:eastAsia="Times New Roman" w:cs="Gill Sans"/>
                <w:szCs w:val="22"/>
              </w:rPr>
            </w:pPr>
            <w:r>
              <w:rPr>
                <w:rFonts w:eastAsia="Times New Roman" w:cs="Gill Sans"/>
                <w:szCs w:val="22"/>
              </w:rPr>
              <w:t>Các thành viên của công ti có background về công nghệ nên có thể giải quyêt các vấn đề liên quan đến hiệu năng và trải nghiệm người dùng</w:t>
            </w:r>
          </w:p>
        </w:tc>
        <w:tc>
          <w:tcPr>
            <w:tcW w:w="1004" w:type="pct"/>
          </w:tcPr>
          <w:p w:rsidR="007C7411" w:rsidRPr="009B20B8" w:rsidRDefault="007C7411" w:rsidP="005E2ECC">
            <w:pPr>
              <w:rPr>
                <w:rFonts w:eastAsia="Times New Roman" w:cs="Gill Sans"/>
                <w:szCs w:val="22"/>
              </w:rPr>
            </w:pPr>
            <w:r>
              <w:rPr>
                <w:rFonts w:eastAsia="Times New Roman" w:cs="Gill Sans"/>
                <w:szCs w:val="22"/>
              </w:rPr>
              <w:t>Không có nhiều nền tảng về kinh tế, cần phải học hỏi thêm nhiều kinh nghiệm</w:t>
            </w:r>
          </w:p>
        </w:tc>
        <w:tc>
          <w:tcPr>
            <w:tcW w:w="1004" w:type="pct"/>
          </w:tcPr>
          <w:p w:rsidR="007C7411" w:rsidRPr="009B20B8" w:rsidRDefault="007C7411" w:rsidP="005E2ECC">
            <w:pPr>
              <w:rPr>
                <w:rFonts w:eastAsia="Times New Roman" w:cs="Gill Sans"/>
                <w:szCs w:val="22"/>
              </w:rPr>
            </w:pPr>
            <w:r>
              <w:rPr>
                <w:rFonts w:eastAsia="Times New Roman" w:cs="Gill Sans"/>
                <w:szCs w:val="22"/>
              </w:rPr>
              <w:t>Có thể học hỏi từ các thầy đã co kinh nghiệm về start up trong khoa CNTT của trường</w:t>
            </w:r>
          </w:p>
        </w:tc>
        <w:tc>
          <w:tcPr>
            <w:tcW w:w="1004" w:type="pct"/>
          </w:tcPr>
          <w:p w:rsidR="007C7411" w:rsidRPr="009B20B8" w:rsidRDefault="007C7411" w:rsidP="005E2ECC">
            <w:pPr>
              <w:rPr>
                <w:rFonts w:eastAsia="Times New Roman" w:cs="Gill Sans"/>
                <w:szCs w:val="22"/>
              </w:rPr>
            </w:pPr>
            <w:r>
              <w:rPr>
                <w:rFonts w:eastAsia="Times New Roman" w:cs="Gill Sans"/>
                <w:szCs w:val="22"/>
              </w:rPr>
              <w:t>Làm sao nhờ được sự trợ giúp từ các mentor và phân bổ thời gian để học hỏi các kinh nghiệm, kiến thức về kinh doanh.</w:t>
            </w:r>
          </w:p>
        </w:tc>
      </w:tr>
      <w:tr w:rsidR="007C7411" w:rsidRPr="009B20B8" w:rsidTr="005E2ECC">
        <w:trPr>
          <w:gridAfter w:val="1"/>
          <w:wAfter w:w="11" w:type="pct"/>
          <w:trHeight w:val="900"/>
        </w:trPr>
        <w:tc>
          <w:tcPr>
            <w:tcW w:w="1051" w:type="pct"/>
          </w:tcPr>
          <w:p w:rsidR="007C7411" w:rsidRPr="009B20B8" w:rsidRDefault="007C7411" w:rsidP="005E2ECC">
            <w:pPr>
              <w:rPr>
                <w:rFonts w:eastAsia="Times New Roman" w:cs="Gill Sans"/>
                <w:b/>
                <w:bCs/>
                <w:szCs w:val="22"/>
              </w:rPr>
            </w:pPr>
            <w:r w:rsidRPr="009B20B8">
              <w:rPr>
                <w:rFonts w:eastAsia="Times New Roman" w:cs="Gill Sans"/>
                <w:b/>
                <w:bCs/>
                <w:szCs w:val="22"/>
              </w:rPr>
              <w:t>Finance</w:t>
            </w:r>
          </w:p>
        </w:tc>
        <w:tc>
          <w:tcPr>
            <w:tcW w:w="927" w:type="pct"/>
          </w:tcPr>
          <w:p w:rsidR="007C7411" w:rsidRPr="009B20B8" w:rsidRDefault="007C7411" w:rsidP="005E2ECC">
            <w:pPr>
              <w:rPr>
                <w:rFonts w:eastAsia="Times New Roman" w:cs="Gill Sans"/>
                <w:szCs w:val="22"/>
              </w:rPr>
            </w:pPr>
            <w:r>
              <w:rPr>
                <w:rFonts w:eastAsia="Times New Roman" w:cs="Gill Sans"/>
                <w:szCs w:val="22"/>
              </w:rPr>
              <w:t>Dự án không cần quá nhiều vốn ban đầu.</w:t>
            </w:r>
          </w:p>
        </w:tc>
        <w:tc>
          <w:tcPr>
            <w:tcW w:w="1004" w:type="pct"/>
          </w:tcPr>
          <w:p w:rsidR="007C7411" w:rsidRPr="009B20B8" w:rsidRDefault="007C7411" w:rsidP="005E2ECC">
            <w:pPr>
              <w:rPr>
                <w:rFonts w:eastAsia="Times New Roman" w:cs="Gill Sans"/>
                <w:szCs w:val="22"/>
              </w:rPr>
            </w:pPr>
            <w:r>
              <w:rPr>
                <w:rFonts w:eastAsia="Times New Roman" w:cs="Gill Sans"/>
                <w:szCs w:val="22"/>
              </w:rPr>
              <w:t>Các thành viên trong công ti không có kinh nghiệm về quản lý tài chính</w:t>
            </w:r>
          </w:p>
        </w:tc>
        <w:tc>
          <w:tcPr>
            <w:tcW w:w="1004" w:type="pct"/>
          </w:tcPr>
          <w:p w:rsidR="007C7411" w:rsidRPr="009B20B8" w:rsidRDefault="007C7411" w:rsidP="005E2ECC">
            <w:pPr>
              <w:rPr>
                <w:rFonts w:eastAsia="Times New Roman" w:cs="Gill Sans"/>
                <w:szCs w:val="22"/>
              </w:rPr>
            </w:pPr>
            <w:r>
              <w:rPr>
                <w:rFonts w:eastAsia="Times New Roman" w:cs="Gill Sans"/>
                <w:szCs w:val="22"/>
              </w:rPr>
              <w:t>Học hỏi thêm các kinh nghiệm về tài chính mà không chịu rủi ro lớn.</w:t>
            </w:r>
          </w:p>
        </w:tc>
        <w:tc>
          <w:tcPr>
            <w:tcW w:w="1004" w:type="pct"/>
          </w:tcPr>
          <w:p w:rsidR="007C7411" w:rsidRPr="009B20B8" w:rsidRDefault="00165919" w:rsidP="005E2ECC">
            <w:pPr>
              <w:rPr>
                <w:rFonts w:eastAsia="Times New Roman" w:cs="Gill Sans"/>
                <w:szCs w:val="22"/>
              </w:rPr>
            </w:pPr>
            <w:r>
              <w:rPr>
                <w:rFonts w:eastAsia="Times New Roman" w:cs="Gill Sans"/>
                <w:szCs w:val="22"/>
              </w:rPr>
              <w:t>Cần phải có các kinh nghiệm thực tế để có được kế hoạch tài chính “có thể thực thi”</w:t>
            </w:r>
          </w:p>
        </w:tc>
      </w:tr>
      <w:tr w:rsidR="007C7411" w:rsidRPr="009B20B8" w:rsidTr="005E2ECC">
        <w:trPr>
          <w:gridAfter w:val="1"/>
          <w:wAfter w:w="11" w:type="pct"/>
          <w:trHeight w:val="900"/>
        </w:trPr>
        <w:tc>
          <w:tcPr>
            <w:tcW w:w="1051" w:type="pct"/>
          </w:tcPr>
          <w:p w:rsidR="007C7411" w:rsidRDefault="007C7411" w:rsidP="005E2ECC">
            <w:pPr>
              <w:rPr>
                <w:rFonts w:eastAsia="Times New Roman" w:cs="Gill Sans"/>
                <w:b/>
                <w:bCs/>
                <w:szCs w:val="22"/>
              </w:rPr>
            </w:pPr>
            <w:r w:rsidRPr="009B20B8">
              <w:rPr>
                <w:rFonts w:eastAsia="Times New Roman" w:cs="Gill Sans"/>
                <w:b/>
                <w:bCs/>
                <w:szCs w:val="22"/>
              </w:rPr>
              <w:t>Operations/</w:t>
            </w:r>
          </w:p>
          <w:p w:rsidR="007C7411" w:rsidRPr="009B20B8" w:rsidRDefault="007C7411" w:rsidP="005E2ECC">
            <w:pPr>
              <w:rPr>
                <w:rFonts w:eastAsia="Times New Roman" w:cs="Gill Sans"/>
                <w:b/>
                <w:bCs/>
                <w:szCs w:val="22"/>
              </w:rPr>
            </w:pPr>
            <w:r w:rsidRPr="009B20B8">
              <w:rPr>
                <w:rFonts w:eastAsia="Times New Roman" w:cs="Gill Sans"/>
                <w:b/>
                <w:bCs/>
                <w:szCs w:val="22"/>
              </w:rPr>
              <w:t>Management</w:t>
            </w:r>
          </w:p>
        </w:tc>
        <w:tc>
          <w:tcPr>
            <w:tcW w:w="927" w:type="pct"/>
          </w:tcPr>
          <w:p w:rsidR="007C7411" w:rsidRPr="009B20B8" w:rsidRDefault="00165919" w:rsidP="005E2ECC">
            <w:pPr>
              <w:rPr>
                <w:rFonts w:eastAsia="Times New Roman" w:cs="Gill Sans"/>
                <w:szCs w:val="22"/>
              </w:rPr>
            </w:pPr>
            <w:r>
              <w:rPr>
                <w:rFonts w:eastAsia="Times New Roman" w:cs="Gill Sans"/>
                <w:szCs w:val="22"/>
              </w:rPr>
              <w:t>Đội ngũ ít, dễ quản lý</w:t>
            </w:r>
          </w:p>
        </w:tc>
        <w:tc>
          <w:tcPr>
            <w:tcW w:w="1004" w:type="pct"/>
          </w:tcPr>
          <w:p w:rsidR="007C7411" w:rsidRPr="009B20B8" w:rsidRDefault="00165919" w:rsidP="005E2ECC">
            <w:pPr>
              <w:rPr>
                <w:rFonts w:eastAsia="Times New Roman" w:cs="Gill Sans"/>
                <w:szCs w:val="22"/>
              </w:rPr>
            </w:pPr>
            <w:r>
              <w:rPr>
                <w:rFonts w:eastAsia="Times New Roman" w:cs="Gill Sans"/>
                <w:szCs w:val="22"/>
              </w:rPr>
              <w:t>Mọi người sẽ phải làm nhiều việc.</w:t>
            </w:r>
          </w:p>
        </w:tc>
        <w:tc>
          <w:tcPr>
            <w:tcW w:w="1004" w:type="pct"/>
          </w:tcPr>
          <w:p w:rsidR="007C7411" w:rsidRPr="009B20B8" w:rsidRDefault="00165919" w:rsidP="005E2ECC">
            <w:pPr>
              <w:rPr>
                <w:rFonts w:eastAsia="Times New Roman" w:cs="Gill Sans"/>
                <w:szCs w:val="22"/>
              </w:rPr>
            </w:pPr>
            <w:r>
              <w:rPr>
                <w:rFonts w:eastAsia="Times New Roman" w:cs="Gill Sans"/>
                <w:szCs w:val="22"/>
              </w:rPr>
              <w:t>Học hỏi được nhiều lĩnh vực khác nhau liên quan đến kinh doanh</w:t>
            </w:r>
          </w:p>
        </w:tc>
        <w:tc>
          <w:tcPr>
            <w:tcW w:w="1004" w:type="pct"/>
          </w:tcPr>
          <w:p w:rsidR="007C7411" w:rsidRPr="009B20B8" w:rsidRDefault="00165919" w:rsidP="005E2ECC">
            <w:pPr>
              <w:rPr>
                <w:rFonts w:eastAsia="Times New Roman" w:cs="Gill Sans"/>
                <w:szCs w:val="22"/>
              </w:rPr>
            </w:pPr>
            <w:r>
              <w:rPr>
                <w:rFonts w:eastAsia="Times New Roman" w:cs="Gill Sans"/>
                <w:szCs w:val="22"/>
              </w:rPr>
              <w:t>Phải tìm hiểu các mãn kiến thức rộng lớn liên quan đến kinh doanh.</w:t>
            </w:r>
          </w:p>
        </w:tc>
      </w:tr>
      <w:tr w:rsidR="007C7411" w:rsidRPr="009B20B8" w:rsidTr="005E2ECC">
        <w:trPr>
          <w:gridAfter w:val="1"/>
          <w:wAfter w:w="11" w:type="pct"/>
          <w:trHeight w:val="900"/>
        </w:trPr>
        <w:tc>
          <w:tcPr>
            <w:tcW w:w="1051" w:type="pct"/>
          </w:tcPr>
          <w:p w:rsidR="007C7411" w:rsidRPr="009B20B8" w:rsidRDefault="007C7411" w:rsidP="005E2ECC">
            <w:pPr>
              <w:rPr>
                <w:rFonts w:eastAsia="Times New Roman" w:cs="Gill Sans"/>
                <w:b/>
                <w:bCs/>
                <w:szCs w:val="22"/>
              </w:rPr>
            </w:pPr>
            <w:r w:rsidRPr="009B20B8">
              <w:rPr>
                <w:rFonts w:eastAsia="Times New Roman" w:cs="Gill Sans"/>
                <w:b/>
                <w:bCs/>
                <w:szCs w:val="22"/>
              </w:rPr>
              <w:t>Market</w:t>
            </w:r>
          </w:p>
        </w:tc>
        <w:tc>
          <w:tcPr>
            <w:tcW w:w="927" w:type="pct"/>
          </w:tcPr>
          <w:p w:rsidR="007C7411" w:rsidRPr="009B20B8" w:rsidRDefault="00165919" w:rsidP="005E2ECC">
            <w:pPr>
              <w:rPr>
                <w:rFonts w:eastAsia="Times New Roman" w:cs="Gill Sans"/>
                <w:szCs w:val="22"/>
              </w:rPr>
            </w:pPr>
            <w:r>
              <w:rPr>
                <w:rFonts w:eastAsia="Times New Roman" w:cs="Gill Sans"/>
                <w:szCs w:val="22"/>
              </w:rPr>
              <w:t>Thị trường tiềm năng, có nhiều khác hàng có nhu cầu sử dụng.</w:t>
            </w:r>
          </w:p>
        </w:tc>
        <w:tc>
          <w:tcPr>
            <w:tcW w:w="1004" w:type="pct"/>
          </w:tcPr>
          <w:p w:rsidR="007C7411" w:rsidRPr="009B20B8" w:rsidRDefault="00165919" w:rsidP="005E2ECC">
            <w:pPr>
              <w:rPr>
                <w:rFonts w:eastAsia="Times New Roman" w:cs="Gill Sans"/>
                <w:szCs w:val="22"/>
              </w:rPr>
            </w:pPr>
            <w:r>
              <w:rPr>
                <w:rFonts w:eastAsia="Times New Roman" w:cs="Gill Sans"/>
                <w:szCs w:val="22"/>
              </w:rPr>
              <w:t>Sản phẩm mới chưa có trên thị trường nên khó để khiến thị trường chuyển hướng theo sản phẩm</w:t>
            </w:r>
          </w:p>
        </w:tc>
        <w:tc>
          <w:tcPr>
            <w:tcW w:w="1004" w:type="pct"/>
          </w:tcPr>
          <w:p w:rsidR="007C7411" w:rsidRPr="009B20B8" w:rsidRDefault="00165919" w:rsidP="005E2ECC">
            <w:pPr>
              <w:rPr>
                <w:rFonts w:eastAsia="Times New Roman" w:cs="Gill Sans"/>
                <w:szCs w:val="22"/>
              </w:rPr>
            </w:pPr>
            <w:r>
              <w:rPr>
                <w:rFonts w:eastAsia="Times New Roman" w:cs="Gill Sans"/>
                <w:szCs w:val="22"/>
              </w:rPr>
              <w:t>Mùa dịch là cơ hội tốt để giới thiệu sản phẩm ra thị trường.</w:t>
            </w:r>
          </w:p>
        </w:tc>
        <w:tc>
          <w:tcPr>
            <w:tcW w:w="1004" w:type="pct"/>
          </w:tcPr>
          <w:p w:rsidR="007C7411" w:rsidRPr="009B20B8" w:rsidRDefault="00165919" w:rsidP="005E2ECC">
            <w:pPr>
              <w:rPr>
                <w:rFonts w:eastAsia="Times New Roman" w:cs="Gill Sans"/>
                <w:szCs w:val="22"/>
              </w:rPr>
            </w:pPr>
            <w:r>
              <w:rPr>
                <w:rFonts w:eastAsia="Times New Roman" w:cs="Gill Sans"/>
                <w:szCs w:val="22"/>
              </w:rPr>
              <w:t>Giai đoạn ban đầu làm sao giới thiệu được sản phẩm cho các trung tâm in ấn và người dùng.</w:t>
            </w:r>
          </w:p>
        </w:tc>
      </w:tr>
      <w:tr w:rsidR="007C7411" w:rsidRPr="009B20B8" w:rsidTr="005E2ECC">
        <w:trPr>
          <w:trHeight w:val="576"/>
        </w:trPr>
        <w:tc>
          <w:tcPr>
            <w:tcW w:w="5000" w:type="pct"/>
            <w:gridSpan w:val="6"/>
            <w:noWrap/>
            <w:hideMark/>
          </w:tcPr>
          <w:p w:rsidR="007C7411" w:rsidRPr="009B20B8" w:rsidRDefault="007C7411" w:rsidP="005E2ECC">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7C7411" w:rsidRPr="009B20B8" w:rsidTr="005E2ECC">
        <w:trPr>
          <w:trHeight w:val="1080"/>
        </w:trPr>
        <w:tc>
          <w:tcPr>
            <w:tcW w:w="5000" w:type="pct"/>
            <w:gridSpan w:val="6"/>
            <w:hideMark/>
          </w:tcPr>
          <w:p w:rsidR="007C7411" w:rsidRDefault="00165919" w:rsidP="00165919">
            <w:pPr>
              <w:pStyle w:val="ListParagraph"/>
              <w:numPr>
                <w:ilvl w:val="0"/>
                <w:numId w:val="1"/>
              </w:numPr>
              <w:rPr>
                <w:rFonts w:eastAsia="Times New Roman" w:cs="Gill Sans"/>
                <w:szCs w:val="22"/>
              </w:rPr>
            </w:pPr>
            <w:r>
              <w:rPr>
                <w:rFonts w:eastAsia="Times New Roman" w:cs="Gill Sans"/>
                <w:szCs w:val="22"/>
              </w:rPr>
              <w:t>Thế mạnh về công nghệ có thể giúp sản phẩm có trải nghiệm người dùng tốt hơn, từ đó giúp người dùng thích thú và quen dần với việc sử dụng ứng dụng để in ấn.</w:t>
            </w:r>
          </w:p>
          <w:p w:rsidR="00165919" w:rsidRPr="00165919" w:rsidRDefault="00165919" w:rsidP="00165919">
            <w:pPr>
              <w:pStyle w:val="ListParagraph"/>
              <w:numPr>
                <w:ilvl w:val="0"/>
                <w:numId w:val="1"/>
              </w:numPr>
              <w:rPr>
                <w:rFonts w:eastAsia="Times New Roman" w:cs="Gill Sans"/>
                <w:szCs w:val="22"/>
              </w:rPr>
            </w:pPr>
            <w:r>
              <w:rPr>
                <w:rFonts w:eastAsia="Times New Roman" w:cs="Gill Sans"/>
                <w:szCs w:val="22"/>
              </w:rPr>
              <w:t>Thế mạnh về tài chính khiến ta có thể chia nhiều kinh phí cho các hoạt động truyền thông ở mảng khác nhau. Giúp lấy được niềm tien của người dùng và các trung tâm in.</w:t>
            </w:r>
          </w:p>
        </w:tc>
      </w:tr>
      <w:tr w:rsidR="007C7411" w:rsidRPr="009B20B8" w:rsidTr="005E2ECC">
        <w:trPr>
          <w:trHeight w:val="345"/>
        </w:trPr>
        <w:tc>
          <w:tcPr>
            <w:tcW w:w="5000" w:type="pct"/>
            <w:gridSpan w:val="6"/>
            <w:noWrap/>
            <w:hideMark/>
          </w:tcPr>
          <w:p w:rsidR="007C7411" w:rsidRPr="009B20B8" w:rsidRDefault="007C7411" w:rsidP="005E2ECC">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7C7411" w:rsidRPr="009B20B8" w:rsidTr="005E2ECC">
        <w:trPr>
          <w:trHeight w:val="1080"/>
        </w:trPr>
        <w:tc>
          <w:tcPr>
            <w:tcW w:w="5000" w:type="pct"/>
            <w:gridSpan w:val="6"/>
            <w:hideMark/>
          </w:tcPr>
          <w:p w:rsidR="007C7411" w:rsidRPr="009B20B8" w:rsidRDefault="007C7411" w:rsidP="005E2ECC">
            <w:pPr>
              <w:rPr>
                <w:rFonts w:eastAsia="Times New Roman" w:cs="Gill Sans"/>
                <w:szCs w:val="22"/>
              </w:rPr>
            </w:pPr>
            <w:r w:rsidRPr="009B20B8">
              <w:rPr>
                <w:rFonts w:eastAsia="Times New Roman" w:cs="Gill Sans"/>
                <w:szCs w:val="22"/>
              </w:rPr>
              <w:lastRenderedPageBreak/>
              <w:t> </w:t>
            </w:r>
            <w:r w:rsidR="00165919">
              <w:rPr>
                <w:rFonts w:eastAsia="Times New Roman" w:cs="Gill Sans"/>
                <w:szCs w:val="22"/>
              </w:rPr>
              <w:t>Mục tiêu ngắn hạn hiện nay là có được sự tin tưởng và đăng ký sử hợp tác từ các trung tâm in ấn. Từ đó mới có thể cho người dùng bắt đầu sử dụng dịch vụ.</w:t>
            </w:r>
          </w:p>
        </w:tc>
      </w:tr>
      <w:tr w:rsidR="007C7411" w:rsidRPr="009B20B8" w:rsidTr="005E2ECC">
        <w:trPr>
          <w:trHeight w:val="345"/>
        </w:trPr>
        <w:tc>
          <w:tcPr>
            <w:tcW w:w="5000" w:type="pct"/>
            <w:gridSpan w:val="6"/>
            <w:noWrap/>
            <w:hideMark/>
          </w:tcPr>
          <w:p w:rsidR="007C7411" w:rsidRPr="009B20B8" w:rsidRDefault="007C7411" w:rsidP="005E2ECC">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7C7411" w:rsidRPr="009B20B8" w:rsidTr="005E2ECC">
        <w:trPr>
          <w:trHeight w:val="1080"/>
        </w:trPr>
        <w:tc>
          <w:tcPr>
            <w:tcW w:w="5000" w:type="pct"/>
            <w:gridSpan w:val="6"/>
            <w:hideMark/>
          </w:tcPr>
          <w:p w:rsidR="007C7411" w:rsidRPr="009B20B8" w:rsidRDefault="007C7411" w:rsidP="005E2ECC">
            <w:pPr>
              <w:rPr>
                <w:rFonts w:eastAsia="Times New Roman" w:cs="Gill Sans"/>
                <w:szCs w:val="22"/>
              </w:rPr>
            </w:pPr>
            <w:r w:rsidRPr="009B20B8">
              <w:rPr>
                <w:rFonts w:eastAsia="Times New Roman" w:cs="Gill Sans"/>
                <w:szCs w:val="22"/>
              </w:rPr>
              <w:t> </w:t>
            </w:r>
            <w:r w:rsidR="00F121A4">
              <w:rPr>
                <w:rFonts w:eastAsia="Times New Roman" w:cs="Gill Sans"/>
                <w:szCs w:val="22"/>
              </w:rPr>
              <w:t>Mục tiêu dài hạn là thay đổi suy nghĩ và thói quen của người dùng về in ấn. Do đó, chiến lượt ban đầu sẽ tập trung tại một khu vực nhỏ nhưng đông dân cư (quận Bình Thạnh) và từ từ đánh tới các địa bạn xung quanh để mở rộng kinh doanh.</w:t>
            </w:r>
          </w:p>
        </w:tc>
      </w:tr>
    </w:tbl>
    <w:p w:rsidR="00013F62" w:rsidRDefault="00013F62"/>
    <w:p w:rsidR="001D47F2" w:rsidRDefault="001D47F2">
      <w:bookmarkStart w:id="0" w:name="_GoBack"/>
      <w:bookmarkEnd w:id="0"/>
    </w:p>
    <w:sectPr w:rsidR="001D47F2" w:rsidSect="00217B8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charset w:val="00"/>
    <w:family w:val="swiss"/>
    <w:pitch w:val="variable"/>
    <w:sig w:usb0="00000007" w:usb1="00000000" w:usb2="00000000" w:usb3="00000000" w:csb0="00000003" w:csb1="00000000"/>
  </w:font>
  <w:font w:name="Gill Sans">
    <w:altName w:val="﷽﷽﷽﷽﷽﷽尀͌怀"/>
    <w:charset w:val="B1"/>
    <w:family w:val="swiss"/>
    <w:pitch w:val="variable"/>
    <w:sig w:usb0="80000A67" w:usb1="00000000" w:usb2="00000000" w:usb3="00000000" w:csb0="000001F7"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55B0"/>
    <w:multiLevelType w:val="hybridMultilevel"/>
    <w:tmpl w:val="15FE2BB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64305735"/>
    <w:multiLevelType w:val="hybridMultilevel"/>
    <w:tmpl w:val="EF96165A"/>
    <w:lvl w:ilvl="0" w:tplc="7E805EEC">
      <w:numFmt w:val="bullet"/>
      <w:lvlText w:val="-"/>
      <w:lvlJc w:val="left"/>
      <w:pPr>
        <w:ind w:left="420" w:hanging="360"/>
      </w:pPr>
      <w:rPr>
        <w:rFonts w:ascii="Gill Sans MT" w:eastAsia="Times New Roman" w:hAnsi="Gill Sans MT" w:cs="Gill San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11"/>
    <w:rsid w:val="00013F62"/>
    <w:rsid w:val="000B4511"/>
    <w:rsid w:val="00165919"/>
    <w:rsid w:val="001D47F2"/>
    <w:rsid w:val="00217B8D"/>
    <w:rsid w:val="002A5DAE"/>
    <w:rsid w:val="0078299B"/>
    <w:rsid w:val="007C7411"/>
    <w:rsid w:val="008542CD"/>
    <w:rsid w:val="008E7002"/>
    <w:rsid w:val="00DF092F"/>
    <w:rsid w:val="00F1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58A6A-9C92-4F20-A075-793B84FA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411"/>
    <w:pPr>
      <w:spacing w:after="0" w:line="240" w:lineRule="auto"/>
    </w:pPr>
    <w:rPr>
      <w:rFonts w:ascii="Gill Sans MT" w:eastAsiaTheme="minorEastAsia" w:hAnsi="Gill Sans MT"/>
      <w:sz w:val="22"/>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7411"/>
    <w:pPr>
      <w:spacing w:after="0" w:line="240" w:lineRule="auto"/>
    </w:pPr>
    <w:rPr>
      <w:rFonts w:ascii="Gill Sans MT" w:hAnsi="Gill Sans MT"/>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Đại Sơn</dc:creator>
  <cp:keywords>start up;Business Plan</cp:keywords>
  <dc:description/>
  <cp:lastModifiedBy>PC</cp:lastModifiedBy>
  <cp:revision>3</cp:revision>
  <dcterms:created xsi:type="dcterms:W3CDTF">2021-08-20T05:58:00Z</dcterms:created>
  <dcterms:modified xsi:type="dcterms:W3CDTF">2021-08-20T06:00:00Z</dcterms:modified>
</cp:coreProperties>
</file>