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221" w:rsidRDefault="00415C26" w:rsidP="000F1697">
      <w:pPr>
        <w:pStyle w:val="Title"/>
      </w:pPr>
      <w:r>
        <w:t xml:space="preserve">B. SOP- </w:t>
      </w:r>
      <w:r w:rsidR="006171AB">
        <w:t>Shorthand</w:t>
      </w:r>
    </w:p>
    <w:p w:rsidR="000F1697" w:rsidRPr="000F1697" w:rsidRDefault="000F1697" w:rsidP="000F1697">
      <w:r>
        <w:t>September 17</w:t>
      </w:r>
      <w:r w:rsidRPr="000F1697">
        <w:rPr>
          <w:vertAlign w:val="superscript"/>
        </w:rPr>
        <w:t>th</w:t>
      </w:r>
      <w:r>
        <w:t xml:space="preserve"> 2019 – Elizabeth Tray</w:t>
      </w:r>
    </w:p>
    <w:p w:rsidR="002D171D" w:rsidRDefault="00CC30B5">
      <w:r>
        <w:t xml:space="preserve">Outlined below are common shorthand </w:t>
      </w:r>
      <w:r w:rsidR="00574E05">
        <w:t>phrases used</w:t>
      </w:r>
      <w:r>
        <w:t xml:space="preserve"> when researchers are filling out fish scale sample envelopes while in the field. </w:t>
      </w:r>
      <w:r w:rsidR="002D171D">
        <w:t xml:space="preserve">The list is split into two references, because methods have changed through time. </w:t>
      </w:r>
      <w:r w:rsidR="00574E05">
        <w:t xml:space="preserve">Sometimes you could find archive shorthand used in modern samples, and vice versa. </w:t>
      </w:r>
    </w:p>
    <w:p w:rsidR="00752208" w:rsidRDefault="00752208">
      <w:r>
        <w:t>The archive is</w:t>
      </w:r>
      <w:r w:rsidR="00454D22">
        <w:t xml:space="preserve"> specifically looking </w:t>
      </w:r>
      <w:r>
        <w:t>to source</w:t>
      </w:r>
      <w:r w:rsidR="00454D22">
        <w:t xml:space="preserve"> usea</w:t>
      </w:r>
      <w:bookmarkStart w:id="0" w:name="_GoBack"/>
      <w:bookmarkEnd w:id="0"/>
      <w:r w:rsidR="00454D22">
        <w:t>ble samples for time series research. So if the sample is in anyway unclear or ambiguous, it’s best to just leave it and focus on the sam</w:t>
      </w:r>
      <w:r>
        <w:t xml:space="preserve">ples of known origin. </w:t>
      </w:r>
    </w:p>
    <w:p w:rsidR="00454D22" w:rsidRPr="00752208" w:rsidRDefault="00752208">
      <w:pPr>
        <w:rPr>
          <w:i/>
        </w:rPr>
      </w:pPr>
      <w:r w:rsidRPr="00752208">
        <w:rPr>
          <w:i/>
        </w:rPr>
        <w:t>*moral</w:t>
      </w:r>
      <w:r w:rsidR="005C137C">
        <w:rPr>
          <w:i/>
        </w:rPr>
        <w:t>e</w:t>
      </w:r>
      <w:r w:rsidRPr="00752208">
        <w:rPr>
          <w:i/>
        </w:rPr>
        <w:t xml:space="preserve"> note*- </w:t>
      </w:r>
      <w:r w:rsidRPr="003D4C0F">
        <w:rPr>
          <w:i/>
          <w:color w:val="FF0000"/>
          <w:u w:val="single"/>
        </w:rPr>
        <w:t xml:space="preserve">don’t let the ambiguity </w:t>
      </w:r>
      <w:r w:rsidR="00535108">
        <w:rPr>
          <w:i/>
          <w:color w:val="FF0000"/>
          <w:u w:val="single"/>
        </w:rPr>
        <w:t xml:space="preserve">of </w:t>
      </w:r>
      <w:r w:rsidRPr="003D4C0F">
        <w:rPr>
          <w:i/>
          <w:color w:val="FF0000"/>
          <w:u w:val="single"/>
        </w:rPr>
        <w:t xml:space="preserve">samples stress you out. It’s not your job to try and figure out what someone meant during field work </w:t>
      </w:r>
      <w:r w:rsidR="00535108">
        <w:rPr>
          <w:i/>
          <w:color w:val="FF0000"/>
          <w:u w:val="single"/>
        </w:rPr>
        <w:t>&gt;</w:t>
      </w:r>
      <w:r w:rsidRPr="003D4C0F">
        <w:rPr>
          <w:i/>
          <w:color w:val="FF0000"/>
          <w:u w:val="single"/>
        </w:rPr>
        <w:t>30 years ago</w:t>
      </w:r>
      <w:r w:rsidRPr="00752208">
        <w:rPr>
          <w:i/>
        </w:rPr>
        <w:t xml:space="preserve">. Look for a clear year, species, location, and life stage, and if they don’t have that then just leave it. </w:t>
      </w:r>
      <w:r w:rsidR="005C137C">
        <w:rPr>
          <w:i/>
        </w:rPr>
        <w:t>W</w:t>
      </w:r>
      <w:r>
        <w:rPr>
          <w:i/>
        </w:rPr>
        <w:t>e can try and come back to it after the preliminar</w:t>
      </w:r>
      <w:r w:rsidR="005C137C">
        <w:rPr>
          <w:i/>
        </w:rPr>
        <w:t xml:space="preserve">y archive is built, which could take years, and </w:t>
      </w:r>
      <w:r w:rsidR="009E1A72">
        <w:rPr>
          <w:i/>
        </w:rPr>
        <w:t xml:space="preserve">right now </w:t>
      </w:r>
      <w:r w:rsidR="005C137C">
        <w:rPr>
          <w:i/>
        </w:rPr>
        <w:t xml:space="preserve">we need complete time series sample sets to justify continued archive funding. </w:t>
      </w:r>
    </w:p>
    <w:p w:rsidR="000F1697" w:rsidRDefault="002D171D" w:rsidP="00285931">
      <w:pPr>
        <w:pStyle w:val="Heading1"/>
      </w:pPr>
      <w:r>
        <w:t>Contemporary Samples (1990-2020)</w:t>
      </w:r>
    </w:p>
    <w:tbl>
      <w:tblPr>
        <w:tblStyle w:val="GridTable4-Accent1"/>
        <w:tblW w:w="10201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1134"/>
        <w:gridCol w:w="1276"/>
        <w:gridCol w:w="1134"/>
        <w:gridCol w:w="1984"/>
      </w:tblGrid>
      <w:tr w:rsidR="00285931" w:rsidTr="00EE0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85931" w:rsidRDefault="00285931" w:rsidP="00285931">
            <w:r w:rsidRPr="002939BC">
              <w:t>Shorthand Code</w:t>
            </w:r>
          </w:p>
        </w:tc>
        <w:tc>
          <w:tcPr>
            <w:tcW w:w="1984" w:type="dxa"/>
          </w:tcPr>
          <w:p w:rsidR="00285931" w:rsidRDefault="00285931" w:rsidP="0028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9BC">
              <w:t>Species</w:t>
            </w:r>
          </w:p>
        </w:tc>
        <w:tc>
          <w:tcPr>
            <w:tcW w:w="1276" w:type="dxa"/>
          </w:tcPr>
          <w:p w:rsidR="00285931" w:rsidRDefault="00285931" w:rsidP="0028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Origin</w:t>
            </w:r>
          </w:p>
        </w:tc>
        <w:tc>
          <w:tcPr>
            <w:tcW w:w="1134" w:type="dxa"/>
          </w:tcPr>
          <w:p w:rsidR="00285931" w:rsidRDefault="00285931" w:rsidP="0028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Maturity</w:t>
            </w:r>
          </w:p>
        </w:tc>
        <w:tc>
          <w:tcPr>
            <w:tcW w:w="1276" w:type="dxa"/>
          </w:tcPr>
          <w:p w:rsidR="00285931" w:rsidRDefault="00285931" w:rsidP="0028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Life Stage 1</w:t>
            </w:r>
          </w:p>
        </w:tc>
        <w:tc>
          <w:tcPr>
            <w:tcW w:w="1134" w:type="dxa"/>
          </w:tcPr>
          <w:p w:rsidR="00285931" w:rsidRDefault="00285931" w:rsidP="0028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Life Stage 2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5931" w:rsidRDefault="002A2150" w:rsidP="002859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20A3B" w:rsidRPr="00B373D9" w:rsidTr="00EE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WBT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Brown Trout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NA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WFINN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Sea Trout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Finnock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&lt;32cm length</w:t>
            </w:r>
          </w:p>
        </w:tc>
      </w:tr>
      <w:tr w:rsidR="00820A3B" w:rsidRPr="00B373D9" w:rsidTr="00EE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WST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Sea Trout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NA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&gt;32cm length</w:t>
            </w:r>
          </w:p>
        </w:tc>
      </w:tr>
      <w:tr w:rsidR="00820A3B" w:rsidRPr="00B373D9" w:rsidTr="00EE0E7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WBTK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Brown Trout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Kelt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WSTS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Sea Trout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Juvenile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Smolt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WSTK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Sea Trout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Kelt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9CC2E5" w:themeColor="accent1" w:themeTint="99"/>
            </w:tcBorders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RSTS</w:t>
            </w:r>
          </w:p>
        </w:tc>
        <w:tc>
          <w:tcPr>
            <w:tcW w:w="1984" w:type="dxa"/>
            <w:tcBorders>
              <w:bottom w:val="single" w:sz="4" w:space="0" w:color="9CC2E5" w:themeColor="accent1" w:themeTint="99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Sea Trout</w:t>
            </w:r>
          </w:p>
        </w:tc>
        <w:tc>
          <w:tcPr>
            <w:tcW w:w="1276" w:type="dxa"/>
            <w:tcBorders>
              <w:bottom w:val="single" w:sz="4" w:space="0" w:color="9CC2E5" w:themeColor="accent1" w:themeTint="99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Ranched</w:t>
            </w:r>
          </w:p>
        </w:tc>
        <w:tc>
          <w:tcPr>
            <w:tcW w:w="1134" w:type="dxa"/>
            <w:tcBorders>
              <w:bottom w:val="single" w:sz="4" w:space="0" w:color="9CC2E5" w:themeColor="accent1" w:themeTint="99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Juvenile</w:t>
            </w:r>
          </w:p>
        </w:tc>
        <w:tc>
          <w:tcPr>
            <w:tcW w:w="1276" w:type="dxa"/>
            <w:tcBorders>
              <w:bottom w:val="single" w:sz="4" w:space="0" w:color="9CC2E5" w:themeColor="accent1" w:themeTint="99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Smolt</w:t>
            </w:r>
          </w:p>
        </w:tc>
        <w:tc>
          <w:tcPr>
            <w:tcW w:w="1134" w:type="dxa"/>
            <w:tcBorders>
              <w:bottom w:val="single" w:sz="4" w:space="0" w:color="9CC2E5" w:themeColor="accent1" w:themeTint="99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84" w:type="dxa"/>
            <w:tcBorders>
              <w:bottom w:val="single" w:sz="4" w:space="0" w:color="9CC2E5" w:themeColor="accent1" w:themeTint="99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SLOB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Sea Trout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Slob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Estuary Trout</w:t>
            </w:r>
          </w:p>
        </w:tc>
      </w:tr>
      <w:tr w:rsidR="00820A3B" w:rsidRPr="00B373D9" w:rsidTr="00EE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WSK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N. </w:t>
            </w: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Atlantic Salmon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Kelt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WSKG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N. </w:t>
            </w: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Atlantic Salmon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Grilse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Kelt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RG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N. </w:t>
            </w: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Atlantic Salmon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Ranch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Grilse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WSS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N. </w:t>
            </w: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Atlantic Salmon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Juvenile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Smolt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RSF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N. </w:t>
            </w: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Atlantic Salmon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Ranch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Springfish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08620B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Multiseawinter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RPSG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N. </w:t>
            </w: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Atlantic Salmon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Ranch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Grilse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Previously Spawned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WSF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N. </w:t>
            </w: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Atlantic Salmon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Springfish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  <w:r w:rsidR="0008620B">
              <w:rPr>
                <w:rFonts w:ascii="Calibri" w:eastAsia="Times New Roman" w:hAnsi="Calibri" w:cs="Calibri"/>
                <w:color w:val="000000"/>
                <w:lang w:eastAsia="en-IE"/>
              </w:rPr>
              <w:t>Multiseawinter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820A3B" w:rsidRPr="00B373D9" w:rsidTr="00EE0E7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285931" w:rsidRPr="00B373D9" w:rsidRDefault="00285931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WPSG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N. </w:t>
            </w: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Atlantic Salmon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Wild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Adult</w:t>
            </w:r>
          </w:p>
        </w:tc>
        <w:tc>
          <w:tcPr>
            <w:tcW w:w="1276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Grilse</w:t>
            </w:r>
          </w:p>
        </w:tc>
        <w:tc>
          <w:tcPr>
            <w:tcW w:w="113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Previously Spawned</w:t>
            </w:r>
          </w:p>
        </w:tc>
        <w:tc>
          <w:tcPr>
            <w:tcW w:w="1984" w:type="dxa"/>
            <w:noWrap/>
            <w:hideMark/>
          </w:tcPr>
          <w:p w:rsidR="00285931" w:rsidRPr="00B373D9" w:rsidRDefault="00285931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373D9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EE0E74" w:rsidRPr="00B373D9" w:rsidTr="00EE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EE0E74" w:rsidRPr="00B373D9" w:rsidRDefault="00EE0E74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Lice</w:t>
            </w:r>
          </w:p>
        </w:tc>
        <w:tc>
          <w:tcPr>
            <w:tcW w:w="1984" w:type="dxa"/>
            <w:noWrap/>
          </w:tcPr>
          <w:p w:rsidR="00EE0E74" w:rsidRDefault="00EE0E74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N. Atlantic Salmon</w:t>
            </w:r>
          </w:p>
        </w:tc>
        <w:tc>
          <w:tcPr>
            <w:tcW w:w="1276" w:type="dxa"/>
            <w:noWrap/>
          </w:tcPr>
          <w:p w:rsidR="00EE0E74" w:rsidRPr="00B373D9" w:rsidRDefault="00EE0E74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Either </w:t>
            </w:r>
          </w:p>
        </w:tc>
        <w:tc>
          <w:tcPr>
            <w:tcW w:w="1134" w:type="dxa"/>
            <w:noWrap/>
          </w:tcPr>
          <w:p w:rsidR="00EE0E74" w:rsidRPr="00B373D9" w:rsidRDefault="00EE0E74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Any</w:t>
            </w:r>
          </w:p>
        </w:tc>
        <w:tc>
          <w:tcPr>
            <w:tcW w:w="1276" w:type="dxa"/>
            <w:noWrap/>
          </w:tcPr>
          <w:p w:rsidR="00EE0E74" w:rsidRPr="00B373D9" w:rsidRDefault="00EE0E74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Any</w:t>
            </w:r>
          </w:p>
        </w:tc>
        <w:tc>
          <w:tcPr>
            <w:tcW w:w="1134" w:type="dxa"/>
            <w:noWrap/>
          </w:tcPr>
          <w:p w:rsidR="00EE0E74" w:rsidRPr="00B373D9" w:rsidRDefault="00EE0E74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984" w:type="dxa"/>
            <w:noWrap/>
          </w:tcPr>
          <w:p w:rsidR="00EE0E74" w:rsidRPr="00B373D9" w:rsidRDefault="00EE0E74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This means the salmon had lice</w:t>
            </w:r>
          </w:p>
        </w:tc>
      </w:tr>
      <w:tr w:rsidR="00EE0E74" w:rsidRPr="00B373D9" w:rsidTr="00EE0E7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EE0E74" w:rsidRDefault="00EE0E74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2 Envelopes stapled together</w:t>
            </w:r>
          </w:p>
        </w:tc>
        <w:tc>
          <w:tcPr>
            <w:tcW w:w="1984" w:type="dxa"/>
            <w:noWrap/>
          </w:tcPr>
          <w:p w:rsidR="00EE0E74" w:rsidRDefault="00EE0E74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Any</w:t>
            </w:r>
          </w:p>
        </w:tc>
        <w:tc>
          <w:tcPr>
            <w:tcW w:w="1276" w:type="dxa"/>
            <w:noWrap/>
          </w:tcPr>
          <w:p w:rsidR="00EE0E74" w:rsidRDefault="00EE0E74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Any</w:t>
            </w:r>
          </w:p>
        </w:tc>
        <w:tc>
          <w:tcPr>
            <w:tcW w:w="1134" w:type="dxa"/>
            <w:noWrap/>
          </w:tcPr>
          <w:p w:rsidR="00EE0E74" w:rsidRDefault="00EE0E74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Any</w:t>
            </w:r>
          </w:p>
        </w:tc>
        <w:tc>
          <w:tcPr>
            <w:tcW w:w="1276" w:type="dxa"/>
            <w:noWrap/>
          </w:tcPr>
          <w:p w:rsidR="00EE0E74" w:rsidRDefault="00EE0E74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Any</w:t>
            </w:r>
          </w:p>
        </w:tc>
        <w:tc>
          <w:tcPr>
            <w:tcW w:w="1134" w:type="dxa"/>
            <w:noWrap/>
          </w:tcPr>
          <w:p w:rsidR="00EE0E74" w:rsidRPr="00B373D9" w:rsidRDefault="00EE0E74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984" w:type="dxa"/>
            <w:noWrap/>
          </w:tcPr>
          <w:p w:rsidR="00EE0E74" w:rsidRDefault="00EE0E74" w:rsidP="00285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Means the fish was rod caught in lake and also trap</w:t>
            </w:r>
          </w:p>
        </w:tc>
      </w:tr>
      <w:tr w:rsidR="003C4147" w:rsidRPr="00B373D9" w:rsidTr="00EE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:rsidR="003C4147" w:rsidRDefault="00C159E0" w:rsidP="002859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Trout</w:t>
            </w:r>
          </w:p>
        </w:tc>
        <w:tc>
          <w:tcPr>
            <w:tcW w:w="1984" w:type="dxa"/>
            <w:noWrap/>
          </w:tcPr>
          <w:p w:rsidR="003C4147" w:rsidRDefault="003C4147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76" w:type="dxa"/>
            <w:noWrap/>
          </w:tcPr>
          <w:p w:rsidR="003C4147" w:rsidRDefault="003C4147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34" w:type="dxa"/>
            <w:noWrap/>
          </w:tcPr>
          <w:p w:rsidR="003C4147" w:rsidRDefault="003C4147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76" w:type="dxa"/>
            <w:noWrap/>
          </w:tcPr>
          <w:p w:rsidR="003C4147" w:rsidRDefault="003C4147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34" w:type="dxa"/>
            <w:noWrap/>
          </w:tcPr>
          <w:p w:rsidR="003C4147" w:rsidRPr="00B373D9" w:rsidRDefault="003C4147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984" w:type="dxa"/>
            <w:noWrap/>
          </w:tcPr>
          <w:p w:rsidR="003C4147" w:rsidRDefault="00C159E0" w:rsidP="00285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Ignore these until I can figure out what to do with them</w:t>
            </w:r>
          </w:p>
        </w:tc>
      </w:tr>
    </w:tbl>
    <w:p w:rsidR="002D171D" w:rsidRDefault="002D171D"/>
    <w:p w:rsidR="002D171D" w:rsidRDefault="002D171D" w:rsidP="002D171D">
      <w:pPr>
        <w:pStyle w:val="Heading1"/>
      </w:pPr>
      <w:r>
        <w:lastRenderedPageBreak/>
        <w:t>Archival Samples (1920-1980)</w:t>
      </w:r>
    </w:p>
    <w:tbl>
      <w:tblPr>
        <w:tblStyle w:val="GridTable4-Accent1"/>
        <w:tblW w:w="9634" w:type="dxa"/>
        <w:tblLayout w:type="fixed"/>
        <w:tblLook w:val="04A0" w:firstRow="1" w:lastRow="0" w:firstColumn="1" w:lastColumn="0" w:noHBand="0" w:noVBand="1"/>
      </w:tblPr>
      <w:tblGrid>
        <w:gridCol w:w="1252"/>
        <w:gridCol w:w="1578"/>
        <w:gridCol w:w="1843"/>
        <w:gridCol w:w="1134"/>
        <w:gridCol w:w="1276"/>
        <w:gridCol w:w="2551"/>
      </w:tblGrid>
      <w:tr w:rsidR="00160292" w:rsidTr="00160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160292" w:rsidRDefault="00160292" w:rsidP="00266C46">
            <w:r w:rsidRPr="002939BC">
              <w:t>Shorthand Code</w:t>
            </w:r>
          </w:p>
        </w:tc>
        <w:tc>
          <w:tcPr>
            <w:tcW w:w="1578" w:type="dxa"/>
          </w:tcPr>
          <w:p w:rsidR="00160292" w:rsidRDefault="00160292" w:rsidP="00266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9BC">
              <w:t>Species</w:t>
            </w:r>
          </w:p>
        </w:tc>
        <w:tc>
          <w:tcPr>
            <w:tcW w:w="1843" w:type="dxa"/>
          </w:tcPr>
          <w:p w:rsidR="00160292" w:rsidRDefault="00160292" w:rsidP="00266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Origin</w:t>
            </w:r>
          </w:p>
        </w:tc>
        <w:tc>
          <w:tcPr>
            <w:tcW w:w="1134" w:type="dxa"/>
          </w:tcPr>
          <w:p w:rsidR="00160292" w:rsidRDefault="00160292" w:rsidP="00266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Maturity</w:t>
            </w:r>
          </w:p>
        </w:tc>
        <w:tc>
          <w:tcPr>
            <w:tcW w:w="1276" w:type="dxa"/>
          </w:tcPr>
          <w:p w:rsidR="00160292" w:rsidRDefault="00160292" w:rsidP="00266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Life Stage 1</w:t>
            </w:r>
          </w:p>
        </w:tc>
        <w:tc>
          <w:tcPr>
            <w:tcW w:w="2551" w:type="dxa"/>
          </w:tcPr>
          <w:p w:rsidR="00160292" w:rsidRDefault="00160292" w:rsidP="00266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60292" w:rsidRPr="00B373D9" w:rsidTr="0016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  <w:hideMark/>
          </w:tcPr>
          <w:p w:rsidR="00160292" w:rsidRPr="00B373D9" w:rsidRDefault="00160292" w:rsidP="00266C4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Ad</w:t>
            </w:r>
          </w:p>
        </w:tc>
        <w:tc>
          <w:tcPr>
            <w:tcW w:w="1578" w:type="dxa"/>
            <w:noWrap/>
            <w:hideMark/>
          </w:tcPr>
          <w:p w:rsidR="00160292" w:rsidRPr="00B373D9" w:rsidRDefault="00160292" w:rsidP="0026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Salmon </w:t>
            </w:r>
          </w:p>
        </w:tc>
        <w:tc>
          <w:tcPr>
            <w:tcW w:w="1843" w:type="dxa"/>
            <w:noWrap/>
            <w:hideMark/>
          </w:tcPr>
          <w:p w:rsidR="00160292" w:rsidRDefault="00160292" w:rsidP="0026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If there is a tick = hatchery</w:t>
            </w:r>
          </w:p>
          <w:p w:rsidR="00160292" w:rsidRPr="00B373D9" w:rsidRDefault="00160292" w:rsidP="0026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If there is no tick = wild</w:t>
            </w:r>
          </w:p>
        </w:tc>
        <w:tc>
          <w:tcPr>
            <w:tcW w:w="1134" w:type="dxa"/>
            <w:noWrap/>
            <w:hideMark/>
          </w:tcPr>
          <w:p w:rsidR="00160292" w:rsidRPr="00B373D9" w:rsidRDefault="00160292" w:rsidP="0026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76" w:type="dxa"/>
            <w:noWrap/>
            <w:hideMark/>
          </w:tcPr>
          <w:p w:rsidR="00160292" w:rsidRPr="00B373D9" w:rsidRDefault="00160292" w:rsidP="0026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551" w:type="dxa"/>
            <w:noWrap/>
            <w:hideMark/>
          </w:tcPr>
          <w:p w:rsidR="00160292" w:rsidRPr="00B373D9" w:rsidRDefault="00160292" w:rsidP="0026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This means the adipose fin was clipped</w:t>
            </w:r>
          </w:p>
        </w:tc>
      </w:tr>
      <w:tr w:rsidR="00160292" w:rsidRPr="00B373D9" w:rsidTr="00160292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  <w:hideMark/>
          </w:tcPr>
          <w:p w:rsidR="00160292" w:rsidRPr="00B373D9" w:rsidRDefault="00160292" w:rsidP="0016029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Srping Tide</w:t>
            </w:r>
          </w:p>
        </w:tc>
        <w:tc>
          <w:tcPr>
            <w:tcW w:w="1578" w:type="dxa"/>
            <w:noWrap/>
            <w:hideMark/>
          </w:tcPr>
          <w:p w:rsidR="00160292" w:rsidRPr="00B373D9" w:rsidRDefault="00160292" w:rsidP="0026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Salmon</w:t>
            </w:r>
          </w:p>
        </w:tc>
        <w:tc>
          <w:tcPr>
            <w:tcW w:w="1843" w:type="dxa"/>
            <w:noWrap/>
            <w:hideMark/>
          </w:tcPr>
          <w:p w:rsidR="00160292" w:rsidRPr="00B373D9" w:rsidRDefault="00160292" w:rsidP="0026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34" w:type="dxa"/>
            <w:noWrap/>
            <w:hideMark/>
          </w:tcPr>
          <w:p w:rsidR="00160292" w:rsidRPr="00B373D9" w:rsidRDefault="00160292" w:rsidP="0026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76" w:type="dxa"/>
            <w:noWrap/>
            <w:hideMark/>
          </w:tcPr>
          <w:p w:rsidR="00160292" w:rsidRPr="00B373D9" w:rsidRDefault="00160292" w:rsidP="0026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551" w:type="dxa"/>
            <w:noWrap/>
            <w:hideMark/>
          </w:tcPr>
          <w:p w:rsidR="00160292" w:rsidRPr="00B373D9" w:rsidRDefault="00160292" w:rsidP="00160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This means the salmon ran up the river on a spring tide</w:t>
            </w:r>
          </w:p>
        </w:tc>
      </w:tr>
      <w:tr w:rsidR="00160292" w:rsidRPr="00B373D9" w:rsidTr="0016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noWrap/>
          </w:tcPr>
          <w:p w:rsidR="00160292" w:rsidRDefault="00160292" w:rsidP="0016029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Fresh</w:t>
            </w:r>
          </w:p>
        </w:tc>
        <w:tc>
          <w:tcPr>
            <w:tcW w:w="1578" w:type="dxa"/>
            <w:noWrap/>
          </w:tcPr>
          <w:p w:rsidR="00160292" w:rsidRDefault="00160292" w:rsidP="0026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Salmon</w:t>
            </w:r>
          </w:p>
        </w:tc>
        <w:tc>
          <w:tcPr>
            <w:tcW w:w="1843" w:type="dxa"/>
            <w:noWrap/>
          </w:tcPr>
          <w:p w:rsidR="00160292" w:rsidRPr="00B373D9" w:rsidRDefault="00160292" w:rsidP="0026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34" w:type="dxa"/>
            <w:noWrap/>
          </w:tcPr>
          <w:p w:rsidR="00160292" w:rsidRPr="00B373D9" w:rsidRDefault="00160292" w:rsidP="0026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276" w:type="dxa"/>
            <w:noWrap/>
          </w:tcPr>
          <w:p w:rsidR="00160292" w:rsidRPr="00B373D9" w:rsidRDefault="00160292" w:rsidP="0026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2551" w:type="dxa"/>
            <w:noWrap/>
          </w:tcPr>
          <w:p w:rsidR="00160292" w:rsidRDefault="00160292" w:rsidP="00160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This means the salmon ran up the river on a spring tide</w:t>
            </w:r>
          </w:p>
        </w:tc>
      </w:tr>
    </w:tbl>
    <w:p w:rsidR="002D171D" w:rsidRDefault="002D171D"/>
    <w:sectPr w:rsidR="002D171D" w:rsidSect="00820A3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438" w:rsidRDefault="00262438" w:rsidP="00B81028">
      <w:pPr>
        <w:spacing w:after="0" w:line="240" w:lineRule="auto"/>
      </w:pPr>
      <w:r>
        <w:separator/>
      </w:r>
    </w:p>
  </w:endnote>
  <w:endnote w:type="continuationSeparator" w:id="0">
    <w:p w:rsidR="00262438" w:rsidRDefault="00262438" w:rsidP="00B8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438" w:rsidRDefault="00262438" w:rsidP="00B81028">
      <w:pPr>
        <w:spacing w:after="0" w:line="240" w:lineRule="auto"/>
      </w:pPr>
      <w:r>
        <w:separator/>
      </w:r>
    </w:p>
  </w:footnote>
  <w:footnote w:type="continuationSeparator" w:id="0">
    <w:p w:rsidR="00262438" w:rsidRDefault="00262438" w:rsidP="00B810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97"/>
    <w:rsid w:val="0008620B"/>
    <w:rsid w:val="000F1697"/>
    <w:rsid w:val="00160292"/>
    <w:rsid w:val="001D2981"/>
    <w:rsid w:val="00205EA2"/>
    <w:rsid w:val="00262438"/>
    <w:rsid w:val="00285931"/>
    <w:rsid w:val="002939BC"/>
    <w:rsid w:val="002A2150"/>
    <w:rsid w:val="002B6A88"/>
    <w:rsid w:val="002D171D"/>
    <w:rsid w:val="003C4147"/>
    <w:rsid w:val="003D37FB"/>
    <w:rsid w:val="003D4C0F"/>
    <w:rsid w:val="00415C26"/>
    <w:rsid w:val="00454D22"/>
    <w:rsid w:val="004F341C"/>
    <w:rsid w:val="00535108"/>
    <w:rsid w:val="00574E05"/>
    <w:rsid w:val="00594455"/>
    <w:rsid w:val="005C137C"/>
    <w:rsid w:val="005D2221"/>
    <w:rsid w:val="006171AB"/>
    <w:rsid w:val="00635819"/>
    <w:rsid w:val="00687AB2"/>
    <w:rsid w:val="006A2B33"/>
    <w:rsid w:val="00752208"/>
    <w:rsid w:val="00820A3B"/>
    <w:rsid w:val="008F54AF"/>
    <w:rsid w:val="009E1A72"/>
    <w:rsid w:val="00B373D9"/>
    <w:rsid w:val="00B81028"/>
    <w:rsid w:val="00C159E0"/>
    <w:rsid w:val="00CC30B5"/>
    <w:rsid w:val="00CE5F4B"/>
    <w:rsid w:val="00D012C4"/>
    <w:rsid w:val="00EA037F"/>
    <w:rsid w:val="00E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6AF9"/>
  <w15:chartTrackingRefBased/>
  <w15:docId w15:val="{9F92E1F7-1EA6-40DF-971F-55232EF4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028"/>
  </w:style>
  <w:style w:type="paragraph" w:styleId="Footer">
    <w:name w:val="footer"/>
    <w:basedOn w:val="Normal"/>
    <w:link w:val="FooterChar"/>
    <w:uiPriority w:val="99"/>
    <w:unhideWhenUsed/>
    <w:rsid w:val="00B8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028"/>
  </w:style>
  <w:style w:type="character" w:customStyle="1" w:styleId="Heading1Char">
    <w:name w:val="Heading 1 Char"/>
    <w:basedOn w:val="DefaultParagraphFont"/>
    <w:link w:val="Heading1"/>
    <w:uiPriority w:val="9"/>
    <w:rsid w:val="002D1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4E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574E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4E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7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MI5174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Tray (ext)</dc:creator>
  <cp:keywords/>
  <dc:description/>
  <cp:lastModifiedBy>Elizabeth Tray (ext)</cp:lastModifiedBy>
  <cp:revision>3</cp:revision>
  <cp:lastPrinted>2019-09-17T15:04:00Z</cp:lastPrinted>
  <dcterms:created xsi:type="dcterms:W3CDTF">2020-09-08T12:49:00Z</dcterms:created>
  <dcterms:modified xsi:type="dcterms:W3CDTF">2020-09-08T14:17:00Z</dcterms:modified>
</cp:coreProperties>
</file>