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F66C1D7"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77777777"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 xml:space="preserve">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7B8DE79A"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w:t>
      </w:r>
      <w:r w:rsidR="00FC2284">
        <w:rPr>
          <w:rFonts w:ascii="Times New Roman" w:hAnsi="Times New Roman" w:cs="Times New Roman"/>
          <w:sz w:val="22"/>
          <w:szCs w:val="22"/>
        </w:rPr>
        <w:t xml:space="preserve">this </w:t>
      </w:r>
      <w:r>
        <w:rPr>
          <w:rFonts w:ascii="Times New Roman" w:hAnsi="Times New Roman" w:cs="Times New Roman"/>
          <w:sz w:val="22"/>
          <w:szCs w:val="22"/>
        </w:rPr>
        <w:t xml:space="preserve">research benefits)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t>(</w:t>
      </w:r>
      <w:proofErr w:type="spellStart"/>
      <w:r>
        <w:rPr>
          <w:rFonts w:ascii="Times New Roman" w:hAnsi="Times New Roman" w:cs="Times New Roman"/>
          <w:sz w:val="22"/>
          <w:szCs w:val="22"/>
        </w:rPr>
        <w:t>cpu</w:t>
      </w:r>
      <w:proofErr w:type="spellEnd"/>
      <w:r>
        <w:rPr>
          <w:rFonts w:ascii="Times New Roman" w:hAnsi="Times New Roman" w:cs="Times New Roman"/>
          <w:sz w:val="22"/>
          <w:szCs w:val="22"/>
        </w:rPr>
        <w:t xml:space="preserve">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w:t>
      </w:r>
      <w:r w:rsidR="00ED00FD">
        <w:rPr>
          <w:rFonts w:ascii="Times New Roman" w:hAnsi="Times New Roman" w:cs="Times New Roman"/>
          <w:sz w:val="22"/>
          <w:szCs w:val="22"/>
        </w:rPr>
        <w:lastRenderedPageBreak/>
        <w:t xml:space="preserve">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14297AC3"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w:t>
      </w:r>
      <w:r w:rsidR="006B2226" w:rsidRPr="009424EB">
        <w:rPr>
          <w:rFonts w:ascii="Times New Roman" w:hAnsi="Times New Roman" w:cs="Times New Roman"/>
          <w:sz w:val="22"/>
          <w:szCs w:val="22"/>
        </w:rPr>
        <w:t>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3866F5F6"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sidR="00971BDE">
        <w:rPr>
          <w:rFonts w:ascii="Times New Roman" w:hAnsi="Times New Roman" w:cs="Times New Roman"/>
          <w:sz w:val="22"/>
          <w:szCs w:val="22"/>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This study utilises three cell models: O’Hara-</w:t>
      </w:r>
      <w:r w:rsidR="00971BDE" w:rsidRPr="00971BDE">
        <w:rPr>
          <w:rFonts w:ascii="Times New Roman" w:hAnsi="Times New Roman" w:cs="Times New Roman"/>
          <w:sz w:val="22"/>
          <w:szCs w:val="22"/>
        </w:rPr>
        <w:lastRenderedPageBreak/>
        <w:t xml:space="preserve">Rudy 2011 [13], O’Hara-Rudy 2017 [14], and </w:t>
      </w:r>
      <w:proofErr w:type="spellStart"/>
      <w:r w:rsidR="00971BDE" w:rsidRPr="00971BDE">
        <w:rPr>
          <w:rFonts w:ascii="Times New Roman" w:hAnsi="Times New Roman" w:cs="Times New Roman"/>
          <w:sz w:val="22"/>
          <w:szCs w:val="22"/>
        </w:rPr>
        <w:t>ToR</w:t>
      </w:r>
      <w:proofErr w:type="spellEnd"/>
      <w:r w:rsidR="00971BDE" w:rsidRPr="00971BDE">
        <w:rPr>
          <w:rFonts w:ascii="Times New Roman" w:hAnsi="Times New Roman" w:cs="Times New Roman"/>
          <w:sz w:val="22"/>
          <w:szCs w:val="22"/>
        </w:rPr>
        <w:t>-ORd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with rows in the 1D array allocated accordingly. For example, in the `STATES` array with 43 columns, indices 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indices 43–84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C009071"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5A213A">
        <w:rPr>
          <w:rFonts w:ascii="Times New Roman" w:hAnsi="Times New Roman" w:cs="Times New Roman"/>
          <w:sz w:val="22"/>
          <w:szCs w:val="22"/>
        </w:rPr>
        <w:t>Method to solve</w:t>
      </w:r>
      <w:r>
        <w:rPr>
          <w:rFonts w:ascii="Times New Roman" w:hAnsi="Times New Roman" w:cs="Times New Roman"/>
          <w:sz w:val="22"/>
          <w:szCs w:val="22"/>
        </w:rPr>
        <w:t xml:space="preserve"> ODE</w:t>
      </w:r>
      <w:r w:rsidR="005A213A">
        <w:rPr>
          <w:rFonts w:ascii="Times New Roman" w:hAnsi="Times New Roman" w:cs="Times New Roman"/>
          <w:sz w:val="22"/>
          <w:szCs w:val="22"/>
        </w:rPr>
        <w:t>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w:t>
      </w:r>
      <w:r w:rsidR="005920F6" w:rsidRPr="009424EB">
        <w:rPr>
          <w:rFonts w:ascii="Times New Roman" w:hAnsi="Times New Roman" w:cs="Times New Roman"/>
          <w:sz w:val="22"/>
          <w:szCs w:val="22"/>
        </w:rPr>
        <w:lastRenderedPageBreak/>
        <w:t>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(Using Rush-Larsen in ORd 2011)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75E4FC1" w:rsidR="00464851" w:rsidRDefault="00A143DD"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(Implement Rush-Larsen in other cell models) </w:t>
      </w:r>
      <w:r w:rsidR="005920F6" w:rsidRPr="009424EB">
        <w:rPr>
          <w:rFonts w:ascii="Times New Roman" w:hAnsi="Times New Roman" w:cs="Times New Roman"/>
          <w:sz w:val="22"/>
          <w:szCs w:val="22"/>
        </w:rPr>
        <w:t xml:space="preserve">Initially, the Rush-Larsen method was meant to be used across all cell models. However, when applied to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 xml:space="preserve">-ORd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forward </w:t>
      </w:r>
      <w:proofErr w:type="spellStart"/>
      <w:r>
        <w:rPr>
          <w:rFonts w:ascii="Times New Roman" w:hAnsi="Times New Roman" w:cs="Times New Roman"/>
          <w:sz w:val="22"/>
          <w:szCs w:val="22"/>
        </w:rPr>
        <w:t>euler</w:t>
      </w:r>
      <w:proofErr w:type="spellEnd"/>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6B4054E6" w:rsidR="005920F6" w:rsidRPr="009424EB" w:rsidRDefault="00891C8B"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To optimise the parallelisation process, algorithm was simplified, enables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 while </w:t>
      </w:r>
      <w:r w:rsidR="005920F6" w:rsidRPr="009424EB">
        <w:rPr>
          <w:rFonts w:ascii="Times New Roman" w:hAnsi="Times New Roman" w:cs="Times New Roman"/>
          <w:sz w:val="22"/>
          <w:szCs w:val="22"/>
        </w:rPr>
        <w:t>maintaining accuracy and to reduce numerical errors.</w:t>
      </w:r>
    </w:p>
    <w:p w14:paraId="532E0594" w14:textId="125B46BF"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(in silico step of simulation) </w:t>
      </w:r>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4257F2">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7F38D815"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(post processing step of simulation) </w:t>
      </w:r>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produces two distinct types of output files, a biomarker file and time-series data files, along with one intermediate cache file.</w:t>
      </w:r>
    </w:p>
    <w:p w14:paraId="4B1D728F" w14:textId="7CF11896" w:rsidR="00EF13F9" w:rsidRPr="00851403" w:rsidRDefault="00CB3965" w:rsidP="00815E9F">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output file and its content) </w:t>
      </w:r>
      <w:r w:rsidR="00E64008"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w:t>
      </w:r>
      <w:proofErr w:type="spellStart"/>
      <w:r w:rsidR="00E64008" w:rsidRPr="009424EB">
        <w:rPr>
          <w:rFonts w:ascii="Times New Roman" w:hAnsi="Times New Roman" w:cs="Times New Roman"/>
          <w:sz w:val="22"/>
          <w:szCs w:val="22"/>
        </w:rPr>
        <w:t>qNet</w:t>
      </w:r>
      <w:proofErr w:type="spellEnd"/>
      <w:r w:rsidR="00E64008" w:rsidRPr="009424EB">
        <w:rPr>
          <w:rFonts w:ascii="Times New Roman" w:hAnsi="Times New Roman" w:cs="Times New Roman"/>
          <w:sz w:val="22"/>
          <w:szCs w:val="22"/>
        </w:rPr>
        <w:t xml:space="preserve">, </w:t>
      </w:r>
      <w:proofErr w:type="spellStart"/>
      <w:r w:rsidR="00E64008" w:rsidRPr="009424EB">
        <w:rPr>
          <w:rFonts w:ascii="Times New Roman" w:hAnsi="Times New Roman" w:cs="Times New Roman"/>
          <w:sz w:val="22"/>
          <w:szCs w:val="22"/>
        </w:rPr>
        <w:t>qInward</w:t>
      </w:r>
      <w:proofErr w:type="spellEnd"/>
      <w:r w:rsidR="00E64008" w:rsidRPr="009424EB">
        <w:rPr>
          <w:rFonts w:ascii="Times New Roman" w:hAnsi="Times New Roman" w:cs="Times New Roman"/>
          <w:sz w:val="22"/>
          <w:szCs w:val="22"/>
        </w:rPr>
        <w:t xml:space="preserve">, and action potential shape analysis result.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E64008" w:rsidRPr="009424EB">
        <w:rPr>
          <w:rFonts w:ascii="Times New Roman" w:hAnsi="Times New Roman" w:cs="Times New Roman"/>
          <w:sz w:val="22"/>
          <w:szCs w:val="22"/>
        </w:rPr>
        <w:t>IKr</w:t>
      </w:r>
      <w:proofErr w:type="spellEnd"/>
      <w:r w:rsidR="00E64008"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062615AA" w:rsidR="0049082F" w:rsidRDefault="00B47482" w:rsidP="0049082F">
      <w:pPr>
        <w:ind w:firstLine="284"/>
        <w:jc w:val="both"/>
        <w:rPr>
          <w:rFonts w:ascii="Times New Roman" w:hAnsi="Times New Roman" w:cs="Times New Roman"/>
          <w:sz w:val="22"/>
          <w:szCs w:val="22"/>
        </w:rPr>
      </w:pPr>
      <w:r>
        <w:rPr>
          <w:rFonts w:ascii="Times New Roman" w:hAnsi="Times New Roman" w:cs="Times New Roman"/>
          <w:sz w:val="22"/>
          <w:szCs w:val="22"/>
        </w:rPr>
        <w:t xml:space="preserve">(simulation parameters) </w:t>
      </w:r>
      <w:r w:rsidR="00716C35" w:rsidRPr="00716C35">
        <w:rPr>
          <w:rFonts w:ascii="Times New Roman" w:hAnsi="Times New Roman" w:cs="Times New Roman"/>
          <w:sz w:val="22"/>
          <w:szCs w:val="22"/>
        </w:rPr>
        <w:t xml:space="preserve">This chapter presents the results of GPU-based simulations for three cardiac cell models: ORd 2011, ORd 2017, and </w:t>
      </w:r>
      <w:proofErr w:type="spellStart"/>
      <w:r w:rsidR="00716C35" w:rsidRPr="00716C35">
        <w:rPr>
          <w:rFonts w:ascii="Times New Roman" w:hAnsi="Times New Roman" w:cs="Times New Roman"/>
          <w:sz w:val="22"/>
          <w:szCs w:val="22"/>
        </w:rPr>
        <w:t>ToR-ORd</w:t>
      </w:r>
      <w:proofErr w:type="spellEnd"/>
      <w:r w:rsidR="00716C35" w:rsidRPr="00716C35">
        <w:rPr>
          <w:rFonts w:ascii="Times New Roman" w:hAnsi="Times New Roman" w:cs="Times New Roman"/>
          <w:sz w:val="22"/>
          <w:szCs w:val="22"/>
        </w:rPr>
        <w:t xml:space="preserve">. It analyses simulation accuracy, drug-induced changes, and computational performance. Two types of simulations were conducted: control (no drug) and drug-induced using bepridil at concentrations of 33 mMol, 66 </w:t>
      </w:r>
      <w:r w:rsidR="00716C35" w:rsidRPr="00716C35">
        <w:rPr>
          <w:rFonts w:ascii="Times New Roman" w:hAnsi="Times New Roman" w:cs="Times New Roman"/>
          <w:sz w:val="22"/>
          <w:szCs w:val="22"/>
        </w:rPr>
        <w:lastRenderedPageBreak/>
        <w:t>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B6D7D00" w:rsidR="00E50FFE" w:rsidRPr="00464851" w:rsidRDefault="00DD241B" w:rsidP="0049082F">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0D10F804" wp14:editId="2AEC8A05">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7"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(single-core simulation setup)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C30251A" w:rsid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(method to validate simulation result)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-ORd—the validation process involved calculating the mean absolute error (MAE) between the GPU and CPU results and evaluating key electrophysiological biomarkers, including action potential duration (APD) and calcium transient properties.</w:t>
      </w:r>
    </w:p>
    <w:p w14:paraId="4ABFF798" w14:textId="004927D7" w:rsidR="00464851" w:rsidRDefault="00B47482" w:rsidP="00EF13F9">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2011) </w:t>
      </w:r>
      <w:r w:rsidR="0038131E"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142344D" w:rsidR="00122D85"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2017) </w:t>
      </w:r>
      <w:r w:rsidR="0038131E"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61A627D4" w:rsidR="00B96743"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 xml:space="preserve">(validation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-ORd)</w:t>
      </w:r>
      <w:r w:rsidR="00897C3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 xml:space="preserve">-ORd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5DAB056" w14:textId="1E3E226B" w:rsidR="0038131E" w:rsidRP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Process Conclusion)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3170ECC8"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lastRenderedPageBreak/>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681C6EE8"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2011)</w:t>
      </w:r>
      <w:r w:rsidR="00897C3D"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2DC77" id="_x0000_t202" coordsize="21600,21600" o:spt="202" path="m,l,21600r21600,l21600,xe">
                <v:stroke joinstyle="miter"/>
                <v:path gradientshapeok="t" o:connecttype="rect"/>
              </v:shapetype>
              <v:shape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309FF31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ORd 2017) </w:t>
      </w:r>
      <w:r w:rsidR="00986009"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72339DF"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 xml:space="preserve">-ORd) </w:t>
      </w:r>
      <w:r w:rsidR="00986009" w:rsidRPr="00986009">
        <w:rPr>
          <w:rFonts w:ascii="Times New Roman" w:hAnsi="Times New Roman" w:cs="Times New Roman"/>
          <w:sz w:val="22"/>
          <w:szCs w:val="22"/>
        </w:rPr>
        <w:t xml:space="preserve">The </w:t>
      </w:r>
      <w:proofErr w:type="spellStart"/>
      <w:r w:rsidR="00986009" w:rsidRPr="00986009">
        <w:rPr>
          <w:rFonts w:ascii="Times New Roman" w:hAnsi="Times New Roman" w:cs="Times New Roman"/>
          <w:sz w:val="22"/>
          <w:szCs w:val="22"/>
        </w:rPr>
        <w:t>ToR</w:t>
      </w:r>
      <w:proofErr w:type="spellEnd"/>
      <w:r w:rsidR="00986009"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4B9E7828"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7040318A"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aim a more computationally efficient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73F57FED" w:rsidR="00110F07"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limitations)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w:t>
      </w:r>
      <w:r w:rsidR="00110F07">
        <w:rPr>
          <w:rFonts w:ascii="Times New Roman" w:hAnsi="Times New Roman" w:cs="Times New Roman"/>
          <w:sz w:val="22"/>
          <w:szCs w:val="22"/>
        </w:rPr>
        <w:lastRenderedPageBreak/>
        <w:t xml:space="preserve">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00EA132E" w:rsidR="00032231"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future expansions)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9A0B65F"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 Jason Sanders and Edward </w:t>
      </w:r>
      <w:proofErr w:type="spellStart"/>
      <w:r>
        <w:rPr>
          <w:rFonts w:ascii="Times New Roman" w:hAnsi="Times New Roman" w:cs="Times New Roman"/>
          <w:sz w:val="22"/>
          <w:szCs w:val="22"/>
        </w:rPr>
        <w:t>Kandrot</w:t>
      </w:r>
      <w:proofErr w:type="spellEnd"/>
      <w:r>
        <w:rPr>
          <w:rFonts w:ascii="Times New Roman" w:hAnsi="Times New Roman" w:cs="Times New Roman"/>
          <w:sz w:val="22"/>
          <w:szCs w:val="22"/>
        </w:rPr>
        <w:t>. 2010. CUDA by Example: An Introduction to General-Purpose GPU Programming (1st. ed.). Addison-Wesley Professional.</w:t>
      </w:r>
    </w:p>
    <w:p w14:paraId="058137CD" w14:textId="7A3A9F2C"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2. “What is OpenMP?” Accessed: Nov. 10, 2024. [Online]. Available</w:t>
      </w:r>
      <w:r>
        <w:rPr>
          <w:rFonts w:ascii="Times New Roman" w:hAnsi="Times New Roman" w:cs="Times New Roman"/>
          <w:sz w:val="22"/>
          <w:szCs w:val="22"/>
        </w:rPr>
        <w:t xml:space="preserve"> at</w:t>
      </w:r>
      <w:r>
        <w:rPr>
          <w:rFonts w:ascii="Times New Roman" w:hAnsi="Times New Roman" w:cs="Times New Roman"/>
          <w:sz w:val="22"/>
          <w:szCs w:val="22"/>
        </w:rPr>
        <w:t>:</w:t>
      </w:r>
      <w:r>
        <w:rPr>
          <w:rFonts w:ascii="Times New Roman" w:hAnsi="Times New Roman" w:cs="Times New Roman"/>
          <w:sz w:val="22"/>
          <w:szCs w:val="22"/>
        </w:rPr>
        <w:t xml:space="preserve"> at:</w:t>
      </w:r>
      <w:r>
        <w:rPr>
          <w:rFonts w:ascii="Times New Roman" w:hAnsi="Times New Roman" w:cs="Times New Roman"/>
          <w:sz w:val="22"/>
          <w:szCs w:val="22"/>
        </w:rPr>
        <w:t xml:space="preserve"> https://cvw.cac.cornell.edu/openmp/intro/what-is-openmp.</w:t>
      </w:r>
    </w:p>
    <w:p w14:paraId="49466C6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3. R. L. Graham, G. M. Shipman, B. W. Barrett, R. H. Castain, G. </w:t>
      </w:r>
      <w:proofErr w:type="spellStart"/>
      <w:r>
        <w:rPr>
          <w:rFonts w:ascii="Times New Roman" w:hAnsi="Times New Roman" w:cs="Times New Roman"/>
          <w:sz w:val="22"/>
          <w:szCs w:val="22"/>
        </w:rPr>
        <w:t>Bosilca</w:t>
      </w:r>
      <w:proofErr w:type="spellEnd"/>
      <w:r>
        <w:rPr>
          <w:rFonts w:ascii="Times New Roman" w:hAnsi="Times New Roman" w:cs="Times New Roman"/>
          <w:sz w:val="22"/>
          <w:szCs w:val="22"/>
        </w:rPr>
        <w:t xml:space="preserve"> and A. </w:t>
      </w:r>
      <w:proofErr w:type="spellStart"/>
      <w:r>
        <w:rPr>
          <w:rFonts w:ascii="Times New Roman" w:hAnsi="Times New Roman" w:cs="Times New Roman"/>
          <w:sz w:val="22"/>
          <w:szCs w:val="22"/>
        </w:rPr>
        <w:t>Lumsdaine</w:t>
      </w:r>
      <w:proofErr w:type="spellEnd"/>
      <w:r>
        <w:rPr>
          <w:rFonts w:ascii="Times New Roman" w:hAnsi="Times New Roman" w:cs="Times New Roman"/>
          <w:sz w:val="22"/>
          <w:szCs w:val="22"/>
        </w:rPr>
        <w:t xml:space="preserve">, "Open MPI: A High-Performance, Heterogeneous MPI," 2006 IEEE International Conference on Cluster Computing, </w:t>
      </w:r>
      <w:r>
        <w:rPr>
          <w:rFonts w:ascii="Times New Roman" w:hAnsi="Times New Roman" w:cs="Times New Roman"/>
          <w:sz w:val="22"/>
          <w:szCs w:val="22"/>
        </w:rPr>
        <w:t xml:space="preserve">Barcelona, Spain, 2006, pp. 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10.1109/CLUSTR.2006.311904.</w:t>
      </w:r>
    </w:p>
    <w:p w14:paraId="587DFAAF" w14:textId="3C5FA65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4</w:t>
      </w:r>
      <w:r>
        <w:rPr>
          <w:rFonts w:ascii="Times New Roman" w:hAnsi="Times New Roman" w:cs="Times New Roman"/>
          <w:sz w:val="22"/>
          <w:szCs w:val="22"/>
        </w:rPr>
        <w:t xml:space="preserve">.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5</w:t>
      </w:r>
      <w:r>
        <w:rPr>
          <w:rFonts w:ascii="Times New Roman" w:hAnsi="Times New Roman" w:cs="Times New Roman"/>
          <w:sz w:val="22"/>
          <w:szCs w:val="22"/>
        </w:rPr>
        <w:t xml:space="preserve">.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6</w:t>
      </w:r>
      <w:r>
        <w:rPr>
          <w:rFonts w:ascii="Times New Roman" w:hAnsi="Times New Roman" w:cs="Times New Roman"/>
          <w:sz w:val="22"/>
          <w:szCs w:val="22"/>
        </w:rPr>
        <w:t xml:space="preserve">.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8</w:t>
      </w:r>
      <w:r>
        <w:rPr>
          <w:rFonts w:ascii="Times New Roman" w:hAnsi="Times New Roman" w:cs="Times New Roman"/>
          <w:sz w:val="22"/>
          <w:szCs w:val="22"/>
        </w:rPr>
        <w:t xml:space="preserve">.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7DF1EEF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6D573817"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w:t>
      </w:r>
      <w:r>
        <w:rPr>
          <w:rFonts w:ascii="Times New Roman" w:hAnsi="Times New Roman" w:cs="Times New Roman"/>
          <w:sz w:val="22"/>
          <w:szCs w:val="22"/>
        </w:rPr>
        <w:lastRenderedPageBreak/>
        <w:t xml:space="preserve">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643EF76E" w:rsidR="006431D9"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Available: https://docs.nvidia.com/cuda/parallel-thread-execution/index.html.</w:t>
      </w:r>
    </w:p>
    <w:p w14:paraId="54CD3EA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431D9">
      <w:pPr>
        <w:ind w:left="284"/>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DD4D7" w14:textId="77777777" w:rsidR="006E0C75" w:rsidRDefault="006E0C75" w:rsidP="00190418">
      <w:r>
        <w:separator/>
      </w:r>
    </w:p>
  </w:endnote>
  <w:endnote w:type="continuationSeparator" w:id="0">
    <w:p w14:paraId="3D1E2049" w14:textId="77777777" w:rsidR="006E0C75" w:rsidRDefault="006E0C75"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7C756" w14:textId="77777777" w:rsidR="006E0C75" w:rsidRDefault="006E0C75" w:rsidP="00190418">
      <w:r>
        <w:separator/>
      </w:r>
    </w:p>
  </w:footnote>
  <w:footnote w:type="continuationSeparator" w:id="0">
    <w:p w14:paraId="111CECB3" w14:textId="77777777" w:rsidR="006E0C75" w:rsidRDefault="006E0C75"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C608C"/>
    <w:rsid w:val="000E4CAC"/>
    <w:rsid w:val="00110F07"/>
    <w:rsid w:val="00122D85"/>
    <w:rsid w:val="00141F8E"/>
    <w:rsid w:val="00142D78"/>
    <w:rsid w:val="00165C9D"/>
    <w:rsid w:val="00175649"/>
    <w:rsid w:val="00190418"/>
    <w:rsid w:val="001B4B08"/>
    <w:rsid w:val="001C12FC"/>
    <w:rsid w:val="001D6648"/>
    <w:rsid w:val="001E3959"/>
    <w:rsid w:val="001F3095"/>
    <w:rsid w:val="00286F3A"/>
    <w:rsid w:val="0029792B"/>
    <w:rsid w:val="002D5618"/>
    <w:rsid w:val="002E39FF"/>
    <w:rsid w:val="003405D7"/>
    <w:rsid w:val="0034247B"/>
    <w:rsid w:val="0038131E"/>
    <w:rsid w:val="003E23E1"/>
    <w:rsid w:val="00413D1E"/>
    <w:rsid w:val="004257F2"/>
    <w:rsid w:val="00457C9C"/>
    <w:rsid w:val="00464851"/>
    <w:rsid w:val="004754E6"/>
    <w:rsid w:val="0049082F"/>
    <w:rsid w:val="00496A48"/>
    <w:rsid w:val="004F3D55"/>
    <w:rsid w:val="004F3E93"/>
    <w:rsid w:val="005034BC"/>
    <w:rsid w:val="0054183E"/>
    <w:rsid w:val="00565632"/>
    <w:rsid w:val="00573CB7"/>
    <w:rsid w:val="005907F3"/>
    <w:rsid w:val="005920F6"/>
    <w:rsid w:val="005A213A"/>
    <w:rsid w:val="005B299F"/>
    <w:rsid w:val="005D5DB1"/>
    <w:rsid w:val="005E63B6"/>
    <w:rsid w:val="006431D9"/>
    <w:rsid w:val="006702C2"/>
    <w:rsid w:val="006761AA"/>
    <w:rsid w:val="006B2226"/>
    <w:rsid w:val="006B45A8"/>
    <w:rsid w:val="006E0C75"/>
    <w:rsid w:val="006F5169"/>
    <w:rsid w:val="007055E9"/>
    <w:rsid w:val="00716C35"/>
    <w:rsid w:val="00721E1D"/>
    <w:rsid w:val="0073672D"/>
    <w:rsid w:val="007379F1"/>
    <w:rsid w:val="00750EFA"/>
    <w:rsid w:val="00755243"/>
    <w:rsid w:val="00761704"/>
    <w:rsid w:val="00786DDD"/>
    <w:rsid w:val="007A2000"/>
    <w:rsid w:val="007A500E"/>
    <w:rsid w:val="007C0443"/>
    <w:rsid w:val="007C0AD7"/>
    <w:rsid w:val="007C5945"/>
    <w:rsid w:val="007E0648"/>
    <w:rsid w:val="00815E9F"/>
    <w:rsid w:val="00851403"/>
    <w:rsid w:val="0088317B"/>
    <w:rsid w:val="00891B97"/>
    <w:rsid w:val="00891C8B"/>
    <w:rsid w:val="00895F0A"/>
    <w:rsid w:val="00897C3D"/>
    <w:rsid w:val="008B2603"/>
    <w:rsid w:val="008B7A5F"/>
    <w:rsid w:val="008D59E8"/>
    <w:rsid w:val="00901DD3"/>
    <w:rsid w:val="00936B24"/>
    <w:rsid w:val="009424EB"/>
    <w:rsid w:val="00961E4B"/>
    <w:rsid w:val="00971BDE"/>
    <w:rsid w:val="00973EFA"/>
    <w:rsid w:val="00986009"/>
    <w:rsid w:val="009B3727"/>
    <w:rsid w:val="009C1794"/>
    <w:rsid w:val="009C6963"/>
    <w:rsid w:val="009D09BB"/>
    <w:rsid w:val="009E5950"/>
    <w:rsid w:val="009F7A69"/>
    <w:rsid w:val="00A01820"/>
    <w:rsid w:val="00A06F70"/>
    <w:rsid w:val="00A075BA"/>
    <w:rsid w:val="00A10DD2"/>
    <w:rsid w:val="00A143DD"/>
    <w:rsid w:val="00A16948"/>
    <w:rsid w:val="00A648F5"/>
    <w:rsid w:val="00A70643"/>
    <w:rsid w:val="00A732FF"/>
    <w:rsid w:val="00A76F1C"/>
    <w:rsid w:val="00A859C9"/>
    <w:rsid w:val="00AD162E"/>
    <w:rsid w:val="00B307A4"/>
    <w:rsid w:val="00B32B44"/>
    <w:rsid w:val="00B349A3"/>
    <w:rsid w:val="00B47482"/>
    <w:rsid w:val="00B55E40"/>
    <w:rsid w:val="00B66951"/>
    <w:rsid w:val="00B81611"/>
    <w:rsid w:val="00B96743"/>
    <w:rsid w:val="00BC3A6E"/>
    <w:rsid w:val="00BD0596"/>
    <w:rsid w:val="00BE5211"/>
    <w:rsid w:val="00C41780"/>
    <w:rsid w:val="00C453CA"/>
    <w:rsid w:val="00CA0E84"/>
    <w:rsid w:val="00CA3340"/>
    <w:rsid w:val="00CA7DB5"/>
    <w:rsid w:val="00CB3730"/>
    <w:rsid w:val="00CB3965"/>
    <w:rsid w:val="00CC52FA"/>
    <w:rsid w:val="00D1193A"/>
    <w:rsid w:val="00D12264"/>
    <w:rsid w:val="00D43BD6"/>
    <w:rsid w:val="00DA72D0"/>
    <w:rsid w:val="00DB48EA"/>
    <w:rsid w:val="00DC18DC"/>
    <w:rsid w:val="00DD241B"/>
    <w:rsid w:val="00E04F65"/>
    <w:rsid w:val="00E06616"/>
    <w:rsid w:val="00E50FFE"/>
    <w:rsid w:val="00E61247"/>
    <w:rsid w:val="00E64008"/>
    <w:rsid w:val="00E64BA6"/>
    <w:rsid w:val="00E85A3A"/>
    <w:rsid w:val="00E92BAD"/>
    <w:rsid w:val="00EA2D05"/>
    <w:rsid w:val="00EC77A9"/>
    <w:rsid w:val="00ED00FD"/>
    <w:rsid w:val="00ED4F3A"/>
    <w:rsid w:val="00EF13F9"/>
    <w:rsid w:val="00F05F49"/>
    <w:rsid w:val="00F07718"/>
    <w:rsid w:val="00F244B2"/>
    <w:rsid w:val="00F314D4"/>
    <w:rsid w:val="00F5648A"/>
    <w:rsid w:val="00F601D5"/>
    <w:rsid w:val="00F615F4"/>
    <w:rsid w:val="00F720D9"/>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40.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30.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0.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9</Pages>
  <Words>4400</Words>
  <Characters>25083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39</cp:revision>
  <dcterms:created xsi:type="dcterms:W3CDTF">2025-01-02T02:14:00Z</dcterms:created>
  <dcterms:modified xsi:type="dcterms:W3CDTF">2025-01-09T07:52:00Z</dcterms:modified>
</cp:coreProperties>
</file>