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6AED2" w14:textId="77777777" w:rsidR="00D95486" w:rsidRDefault="00D95486" w:rsidP="00D95486">
      <w:pPr>
        <w:rPr>
          <w:b/>
          <w:bCs/>
          <w:sz w:val="32"/>
          <w:szCs w:val="32"/>
        </w:rPr>
      </w:pPr>
      <w:r w:rsidRPr="00165C9D">
        <w:rPr>
          <w:b/>
          <w:bCs/>
          <w:sz w:val="32"/>
          <w:szCs w:val="32"/>
        </w:rPr>
        <w:t xml:space="preserve">Enhancing </w:t>
      </w:r>
      <w:r>
        <w:rPr>
          <w:b/>
          <w:bCs/>
          <w:sz w:val="32"/>
          <w:szCs w:val="32"/>
        </w:rPr>
        <w:t>t</w:t>
      </w:r>
      <w:r w:rsidRPr="00165C9D">
        <w:rPr>
          <w:b/>
          <w:bCs/>
          <w:sz w:val="32"/>
          <w:szCs w:val="32"/>
        </w:rPr>
        <w:t xml:space="preserve">he Efficiency </w:t>
      </w:r>
      <w:r>
        <w:rPr>
          <w:b/>
          <w:bCs/>
          <w:sz w:val="32"/>
          <w:szCs w:val="32"/>
        </w:rPr>
        <w:t>o</w:t>
      </w:r>
      <w:r w:rsidRPr="00165C9D">
        <w:rPr>
          <w:b/>
          <w:bCs/>
          <w:sz w:val="32"/>
          <w:szCs w:val="32"/>
        </w:rPr>
        <w:t xml:space="preserve">f Animal-Alternative </w:t>
      </w:r>
      <w:r w:rsidRPr="00190418">
        <w:rPr>
          <w:b/>
          <w:bCs/>
          <w:i/>
          <w:iCs/>
          <w:sz w:val="32"/>
          <w:szCs w:val="32"/>
        </w:rPr>
        <w:t>In Silico</w:t>
      </w:r>
      <w:r w:rsidRPr="00165C9D">
        <w:rPr>
          <w:b/>
          <w:bCs/>
          <w:sz w:val="32"/>
          <w:szCs w:val="32"/>
        </w:rPr>
        <w:t xml:space="preserve"> Drug Cardiotoxicity Prediction </w:t>
      </w:r>
      <w:r>
        <w:rPr>
          <w:b/>
          <w:bCs/>
          <w:sz w:val="32"/>
          <w:szCs w:val="32"/>
        </w:rPr>
        <w:t>t</w:t>
      </w:r>
      <w:r w:rsidRPr="00165C9D">
        <w:rPr>
          <w:b/>
          <w:bCs/>
          <w:sz w:val="32"/>
          <w:szCs w:val="32"/>
        </w:rPr>
        <w:t>hrough CUDA-Based Parallel Processing</w:t>
      </w:r>
    </w:p>
    <w:p w14:paraId="6E882D58" w14:textId="6A2AF1F6"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00E07244">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2</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3,4</w:t>
      </w:r>
      <w:r w:rsidR="00415EE0">
        <w:rPr>
          <w:rFonts w:ascii="Times New Roman" w:hAnsi="Times New Roman" w:cs="Times New Roman"/>
          <w:sz w:val="22"/>
          <w:szCs w:val="22"/>
          <w:vertAlign w:val="superscript"/>
        </w:rPr>
        <w:t>*</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9157C4" w:rsid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xml:space="preserve">:  </w:t>
      </w:r>
      <w:r w:rsidR="008F0598">
        <w:rPr>
          <w:rFonts w:ascii="Times New Roman" w:hAnsi="Times New Roman" w:cs="Times New Roman"/>
          <w:sz w:val="20"/>
          <w:szCs w:val="20"/>
        </w:rPr>
        <w:t>D</w:t>
      </w:r>
      <w:r w:rsidR="008F0598" w:rsidRPr="008F0598">
        <w:rPr>
          <w:rFonts w:ascii="Times New Roman" w:hAnsi="Times New Roman" w:cs="Times New Roman"/>
          <w:sz w:val="20"/>
          <w:szCs w:val="20"/>
        </w:rPr>
        <w:t>epartment of Engineering, Faculty of Advanced Technology and Multidiscipline, Universitas Airlangga, Surabaya, Indonesia</w:t>
      </w:r>
    </w:p>
    <w:p w14:paraId="6F2EC325" w14:textId="05233726" w:rsidR="00DE74DF" w:rsidRDefault="00DE74DF" w:rsidP="005E63B6">
      <w:pPr>
        <w:rPr>
          <w:rFonts w:ascii="Times New Roman" w:hAnsi="Times New Roman" w:cs="Times New Roman"/>
          <w:sz w:val="20"/>
          <w:szCs w:val="20"/>
        </w:rPr>
      </w:pPr>
      <w:r>
        <w:rPr>
          <w:rFonts w:ascii="Times New Roman" w:hAnsi="Times New Roman" w:cs="Times New Roman"/>
          <w:sz w:val="20"/>
          <w:szCs w:val="20"/>
          <w:vertAlign w:val="superscript"/>
        </w:rPr>
        <w:t>3</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3307544B" w14:textId="6712E6DB" w:rsidR="008F0598" w:rsidRPr="005E63B6" w:rsidRDefault="008F0598" w:rsidP="005E63B6">
      <w:pPr>
        <w:rPr>
          <w:rFonts w:ascii="Times New Roman" w:hAnsi="Times New Roman" w:cs="Times New Roman"/>
          <w:sz w:val="20"/>
          <w:szCs w:val="20"/>
        </w:rPr>
      </w:pPr>
      <w:r>
        <w:rPr>
          <w:rFonts w:ascii="Times New Roman" w:hAnsi="Times New Roman" w:cs="Times New Roman"/>
          <w:sz w:val="20"/>
          <w:szCs w:val="20"/>
          <w:vertAlign w:val="superscript"/>
        </w:rPr>
        <w:t>4</w:t>
      </w:r>
      <w:r w:rsidRPr="005E63B6">
        <w:rPr>
          <w:rFonts w:ascii="Times New Roman" w:hAnsi="Times New Roman" w:cs="Times New Roman"/>
          <w:sz w:val="20"/>
          <w:szCs w:val="20"/>
        </w:rPr>
        <w:t xml:space="preserve">:  </w:t>
      </w:r>
      <w:r>
        <w:rPr>
          <w:rFonts w:ascii="Times New Roman" w:hAnsi="Times New Roman" w:cs="Times New Roman"/>
          <w:sz w:val="20"/>
          <w:szCs w:val="20"/>
        </w:rPr>
        <w:t>M</w:t>
      </w:r>
      <w:r w:rsidRPr="008F0598">
        <w:rPr>
          <w:rFonts w:ascii="Times New Roman" w:hAnsi="Times New Roman" w:cs="Times New Roman"/>
          <w:sz w:val="20"/>
          <w:szCs w:val="20"/>
        </w:rPr>
        <w:t>eta Heart Inc., Gumi, South Korea</w:t>
      </w:r>
    </w:p>
    <w:p w14:paraId="04DDDAE4" w14:textId="3EE0B52C"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00415EE0">
          <w:rPr>
            <w:rStyle w:val="Hyperlink"/>
            <w:rFonts w:ascii="Times New Roman" w:hAnsi="Times New Roman" w:cs="Times New Roman"/>
            <w:sz w:val="22"/>
            <w:szCs w:val="22"/>
          </w:rPr>
          <w:t>kmlim@kumoh.ac.kr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61352257"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w:t>
      </w:r>
      <w:r w:rsidRPr="00923EC8">
        <w:rPr>
          <w:rFonts w:ascii="Times New Roman" w:hAnsi="Times New Roman" w:cs="Times New Roman"/>
          <w:sz w:val="22"/>
          <w:szCs w:val="22"/>
        </w:rPr>
        <w:t xml:space="preserve">By leveraging CUDA programming, this research aims to optimise simulation efficiency while maintaining the accuracy of cellular electrophysiological models. </w:t>
      </w:r>
      <w:r w:rsidRPr="00165C9D">
        <w:rPr>
          <w:rFonts w:ascii="Times New Roman" w:hAnsi="Times New Roman" w:cs="Times New Roman"/>
          <w:sz w:val="22"/>
          <w:szCs w:val="22"/>
        </w:rPr>
        <w:t xml:space="preserve">The study employed three well-established cardiac cell models: ORd 2011,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xml:space="preserve">, and ToR-ORd. Simulations were conducted using GPU-based implementations of ordinary differential equation (ODE) solvers, with the Rush-Larsen method applied for ORd 2011 and a Forward Euler approach for </w:t>
      </w:r>
      <w:r w:rsidR="00921510" w:rsidRPr="00921510">
        <w:rPr>
          <w:rFonts w:ascii="Times New Roman" w:hAnsi="Times New Roman" w:cs="Times New Roman"/>
          <w:sz w:val="22"/>
          <w:szCs w:val="22"/>
        </w:rPr>
        <w:t>CiPAORdv1.0</w:t>
      </w:r>
      <w:r w:rsidRPr="00165C9D">
        <w:rPr>
          <w:rFonts w:ascii="Times New Roman" w:hAnsi="Times New Roman" w:cs="Times New Roman"/>
          <w:sz w:val="22"/>
          <w:szCs w:val="22"/>
        </w:rPr>
        <w:t xml:space="preserve"> and ToR-ORd. The simulations were validated against CPU results, with performance evaluated in both </w:t>
      </w:r>
      <w:r w:rsidR="00123A19">
        <w:rPr>
          <w:rFonts w:ascii="Times New Roman" w:hAnsi="Times New Roman" w:cs="Times New Roman"/>
          <w:sz w:val="22"/>
          <w:szCs w:val="22"/>
        </w:rPr>
        <w:t xml:space="preserve">drug </w:t>
      </w:r>
      <w:r w:rsidRPr="00165C9D">
        <w:rPr>
          <w:rFonts w:ascii="Times New Roman" w:hAnsi="Times New Roman" w:cs="Times New Roman"/>
          <w:sz w:val="22"/>
          <w:szCs w:val="22"/>
        </w:rPr>
        <w:t xml:space="preserve">free and </w:t>
      </w:r>
      <w:r w:rsidR="00123A19">
        <w:rPr>
          <w:rFonts w:ascii="Times New Roman" w:hAnsi="Times New Roman" w:cs="Times New Roman"/>
          <w:sz w:val="22"/>
          <w:szCs w:val="22"/>
        </w:rPr>
        <w:t xml:space="preserve">drug </w:t>
      </w:r>
      <w:r w:rsidRPr="00165C9D">
        <w:rPr>
          <w:rFonts w:ascii="Times New Roman" w:hAnsi="Times New Roman" w:cs="Times New Roman"/>
          <w:sz w:val="22"/>
          <w:szCs w:val="22"/>
        </w:rPr>
        <w:t xml:space="preserve">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sidRPr="00476E0F">
        <w:rPr>
          <w:rFonts w:ascii="Times New Roman" w:hAnsi="Times New Roman" w:cs="Times New Roman"/>
          <w:i/>
          <w:iCs/>
          <w:sz w:val="22"/>
          <w:szCs w:val="22"/>
        </w:rPr>
        <w:t>I</w:t>
      </w:r>
      <w:r w:rsidRPr="00476E0F">
        <w:rPr>
          <w:rFonts w:ascii="Times New Roman" w:hAnsi="Times New Roman" w:cs="Times New Roman"/>
          <w:i/>
          <w:iCs/>
          <w:sz w:val="22"/>
          <w:szCs w:val="22"/>
        </w:rPr>
        <w:t>n</w:t>
      </w:r>
      <w:r w:rsidR="00573CB7" w:rsidRPr="00476E0F">
        <w:rPr>
          <w:rFonts w:ascii="Times New Roman" w:hAnsi="Times New Roman" w:cs="Times New Roman"/>
          <w:i/>
          <w:iCs/>
          <w:sz w:val="22"/>
          <w:szCs w:val="22"/>
        </w:rPr>
        <w:t xml:space="preserve"> </w:t>
      </w:r>
      <w:r w:rsidRPr="00476E0F">
        <w:rPr>
          <w:rFonts w:ascii="Times New Roman" w:hAnsi="Times New Roman" w:cs="Times New Roman"/>
          <w:i/>
          <w:iCs/>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0C0E174D" w14:textId="16A72F63" w:rsidR="00C97D7C" w:rsidRPr="00C97D7C" w:rsidRDefault="00C97D7C" w:rsidP="00FF252E">
      <w:pPr>
        <w:ind w:firstLine="284"/>
        <w:jc w:val="both"/>
        <w:rPr>
          <w:rFonts w:ascii="Times New Roman" w:hAnsi="Times New Roman" w:cs="Times New Roman"/>
          <w:b/>
          <w:bCs/>
          <w:sz w:val="22"/>
          <w:szCs w:val="22"/>
        </w:rPr>
      </w:pPr>
      <w:r w:rsidRPr="00C97D7C">
        <w:rPr>
          <w:rFonts w:ascii="Times New Roman" w:hAnsi="Times New Roman" w:cs="Times New Roman"/>
          <w:b/>
          <w:bCs/>
          <w:sz w:val="22"/>
          <w:szCs w:val="22"/>
        </w:rPr>
        <w:t>(Make more coherent)</w:t>
      </w:r>
    </w:p>
    <w:p w14:paraId="5C6B0678" w14:textId="472FB3B6" w:rsidR="006B45A8" w:rsidRPr="009424EB" w:rsidRDefault="006B45A8" w:rsidP="00FF252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w:t>
      </w:r>
      <w:r w:rsidR="00146933">
        <w:rPr>
          <w:rFonts w:ascii="Times New Roman" w:hAnsi="Times New Roman" w:cs="Times New Roman"/>
          <w:sz w:val="22"/>
          <w:szCs w:val="22"/>
        </w:rPr>
        <w:t>a lot of financial resource</w:t>
      </w:r>
      <w:r w:rsidR="005A1CEA">
        <w:rPr>
          <w:rFonts w:ascii="Times New Roman" w:hAnsi="Times New Roman" w:cs="Times New Roman"/>
          <w:sz w:val="22"/>
          <w:szCs w:val="22"/>
        </w:rPr>
        <w:t xml:space="preserve"> and failure to identify toxicity in some human subject</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1</w:t>
      </w:r>
      <w:r w:rsidR="00E259C3" w:rsidRPr="00153ED6">
        <w:rPr>
          <w:rFonts w:ascii="Times New Roman" w:hAnsi="Times New Roman" w:cs="Times New Roman"/>
          <w:sz w:val="22"/>
          <w:szCs w:val="22"/>
        </w:rPr>
        <w:t>]</w:t>
      </w:r>
      <w:r w:rsidRPr="00153ED6">
        <w:rPr>
          <w:rFonts w:ascii="Times New Roman" w:hAnsi="Times New Roman" w:cs="Times New Roman"/>
          <w:sz w:val="22"/>
          <w:szCs w:val="22"/>
        </w:rPr>
        <w:t>.</w:t>
      </w:r>
      <w:r w:rsidRPr="009424EB">
        <w:rPr>
          <w:rFonts w:ascii="Times New Roman" w:hAnsi="Times New Roman" w:cs="Times New Roman"/>
          <w:sz w:val="22"/>
          <w:szCs w:val="22"/>
        </w:rPr>
        <w:t xml:space="preserve"> Modern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or computer-based methods for drug cardiotoxicity prediction show promising results as an animal-alternative solution</w:t>
      </w:r>
      <w:r w:rsidR="006173A5">
        <w:rPr>
          <w:rFonts w:ascii="Times New Roman" w:hAnsi="Times New Roman" w:cs="Times New Roman"/>
          <w:sz w:val="22"/>
          <w:szCs w:val="22"/>
        </w:rPr>
        <w:t xml:space="preserve"> due to its higher accuracy demonstration</w:t>
      </w:r>
      <w:r w:rsidR="00E259C3">
        <w:rPr>
          <w:rFonts w:ascii="Times New Roman" w:hAnsi="Times New Roman" w:cs="Times New Roman"/>
          <w:sz w:val="22"/>
          <w:szCs w:val="22"/>
        </w:rPr>
        <w:t xml:space="preserve"> </w:t>
      </w:r>
      <w:r w:rsidR="00E259C3" w:rsidRPr="00153ED6">
        <w:rPr>
          <w:rFonts w:ascii="Times New Roman" w:hAnsi="Times New Roman" w:cs="Times New Roman"/>
          <w:sz w:val="22"/>
          <w:szCs w:val="22"/>
        </w:rPr>
        <w:t>[</w:t>
      </w:r>
      <w:r w:rsidR="007022FF" w:rsidRPr="00153ED6">
        <w:rPr>
          <w:rFonts w:ascii="Times New Roman" w:hAnsi="Times New Roman" w:cs="Times New Roman"/>
          <w:sz w:val="22"/>
          <w:szCs w:val="22"/>
        </w:rPr>
        <w:t>2</w:t>
      </w:r>
      <w:r w:rsidR="00E259C3" w:rsidRPr="00153ED6">
        <w:rPr>
          <w:rFonts w:ascii="Times New Roman" w:hAnsi="Times New Roman" w:cs="Times New Roman"/>
          <w:sz w:val="22"/>
          <w:szCs w:val="22"/>
        </w:rPr>
        <w:t>]</w:t>
      </w:r>
      <w:r w:rsidRPr="009424EB">
        <w:rPr>
          <w:rFonts w:ascii="Times New Roman" w:hAnsi="Times New Roman" w:cs="Times New Roman"/>
          <w:sz w:val="22"/>
          <w:szCs w:val="22"/>
        </w:rPr>
        <w:t xml:space="preserve">. Nevertheless, </w:t>
      </w:r>
      <w:r w:rsidR="00755243" w:rsidRPr="009424EB">
        <w:rPr>
          <w:rFonts w:ascii="Times New Roman" w:hAnsi="Times New Roman" w:cs="Times New Roman"/>
          <w:sz w:val="22"/>
          <w:szCs w:val="22"/>
        </w:rPr>
        <w:t>at some point, this approach is</w:t>
      </w:r>
      <w:r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42A36EE5" w:rsidR="00E61247" w:rsidRDefault="006B45A8"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efficiency limitation makes it difficult for traditional computational approaches to handle large-scale simulation within a reasonable timeframe.</w:t>
      </w:r>
      <w:r w:rsidR="001E4CDA">
        <w:rPr>
          <w:rFonts w:ascii="Times New Roman" w:hAnsi="Times New Roman" w:cs="Times New Roman"/>
          <w:sz w:val="22"/>
          <w:szCs w:val="22"/>
        </w:rPr>
        <w:t xml:space="preserve"> Large scale simulation means when a simulation takes many input values. in the magnitude of thousands or more.</w:t>
      </w:r>
      <w:r w:rsidRPr="009424EB">
        <w:rPr>
          <w:rFonts w:ascii="Times New Roman" w:hAnsi="Times New Roman" w:cs="Times New Roman"/>
          <w:sz w:val="22"/>
          <w:szCs w:val="22"/>
        </w:rPr>
        <w:t xml:space="preserve"> </w:t>
      </w:r>
      <w:r w:rsidR="002E2F16">
        <w:rPr>
          <w:rFonts w:ascii="Times New Roman" w:hAnsi="Times New Roman" w:cs="Times New Roman"/>
          <w:sz w:val="22"/>
          <w:szCs w:val="22"/>
        </w:rPr>
        <w:t>M</w:t>
      </w:r>
      <w:r w:rsidR="002E2F16" w:rsidRPr="002E2F16">
        <w:rPr>
          <w:rFonts w:ascii="Times New Roman" w:hAnsi="Times New Roman" w:cs="Times New Roman"/>
          <w:sz w:val="22"/>
          <w:szCs w:val="22"/>
        </w:rPr>
        <w:t xml:space="preserve">ulti-sample scenario refers to the simulation of </w:t>
      </w:r>
      <w:r w:rsidR="002E2F16">
        <w:rPr>
          <w:rFonts w:ascii="Times New Roman" w:hAnsi="Times New Roman" w:cs="Times New Roman"/>
          <w:sz w:val="22"/>
          <w:szCs w:val="22"/>
        </w:rPr>
        <w:t>many</w:t>
      </w:r>
      <w:r w:rsidR="002E2F16" w:rsidRPr="002E2F16">
        <w:rPr>
          <w:rFonts w:ascii="Times New Roman" w:hAnsi="Times New Roman" w:cs="Times New Roman"/>
          <w:sz w:val="22"/>
          <w:szCs w:val="22"/>
        </w:rPr>
        <w:t xml:space="preserve"> drug samples simultaneously, enabling efficient evaluation of varying drug concentrations or conditions. Inter-individual variations, on the other hand, account for differences in biological responses across individuals, ensuring the simulation captures variability in drug effects due to genetic, physiological, or environmental factors. By incorporating these aspects, the study aims to provide a more comprehensive and realistic prediction of cardiotoxicity across diverse populations.</w:t>
      </w:r>
      <w:r w:rsidR="002E2F16">
        <w:rPr>
          <w:rFonts w:ascii="Times New Roman" w:hAnsi="Times New Roman" w:cs="Times New Roman"/>
          <w:sz w:val="22"/>
          <w:szCs w:val="22"/>
        </w:rPr>
        <w:t xml:space="preserve"> </w:t>
      </w:r>
      <w:r w:rsidRPr="009424EB">
        <w:rPr>
          <w:rFonts w:ascii="Times New Roman" w:hAnsi="Times New Roman" w:cs="Times New Roman"/>
          <w:sz w:val="22"/>
          <w:szCs w:val="22"/>
        </w:rPr>
        <w:t xml:space="preserve">This research introduces </w:t>
      </w:r>
      <w:r w:rsidR="00E61247">
        <w:rPr>
          <w:rFonts w:ascii="Times New Roman" w:hAnsi="Times New Roman" w:cs="Times New Roman"/>
          <w:sz w:val="22"/>
          <w:szCs w:val="22"/>
        </w:rPr>
        <w:t>parallelisation</w:t>
      </w:r>
      <w:r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Pr="009424EB">
        <w:rPr>
          <w:rFonts w:ascii="Times New Roman" w:hAnsi="Times New Roman" w:cs="Times New Roman"/>
          <w:sz w:val="22"/>
          <w:szCs w:val="22"/>
        </w:rPr>
        <w:t xml:space="preserve">inefficiencies. By implementing NVIDIA’s CUDA (Compute </w:t>
      </w:r>
      <w:r w:rsidRPr="009424EB">
        <w:rPr>
          <w:rFonts w:ascii="Times New Roman" w:hAnsi="Times New Roman" w:cs="Times New Roman"/>
          <w:sz w:val="22"/>
          <w:szCs w:val="22"/>
        </w:rPr>
        <w:lastRenderedPageBreak/>
        <w:t>Unified Device Architecture)-based parallel programming on Graphics Processing Units (GPU) [</w:t>
      </w:r>
      <w:r w:rsidR="002A7A91">
        <w:rPr>
          <w:rFonts w:ascii="Times New Roman" w:hAnsi="Times New Roman" w:cs="Times New Roman"/>
          <w:sz w:val="22"/>
          <w:szCs w:val="22"/>
        </w:rPr>
        <w:t>3</w:t>
      </w:r>
      <w:r w:rsidR="00364AEB">
        <w:rPr>
          <w:rFonts w:ascii="Times New Roman" w:hAnsi="Times New Roman" w:cs="Times New Roman"/>
          <w:sz w:val="22"/>
          <w:szCs w:val="22"/>
        </w:rPr>
        <w:t>]. GPU parallelisation is needed to accelerate overall drug cardiotoxicity simulation that usually uses 28 different drugs</w:t>
      </w:r>
      <w:r w:rsidR="009B5AB6">
        <w:rPr>
          <w:rFonts w:ascii="Times New Roman" w:hAnsi="Times New Roman" w:cs="Times New Roman"/>
          <w:sz w:val="22"/>
          <w:szCs w:val="22"/>
        </w:rPr>
        <w:t xml:space="preserve"> [</w:t>
      </w:r>
      <w:proofErr w:type="spellStart"/>
      <w:r w:rsidR="009B5AB6">
        <w:rPr>
          <w:rFonts w:ascii="Times New Roman" w:hAnsi="Times New Roman" w:cs="Times New Roman"/>
          <w:sz w:val="22"/>
          <w:szCs w:val="22"/>
        </w:rPr>
        <w:t>cipa</w:t>
      </w:r>
      <w:proofErr w:type="spellEnd"/>
      <w:r w:rsidR="009B5AB6">
        <w:rPr>
          <w:rFonts w:ascii="Times New Roman" w:hAnsi="Times New Roman" w:cs="Times New Roman"/>
          <w:sz w:val="22"/>
          <w:szCs w:val="22"/>
        </w:rPr>
        <w:t>]</w:t>
      </w:r>
      <w:r w:rsidR="00364AEB">
        <w:rPr>
          <w:rFonts w:ascii="Times New Roman" w:hAnsi="Times New Roman" w:cs="Times New Roman"/>
          <w:sz w:val="22"/>
          <w:szCs w:val="22"/>
        </w:rPr>
        <w:t>.</w:t>
      </w:r>
      <w:r w:rsidRPr="009424EB">
        <w:rPr>
          <w:rFonts w:ascii="Times New Roman" w:hAnsi="Times New Roman" w:cs="Times New Roman"/>
          <w:sz w:val="22"/>
          <w:szCs w:val="22"/>
        </w:rPr>
        <w:t xml:space="preserve"> </w:t>
      </w:r>
    </w:p>
    <w:p w14:paraId="65823D8A" w14:textId="571B5F4D" w:rsidR="006B2226" w:rsidRPr="009424EB" w:rsidRDefault="00E61247" w:rsidP="00E61247">
      <w:pPr>
        <w:ind w:firstLine="284"/>
        <w:jc w:val="both"/>
        <w:rPr>
          <w:rFonts w:ascii="Times New Roman" w:hAnsi="Times New Roman" w:cs="Times New Roman"/>
          <w:sz w:val="22"/>
          <w:szCs w:val="22"/>
        </w:rPr>
      </w:pPr>
      <w:r>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Pr>
          <w:rFonts w:ascii="Times New Roman" w:hAnsi="Times New Roman" w:cs="Times New Roman"/>
          <w:sz w:val="22"/>
          <w:szCs w:val="22"/>
        </w:rPr>
        <w:t>,</w:t>
      </w:r>
      <w:r w:rsidRPr="009424EB">
        <w:rPr>
          <w:rFonts w:ascii="Times New Roman" w:hAnsi="Times New Roman" w:cs="Times New Roman"/>
          <w:sz w:val="22"/>
          <w:szCs w:val="22"/>
        </w:rPr>
        <w:t xml:space="preserve"> </w:t>
      </w:r>
      <w:r>
        <w:rPr>
          <w:rFonts w:ascii="Times New Roman" w:hAnsi="Times New Roman" w:cs="Times New Roman"/>
          <w:sz w:val="22"/>
          <w:szCs w:val="22"/>
        </w:rPr>
        <w:t>by</w:t>
      </w:r>
      <w:r w:rsidRPr="009424EB">
        <w:rPr>
          <w:rFonts w:ascii="Times New Roman" w:hAnsi="Times New Roman" w:cs="Times New Roman"/>
          <w:sz w:val="22"/>
          <w:szCs w:val="22"/>
        </w:rPr>
        <w:t xml:space="preserve"> accelerat</w:t>
      </w:r>
      <w:r>
        <w:rPr>
          <w:rFonts w:ascii="Times New Roman" w:hAnsi="Times New Roman" w:cs="Times New Roman"/>
          <w:sz w:val="22"/>
          <w:szCs w:val="22"/>
        </w:rPr>
        <w:t>ing</w:t>
      </w:r>
      <w:r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23338E7E" w14:textId="03F27BF0" w:rsidR="006B2226" w:rsidRPr="009424EB" w:rsidRDefault="0076170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 xml:space="preserve">Cells </w:t>
      </w:r>
      <w:r w:rsidR="006B2226" w:rsidRPr="00123A19">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(CiS) framework developed by Berghoff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provides a modular and parallel design for simulating biological tissue growth and development. This flexibility allows researchers to configure various model assumptions for diverse research questions. A key application of CiS was the simulation of a 1000³ voxel-sized cancerous tissue at sub-cellular resolution, showcasing its ability to handle complex biological processes with high detail.</w:t>
      </w:r>
    </w:p>
    <w:p w14:paraId="6A38A908" w14:textId="088962A9"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Pr="009424EB">
        <w:rPr>
          <w:rFonts w:ascii="Times New Roman" w:hAnsi="Times New Roman" w:cs="Times New Roman"/>
          <w:sz w:val="22"/>
          <w:szCs w:val="22"/>
        </w:rPr>
        <w:t xml:space="preserve">].  </w:t>
      </w:r>
    </w:p>
    <w:p w14:paraId="0D866706" w14:textId="39CC6441" w:rsidR="006B2226"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Recent work has increasingly focused on using </w:t>
      </w:r>
      <w:r w:rsidRPr="00057EFC">
        <w:rPr>
          <w:rFonts w:ascii="Times New Roman" w:hAnsi="Times New Roman" w:cs="Times New Roman"/>
          <w:i/>
          <w:iCs/>
          <w:sz w:val="22"/>
          <w:szCs w:val="22"/>
        </w:rPr>
        <w:t>in silico</w:t>
      </w:r>
      <w:r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QT Syndrome and their effects on atrial arrhythmias. Their study demonstrated how </w:t>
      </w:r>
      <w:r w:rsidRPr="00123A19">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could </w:t>
      </w:r>
      <w:r w:rsidRPr="009424EB">
        <w:rPr>
          <w:rFonts w:ascii="Times New Roman" w:hAnsi="Times New Roman" w:cs="Times New Roman"/>
          <w:sz w:val="22"/>
          <w:szCs w:val="22"/>
        </w:rPr>
        <w:t>assess drug responses and inform strategies for treating genetic cardiac disorders [</w:t>
      </w:r>
      <w:r w:rsidR="006431D9">
        <w:rPr>
          <w:rFonts w:ascii="Times New Roman" w:hAnsi="Times New Roman" w:cs="Times New Roman"/>
          <w:sz w:val="22"/>
          <w:szCs w:val="22"/>
        </w:rPr>
        <w:t>8</w:t>
      </w:r>
      <w:r w:rsidRPr="009424EB">
        <w:rPr>
          <w:rFonts w:ascii="Times New Roman" w:hAnsi="Times New Roman" w:cs="Times New Roman"/>
          <w:sz w:val="22"/>
          <w:szCs w:val="22"/>
        </w:rPr>
        <w:t xml:space="preserve">].  </w:t>
      </w:r>
    </w:p>
    <w:p w14:paraId="4080C04A" w14:textId="0B946AC8" w:rsidR="00573CB7" w:rsidRPr="009424EB" w:rsidRDefault="006B2226" w:rsidP="006B222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Advances in computer hardware and parallel processing have further enhanced the speed and efficiency of </w:t>
      </w:r>
      <w:r w:rsidRPr="00FB6A8E">
        <w:rPr>
          <w:rFonts w:ascii="Times New Roman" w:hAnsi="Times New Roman" w:cs="Times New Roman"/>
          <w:i/>
          <w:iCs/>
          <w:sz w:val="22"/>
          <w:szCs w:val="22"/>
        </w:rPr>
        <w:t>in silico</w:t>
      </w:r>
      <w:r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Pr="009424EB">
        <w:rPr>
          <w:rFonts w:ascii="Times New Roman" w:hAnsi="Times New Roman" w:cs="Times New Roman"/>
          <w:i/>
          <w:iCs/>
          <w:sz w:val="22"/>
          <w:szCs w:val="22"/>
        </w:rPr>
        <w:t>in silico</w:t>
      </w:r>
      <w:r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Pr="009424EB">
        <w:rPr>
          <w:rFonts w:ascii="Times New Roman" w:hAnsi="Times New Roman" w:cs="Times New Roman"/>
          <w:sz w:val="22"/>
          <w:szCs w:val="22"/>
        </w:rPr>
        <w:t xml:space="preserve"> to improve the efficiency and scalability of </w:t>
      </w:r>
      <w:r w:rsidR="00221615">
        <w:rPr>
          <w:rFonts w:ascii="Times New Roman" w:hAnsi="Times New Roman" w:cs="Times New Roman"/>
          <w:sz w:val="22"/>
          <w:szCs w:val="22"/>
        </w:rPr>
        <w:t xml:space="preserve">drug </w:t>
      </w:r>
      <w:r w:rsidRPr="009424EB">
        <w:rPr>
          <w:rFonts w:ascii="Times New Roman" w:hAnsi="Times New Roman" w:cs="Times New Roman"/>
          <w:sz w:val="22"/>
          <w:szCs w:val="22"/>
        </w:rPr>
        <w:t xml:space="preserve">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57D138D8" w:rsidR="006F5169"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Pr="009424EB">
        <w:rPr>
          <w:rFonts w:ascii="Times New Roman" w:hAnsi="Times New Roman" w:cs="Times New Roman"/>
          <w:sz w:val="22"/>
          <w:szCs w:val="22"/>
        </w:rPr>
        <w:t>replicate the parallelisation process and build their own GPU-based multi-sample simulation platforms.</w:t>
      </w:r>
    </w:p>
    <w:p w14:paraId="383BC8A6" w14:textId="107EAD88" w:rsidR="007C5945" w:rsidRPr="009424EB" w:rsidRDefault="00971BDE" w:rsidP="007C5945">
      <w:pPr>
        <w:ind w:firstLine="284"/>
        <w:jc w:val="both"/>
        <w:rPr>
          <w:rFonts w:ascii="Times New Roman" w:hAnsi="Times New Roman" w:cs="Times New Roman"/>
          <w:sz w:val="22"/>
          <w:szCs w:val="22"/>
        </w:rPr>
      </w:pPr>
      <w:r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Pr="00971BDE">
        <w:rPr>
          <w:rFonts w:ascii="Times New Roman" w:hAnsi="Times New Roman" w:cs="Times New Roman"/>
          <w:sz w:val="22"/>
          <w:szCs w:val="22"/>
        </w:rPr>
        <w:t>]. It also includes models converted from the Systems Biology Markup Language (SBML), enhancing accessibility for researchers [</w:t>
      </w:r>
      <w:r w:rsidR="00EC77A9">
        <w:rPr>
          <w:rFonts w:ascii="Times New Roman" w:hAnsi="Times New Roman" w:cs="Times New Roman"/>
          <w:sz w:val="22"/>
          <w:szCs w:val="22"/>
        </w:rPr>
        <w:t>11</w:t>
      </w:r>
      <w:r w:rsidRPr="00971BDE">
        <w:rPr>
          <w:rFonts w:ascii="Times New Roman" w:hAnsi="Times New Roman" w:cs="Times New Roman"/>
          <w:sz w:val="22"/>
          <w:szCs w:val="22"/>
        </w:rPr>
        <w:t>-</w:t>
      </w:r>
      <w:r w:rsidR="00EC77A9">
        <w:rPr>
          <w:rFonts w:ascii="Times New Roman" w:hAnsi="Times New Roman" w:cs="Times New Roman"/>
          <w:sz w:val="22"/>
          <w:szCs w:val="22"/>
        </w:rPr>
        <w:t>12</w:t>
      </w:r>
      <w:r w:rsidRPr="00971BDE">
        <w:rPr>
          <w:rFonts w:ascii="Times New Roman" w:hAnsi="Times New Roman" w:cs="Times New Roman"/>
          <w:sz w:val="22"/>
          <w:szCs w:val="22"/>
        </w:rPr>
        <w:t>]. This study utilises three cell models: O’Hara</w:t>
      </w:r>
      <w:r w:rsidR="00921510">
        <w:rPr>
          <w:rFonts w:ascii="Times New Roman" w:hAnsi="Times New Roman" w:cs="Times New Roman"/>
          <w:sz w:val="22"/>
          <w:szCs w:val="22"/>
        </w:rPr>
        <w:t xml:space="preserve"> et al. </w:t>
      </w:r>
      <w:r w:rsidRPr="00971BDE">
        <w:rPr>
          <w:rFonts w:ascii="Times New Roman" w:hAnsi="Times New Roman" w:cs="Times New Roman"/>
          <w:sz w:val="22"/>
          <w:szCs w:val="22"/>
        </w:rPr>
        <w:t xml:space="preserve"> 2011 </w:t>
      </w:r>
      <w:r w:rsidR="00921510">
        <w:rPr>
          <w:rFonts w:ascii="Times New Roman" w:hAnsi="Times New Roman" w:cs="Times New Roman"/>
          <w:sz w:val="22"/>
          <w:szCs w:val="22"/>
        </w:rPr>
        <w:t xml:space="preserve">(ORd 2011) </w:t>
      </w:r>
      <w:r w:rsidRPr="00971BDE">
        <w:rPr>
          <w:rFonts w:ascii="Times New Roman" w:hAnsi="Times New Roman" w:cs="Times New Roman"/>
          <w:sz w:val="22"/>
          <w:szCs w:val="22"/>
        </w:rPr>
        <w:t xml:space="preserve">[13], </w:t>
      </w:r>
      <w:r w:rsidR="00921510">
        <w:rPr>
          <w:rFonts w:ascii="Times New Roman" w:hAnsi="Times New Roman" w:cs="Times New Roman"/>
          <w:sz w:val="22"/>
          <w:szCs w:val="22"/>
        </w:rPr>
        <w:t>Dutta et al. 2017 (CiPAORdv1.0)</w:t>
      </w:r>
      <w:r w:rsidRPr="00971BDE">
        <w:rPr>
          <w:rFonts w:ascii="Times New Roman" w:hAnsi="Times New Roman" w:cs="Times New Roman"/>
          <w:sz w:val="22"/>
          <w:szCs w:val="22"/>
        </w:rPr>
        <w:t xml:space="preserve">[14], and ToR-ORd [15], </w:t>
      </w:r>
      <w:r w:rsidRPr="00971BDE">
        <w:rPr>
          <w:rFonts w:ascii="Times New Roman" w:hAnsi="Times New Roman" w:cs="Times New Roman"/>
          <w:sz w:val="22"/>
          <w:szCs w:val="22"/>
        </w:rPr>
        <w:lastRenderedPageBreak/>
        <w:t>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642D02">
                        <w:rPr>
                          <w:rFonts w:ascii="Times New Roman" w:hAnsi="Times New Roman" w:cs="Times New Roman"/>
                          <w:sz w:val="18"/>
                          <w:szCs w:val="18"/>
                        </w:rPr>
                        <w:t>Offsetting implementation as memory optimisation to generate GPU-compatible cell model</w:t>
                      </w:r>
                      <w:r w:rsidRPr="00891B97">
                        <w:rPr>
                          <w:rFonts w:ascii="Times New Roman" w:hAnsi="Times New Roman" w:cs="Times New Roman"/>
                          <w:sz w:val="18"/>
                          <w:szCs w:val="18"/>
                        </w:rPr>
                        <w:t>.</w:t>
                      </w:r>
                    </w:p>
                  </w:txbxContent>
                </v:textbox>
                <w10:wrap type="square" anchorx="margin" anchory="margin"/>
              </v:shape>
            </w:pict>
          </mc:Fallback>
        </mc:AlternateContent>
      </w:r>
    </w:p>
    <w:p w14:paraId="5278CDCE" w14:textId="68A3DFFA" w:rsidR="00A06F70" w:rsidRDefault="006F5169" w:rsidP="00B55E4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71D4754D"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7EA4F1FF" w:rsidR="005920F6" w:rsidRPr="009424EB" w:rsidRDefault="00A075BA" w:rsidP="001D6648">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18E4BA8D" w:rsidR="006F5169"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sidR="00E64BA6">
        <w:rPr>
          <w:rFonts w:ascii="Times New Roman" w:hAnsi="Times New Roman" w:cs="Times New Roman"/>
          <w:sz w:val="22"/>
          <w:szCs w:val="22"/>
        </w:rPr>
        <w:t xml:space="preserve"> Code in this research</w:t>
      </w:r>
      <w:r w:rsidRPr="009424EB">
        <w:rPr>
          <w:rFonts w:ascii="Times New Roman" w:hAnsi="Times New Roman" w:cs="Times New Roman"/>
          <w:sz w:val="22"/>
          <w:szCs w:val="22"/>
        </w:rPr>
        <w:t xml:space="preserve"> is configured to use 32 cores per block. However, </w:t>
      </w:r>
      <w:r w:rsidR="00E64BA6">
        <w:rPr>
          <w:rFonts w:ascii="Times New Roman" w:hAnsi="Times New Roman" w:cs="Times New Roman"/>
          <w:sz w:val="22"/>
          <w:szCs w:val="22"/>
        </w:rPr>
        <w:t xml:space="preserve">if </w:t>
      </w:r>
      <w:r w:rsidRPr="009424EB">
        <w:rPr>
          <w:rFonts w:ascii="Times New Roman" w:hAnsi="Times New Roman" w:cs="Times New Roman"/>
          <w:sz w:val="22"/>
          <w:szCs w:val="22"/>
        </w:rPr>
        <w:t>hardware limitations</w:t>
      </w:r>
      <w:r w:rsidR="00E64BA6">
        <w:rPr>
          <w:rFonts w:ascii="Times New Roman" w:hAnsi="Times New Roman" w:cs="Times New Roman"/>
          <w:sz w:val="22"/>
          <w:szCs w:val="22"/>
        </w:rPr>
        <w:t xml:space="preserve"> issue raises,</w:t>
      </w:r>
      <w:r w:rsidRPr="009424EB">
        <w:rPr>
          <w:rFonts w:ascii="Times New Roman" w:hAnsi="Times New Roman" w:cs="Times New Roman"/>
          <w:sz w:val="22"/>
          <w:szCs w:val="22"/>
        </w:rPr>
        <w:t xml:space="preserve"> the number of cores per block</w:t>
      </w:r>
      <w:r w:rsidR="00E64BA6">
        <w:rPr>
          <w:rFonts w:ascii="Times New Roman" w:hAnsi="Times New Roman" w:cs="Times New Roman"/>
          <w:sz w:val="22"/>
          <w:szCs w:val="22"/>
        </w:rPr>
        <w:t xml:space="preserve"> decreased to</w:t>
      </w:r>
      <w:r w:rsidRPr="009424EB">
        <w:rPr>
          <w:rFonts w:ascii="Times New Roman" w:hAnsi="Times New Roman" w:cs="Times New Roman"/>
          <w:sz w:val="22"/>
          <w:szCs w:val="22"/>
        </w:rPr>
        <w:t xml:space="preserve"> 20</w:t>
      </w:r>
      <w:r w:rsidR="00E64BA6">
        <w:rPr>
          <w:rFonts w:ascii="Times New Roman" w:hAnsi="Times New Roman" w:cs="Times New Roman"/>
          <w:sz w:val="22"/>
          <w:szCs w:val="22"/>
        </w:rPr>
        <w:t>, maintaining parallelisation.</w:t>
      </w:r>
    </w:p>
    <w:p w14:paraId="149B6B0B" w14:textId="19305694" w:rsidR="00E64BA6" w:rsidRDefault="00E64BA6" w:rsidP="00E64BA6">
      <w:pPr>
        <w:ind w:firstLine="284"/>
        <w:jc w:val="both"/>
        <w:rPr>
          <w:rFonts w:ascii="Times New Roman" w:hAnsi="Times New Roman" w:cs="Times New Roman"/>
          <w:sz w:val="22"/>
          <w:szCs w:val="22"/>
        </w:rPr>
      </w:pPr>
      <w:r w:rsidRPr="00E64BA6">
        <w:rPr>
          <w:rFonts w:ascii="Times New Roman" w:hAnsi="Times New Roman" w:cs="Times New Roman"/>
          <w:sz w:val="22"/>
          <w:szCs w:val="22"/>
        </w:rPr>
        <w:t xml:space="preserve">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`sample_id`, with rows in the 1D array allocated accordingly. For example, </w:t>
      </w:r>
      <w:r w:rsidR="00BB7E8D">
        <w:rPr>
          <w:rFonts w:ascii="Times New Roman" w:hAnsi="Times New Roman" w:cs="Times New Roman"/>
          <w:sz w:val="22"/>
          <w:szCs w:val="22"/>
        </w:rPr>
        <w:t>there is</w:t>
      </w:r>
      <w:r w:rsidR="00FE6DA8">
        <w:rPr>
          <w:rFonts w:ascii="Times New Roman" w:hAnsi="Times New Roman" w:cs="Times New Roman"/>
          <w:sz w:val="22"/>
          <w:szCs w:val="22"/>
        </w:rPr>
        <w:t xml:space="preserve"> an</w:t>
      </w:r>
      <w:r w:rsidR="00BB7E8D">
        <w:rPr>
          <w:rFonts w:ascii="Times New Roman" w:hAnsi="Times New Roman" w:cs="Times New Roman"/>
          <w:sz w:val="22"/>
          <w:szCs w:val="22"/>
        </w:rPr>
        <w:t xml:space="preserve"> array that keeps the value of each</w:t>
      </w:r>
      <w:r w:rsidR="003868D6">
        <w:rPr>
          <w:rFonts w:ascii="Times New Roman" w:hAnsi="Times New Roman" w:cs="Times New Roman"/>
          <w:sz w:val="22"/>
          <w:szCs w:val="22"/>
        </w:rPr>
        <w:t xml:space="preserve"> ionic current.</w:t>
      </w:r>
      <w:r w:rsidR="00BB7E8D">
        <w:rPr>
          <w:rFonts w:ascii="Times New Roman" w:hAnsi="Times New Roman" w:cs="Times New Roman"/>
          <w:sz w:val="22"/>
          <w:szCs w:val="22"/>
        </w:rPr>
        <w:t xml:space="preserve">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This </w:t>
      </w:r>
      <w:r w:rsidRPr="00E64BA6">
        <w:rPr>
          <w:rFonts w:ascii="Times New Roman" w:hAnsi="Times New Roman" w:cs="Times New Roman"/>
          <w:sz w:val="22"/>
          <w:szCs w:val="22"/>
        </w:rPr>
        <w:t xml:space="preserve">array </w:t>
      </w:r>
      <w:r w:rsidR="003868D6">
        <w:rPr>
          <w:rFonts w:ascii="Times New Roman" w:hAnsi="Times New Roman" w:cs="Times New Roman"/>
          <w:sz w:val="22"/>
          <w:szCs w:val="22"/>
        </w:rPr>
        <w:t>holds</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 </w:t>
      </w:r>
      <w:r w:rsidR="003868D6">
        <w:rPr>
          <w:rFonts w:ascii="Times New Roman" w:hAnsi="Times New Roman" w:cs="Times New Roman"/>
          <w:sz w:val="22"/>
          <w:szCs w:val="22"/>
        </w:rPr>
        <w:t xml:space="preserve">values. </w:t>
      </w:r>
      <w:r w:rsidRPr="00E64BA6">
        <w:rPr>
          <w:rFonts w:ascii="Times New Roman" w:hAnsi="Times New Roman" w:cs="Times New Roman"/>
          <w:sz w:val="22"/>
          <w:szCs w:val="22"/>
        </w:rPr>
        <w:t xml:space="preserve"> </w:t>
      </w:r>
      <w:r w:rsidR="003868D6">
        <w:rPr>
          <w:rFonts w:ascii="Times New Roman" w:hAnsi="Times New Roman" w:cs="Times New Roman"/>
          <w:sz w:val="22"/>
          <w:szCs w:val="22"/>
        </w:rPr>
        <w:t xml:space="preserve">Index number </w:t>
      </w:r>
      <w:r w:rsidRPr="00E64BA6">
        <w:rPr>
          <w:rFonts w:ascii="Times New Roman" w:hAnsi="Times New Roman" w:cs="Times New Roman"/>
          <w:sz w:val="22"/>
          <w:szCs w:val="22"/>
        </w:rPr>
        <w:t xml:space="preserve">0–42 correspond to `sample_id = 0`, </w:t>
      </w:r>
      <w:r w:rsidR="003868D6">
        <w:rPr>
          <w:rFonts w:ascii="Times New Roman" w:hAnsi="Times New Roman" w:cs="Times New Roman"/>
          <w:sz w:val="22"/>
          <w:szCs w:val="22"/>
        </w:rPr>
        <w:t>index number</w:t>
      </w:r>
      <w:r w:rsidR="003868D6" w:rsidRPr="00E64BA6">
        <w:rPr>
          <w:rFonts w:ascii="Times New Roman" w:hAnsi="Times New Roman" w:cs="Times New Roman"/>
          <w:sz w:val="22"/>
          <w:szCs w:val="22"/>
        </w:rPr>
        <w:t xml:space="preserve"> </w:t>
      </w:r>
      <w:r w:rsidRPr="00E64BA6">
        <w:rPr>
          <w:rFonts w:ascii="Times New Roman" w:hAnsi="Times New Roman" w:cs="Times New Roman"/>
          <w:sz w:val="22"/>
          <w:szCs w:val="22"/>
        </w:rPr>
        <w:t xml:space="preserve">43–84 </w:t>
      </w:r>
      <w:r w:rsidR="003868D6">
        <w:rPr>
          <w:rFonts w:ascii="Times New Roman" w:hAnsi="Times New Roman" w:cs="Times New Roman"/>
          <w:sz w:val="22"/>
          <w:szCs w:val="22"/>
        </w:rPr>
        <w:t xml:space="preserve">correspond </w:t>
      </w:r>
      <w:r w:rsidRPr="00E64BA6">
        <w:rPr>
          <w:rFonts w:ascii="Times New Roman" w:hAnsi="Times New Roman" w:cs="Times New Roman"/>
          <w:sz w:val="22"/>
          <w:szCs w:val="22"/>
        </w:rPr>
        <w:t xml:space="preserve">to `sample_id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6E763A96" w14:textId="610CE811" w:rsidR="00C97D7C" w:rsidRPr="00C97D7C" w:rsidRDefault="00C97D7C" w:rsidP="00E64BA6">
      <w:pPr>
        <w:ind w:firstLine="284"/>
        <w:jc w:val="both"/>
        <w:rPr>
          <w:rFonts w:ascii="Times New Roman" w:hAnsi="Times New Roman" w:cs="Times New Roman"/>
          <w:b/>
          <w:bCs/>
          <w:sz w:val="22"/>
          <w:szCs w:val="22"/>
        </w:rPr>
      </w:pPr>
      <w:r w:rsidRPr="00C97D7C">
        <w:rPr>
          <w:rFonts w:ascii="Times New Roman" w:hAnsi="Times New Roman" w:cs="Times New Roman"/>
          <w:b/>
          <w:bCs/>
          <w:sz w:val="22"/>
          <w:szCs w:val="22"/>
        </w:rPr>
        <w:t>(</w:t>
      </w:r>
      <w:r>
        <w:rPr>
          <w:rFonts w:ascii="Times New Roman" w:hAnsi="Times New Roman" w:cs="Times New Roman"/>
          <w:b/>
          <w:bCs/>
          <w:sz w:val="22"/>
          <w:szCs w:val="22"/>
        </w:rPr>
        <w:t>to be added: add the use of 28 CiPA drugs, not only bepridil, to make rationale stronger</w:t>
      </w:r>
      <w:r w:rsidRPr="00C97D7C">
        <w:rPr>
          <w:rFonts w:ascii="Times New Roman" w:hAnsi="Times New Roman" w:cs="Times New Roman"/>
          <w:b/>
          <w:bCs/>
          <w:sz w:val="22"/>
          <w:szCs w:val="22"/>
        </w:rPr>
        <w:t>)</w:t>
      </w:r>
    </w:p>
    <w:p w14:paraId="458C08CE" w14:textId="7DCBEBD5" w:rsidR="005920F6" w:rsidRPr="009424EB" w:rsidRDefault="005920F6" w:rsidP="00E64BA6">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w:t>
      </w:r>
      <w:r w:rsidR="00D00F50" w:rsidRPr="009424EB">
        <w:rPr>
          <w:rFonts w:ascii="Times New Roman" w:hAnsi="Times New Roman" w:cs="Times New Roman"/>
          <w:sz w:val="22"/>
          <w:szCs w:val="22"/>
        </w:rPr>
        <w:t xml:space="preserve"> </w:t>
      </w:r>
      <w:r w:rsidRPr="009424EB">
        <w:rPr>
          <w:rFonts w:ascii="Times New Roman" w:hAnsi="Times New Roman" w:cs="Times New Roman"/>
          <w:sz w:val="22"/>
          <w:szCs w:val="22"/>
        </w:rPr>
        <w:t xml:space="preserve">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w:t>
      </w:r>
      <w:r w:rsidRPr="009424EB">
        <w:rPr>
          <w:rFonts w:ascii="Times New Roman" w:hAnsi="Times New Roman" w:cs="Times New Roman"/>
          <w:sz w:val="22"/>
          <w:szCs w:val="22"/>
        </w:rPr>
        <w:lastRenderedPageBreak/>
        <w:t>This research implements the ODE solver inside the cell model code as a function.</w:t>
      </w:r>
    </w:p>
    <w:p w14:paraId="283A9297" w14:textId="1C67CB1A" w:rsidR="005920F6" w:rsidRPr="009424EB" w:rsidRDefault="003019A5" w:rsidP="00D12264">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99200" behindDoc="0" locked="0" layoutInCell="1" allowOverlap="1" wp14:anchorId="48D80D27" wp14:editId="70619161">
                <wp:simplePos x="0" y="0"/>
                <wp:positionH relativeFrom="margin">
                  <wp:align>center</wp:align>
                </wp:positionH>
                <wp:positionV relativeFrom="margin">
                  <wp:align>top</wp:align>
                </wp:positionV>
                <wp:extent cx="5768975" cy="2217420"/>
                <wp:effectExtent l="0" t="0" r="0" b="5080"/>
                <wp:wrapSquare wrapText="bothSides"/>
                <wp:docPr id="45" name="Text Box 45"/>
                <wp:cNvGraphicFramePr/>
                <a:graphic xmlns:a="http://schemas.openxmlformats.org/drawingml/2006/main">
                  <a:graphicData uri="http://schemas.microsoft.com/office/word/2010/wordprocessingShape">
                    <wps:wsp>
                      <wps:cNvSpPr txBox="1"/>
                      <wps:spPr>
                        <a:xfrm>
                          <a:off x="0" y="0"/>
                          <a:ext cx="5768975" cy="2217420"/>
                        </a:xfrm>
                        <a:prstGeom prst="rect">
                          <a:avLst/>
                        </a:prstGeom>
                        <a:solidFill>
                          <a:schemeClr val="lt1"/>
                        </a:solidFill>
                        <a:ln w="6350">
                          <a:noFill/>
                        </a:ln>
                      </wps:spPr>
                      <wps:txbx>
                        <w:txbxContent>
                          <w:p w14:paraId="13233FA5" w14:textId="77777777" w:rsidR="00980A15" w:rsidRDefault="00980A15" w:rsidP="00980A15">
                            <w:pPr>
                              <w:jc w:val="center"/>
                            </w:pPr>
                            <w:r>
                              <w:rPr>
                                <w:noProof/>
                              </w:rPr>
                              <w:drawing>
                                <wp:inline distT="0" distB="0" distL="0" distR="0" wp14:anchorId="49B1C4CC" wp14:editId="7ACE8DA7">
                                  <wp:extent cx="5579311" cy="177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86171" cy="1775736"/>
                                          </a:xfrm>
                                          <a:prstGeom prst="rect">
                                            <a:avLst/>
                                          </a:prstGeom>
                                          <a:ln>
                                            <a:noFill/>
                                          </a:ln>
                                          <a:extLst>
                                            <a:ext uri="{53640926-AAD7-44D8-BBD7-CCE9431645EC}">
                                              <a14:shadowObscured xmlns:a14="http://schemas.microsoft.com/office/drawing/2010/main"/>
                                            </a:ext>
                                          </a:extLst>
                                        </pic:spPr>
                                      </pic:pic>
                                    </a:graphicData>
                                  </a:graphic>
                                </wp:inline>
                              </w:drawing>
                            </w:r>
                          </w:p>
                          <w:p w14:paraId="08F9CC67" w14:textId="77777777" w:rsidR="003019A5" w:rsidRDefault="003019A5" w:rsidP="00980A15">
                            <w:pPr>
                              <w:rPr>
                                <w:rFonts w:ascii="Times New Roman" w:hAnsi="Times New Roman" w:cs="Times New Roman"/>
                                <w:b/>
                                <w:bCs/>
                                <w:sz w:val="18"/>
                                <w:szCs w:val="18"/>
                              </w:rPr>
                            </w:pPr>
                          </w:p>
                          <w:p w14:paraId="149F98B3" w14:textId="72232F02" w:rsidR="00980A15" w:rsidRPr="003019A5" w:rsidRDefault="00980A15" w:rsidP="003019A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D80D27" id="Text Box 45" o:spid="_x0000_s1027" type="#_x0000_t202" style="position:absolute;left:0;text-align:left;margin-left:0;margin-top:0;width:454.25pt;height:174.6pt;z-index:251699200;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" fillcolor="white [3201]" stroked="f" strokeweight=".5pt">
                <v:textbox>
                  <w:txbxContent>
                    <w:p w14:paraId="13233FA5" w14:textId="77777777" w:rsidR="00980A15" w:rsidRDefault="00980A15" w:rsidP="00980A15">
                      <w:pPr>
                        <w:jc w:val="center"/>
                      </w:pPr>
                      <w:r>
                        <w:rPr>
                          <w:noProof/>
                        </w:rPr>
                        <w:drawing>
                          <wp:inline distT="0" distB="0" distL="0" distR="0" wp14:anchorId="49B1C4CC" wp14:editId="7ACE8DA7">
                            <wp:extent cx="5579311" cy="1773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86171" cy="1775736"/>
                                    </a:xfrm>
                                    <a:prstGeom prst="rect">
                                      <a:avLst/>
                                    </a:prstGeom>
                                    <a:ln>
                                      <a:noFill/>
                                    </a:ln>
                                    <a:extLst>
                                      <a:ext uri="{53640926-AAD7-44D8-BBD7-CCE9431645EC}">
                                        <a14:shadowObscured xmlns:a14="http://schemas.microsoft.com/office/drawing/2010/main"/>
                                      </a:ext>
                                    </a:extLst>
                                  </pic:spPr>
                                </pic:pic>
                              </a:graphicData>
                            </a:graphic>
                          </wp:inline>
                        </w:drawing>
                      </w:r>
                    </w:p>
                    <w:p w14:paraId="08F9CC67" w14:textId="77777777" w:rsidR="003019A5" w:rsidRDefault="003019A5" w:rsidP="00980A15">
                      <w:pPr>
                        <w:rPr>
                          <w:rFonts w:ascii="Times New Roman" w:hAnsi="Times New Roman" w:cs="Times New Roman"/>
                          <w:b/>
                          <w:bCs/>
                          <w:sz w:val="18"/>
                          <w:szCs w:val="18"/>
                        </w:rPr>
                      </w:pPr>
                    </w:p>
                    <w:p w14:paraId="149F98B3" w14:textId="72232F02" w:rsidR="00980A15" w:rsidRPr="003019A5" w:rsidRDefault="00980A15" w:rsidP="003019A5">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2</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Pr>
                          <w:rFonts w:ascii="Times New Roman" w:hAnsi="Times New Roman" w:cs="Times New Roman"/>
                          <w:sz w:val="18"/>
                          <w:szCs w:val="18"/>
                        </w:rPr>
                        <w:t>Simulation steps</w:t>
                      </w:r>
                    </w:p>
                  </w:txbxContent>
                </v:textbox>
                <w10:wrap type="square" anchorx="margin" anchory="margin"/>
              </v:shape>
            </w:pict>
          </mc:Fallback>
        </mc:AlternateConten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59A7B0AC" w:rsidR="00464851" w:rsidRDefault="005920F6" w:rsidP="009D09BB">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Initially, the Rush-Larsen method was meant to be used across all cell models. However, when applied to </w:t>
      </w:r>
      <w:r w:rsidR="00921510">
        <w:rPr>
          <w:rFonts w:ascii="Times New Roman" w:hAnsi="Times New Roman" w:cs="Times New Roman"/>
          <w:sz w:val="22"/>
          <w:szCs w:val="22"/>
        </w:rPr>
        <w:t xml:space="preserve">CiPAORdv1.0 </w:t>
      </w:r>
      <w:r w:rsidRPr="009424EB">
        <w:rPr>
          <w:rFonts w:ascii="Times New Roman" w:hAnsi="Times New Roman" w:cs="Times New Roman"/>
          <w:sz w:val="22"/>
          <w:szCs w:val="22"/>
        </w:rPr>
        <w:t xml:space="preserve">and ToR-ORd models, this approach exhibited instability, failing to provide reliable results. To address this limitation, a simple forward Euler method was implemented for these two models. </w:t>
      </w:r>
    </w:p>
    <w:p w14:paraId="592FA92C" w14:textId="11319605" w:rsidR="00464851" w:rsidRP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5F39EFAE"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rate(x</w:t>
      </w:r>
      <w:r w:rsidRPr="00A02F3C">
        <w:rPr>
          <w:rFonts w:ascii="Times New Roman" w:hAnsi="Times New Roman" w:cs="Times New Roman"/>
          <w:i/>
          <w:iCs/>
          <w:sz w:val="22"/>
          <w:szCs w:val="22"/>
          <w:vertAlign w:val="subscript"/>
        </w:rPr>
        <w:t>n</w:t>
      </w:r>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r w:rsidRPr="00464851">
        <w:rPr>
          <w:rFonts w:ascii="Times New Roman" w:hAnsi="Times New Roman" w:cs="Times New Roman"/>
          <w:sz w:val="22"/>
          <w:szCs w:val="22"/>
        </w:rPr>
        <w:t xml:space="preserve">, and </w:t>
      </w:r>
      <w:r w:rsidRPr="00464851">
        <w:rPr>
          <w:rFonts w:ascii="Times New Roman" w:hAnsi="Times New Roman" w:cs="Times New Roman"/>
          <w:i/>
          <w:iCs/>
          <w:sz w:val="22"/>
          <w:szCs w:val="22"/>
        </w:rPr>
        <w:t>Δt</w:t>
      </w:r>
      <w:r w:rsidRPr="00464851">
        <w:rPr>
          <w:rFonts w:ascii="Times New Roman" w:hAnsi="Times New Roman" w:cs="Times New Roman"/>
          <w:sz w:val="22"/>
          <w:szCs w:val="22"/>
        </w:rPr>
        <w:t xml:space="preserve"> is the time step.</w:t>
      </w:r>
      <w:r w:rsidR="00A02F3C">
        <w:rPr>
          <w:rFonts w:ascii="Times New Roman" w:hAnsi="Times New Roman" w:cs="Times New Roman"/>
          <w:sz w:val="22"/>
          <w:szCs w:val="22"/>
        </w:rPr>
        <w:t xml:space="preserve"> This study uses </w:t>
      </w:r>
      <w:r w:rsidR="00A02F3C" w:rsidRPr="00464851">
        <w:rPr>
          <w:rFonts w:ascii="Times New Roman" w:hAnsi="Times New Roman" w:cs="Times New Roman"/>
          <w:i/>
          <w:iCs/>
          <w:sz w:val="22"/>
          <w:szCs w:val="22"/>
        </w:rPr>
        <w:t>Δt</w:t>
      </w:r>
      <w:r w:rsidR="00A02F3C">
        <w:rPr>
          <w:rFonts w:ascii="Times New Roman" w:hAnsi="Times New Roman" w:cs="Times New Roman"/>
          <w:i/>
          <w:iCs/>
          <w:sz w:val="22"/>
          <w:szCs w:val="22"/>
        </w:rPr>
        <w:t xml:space="preserve"> </w:t>
      </w:r>
      <w:r w:rsidR="00A02F3C">
        <w:rPr>
          <w:rFonts w:ascii="Times New Roman" w:hAnsi="Times New Roman" w:cs="Times New Roman"/>
          <w:sz w:val="22"/>
          <w:szCs w:val="22"/>
        </w:rPr>
        <w:t>value of 0.005</w:t>
      </w:r>
      <w:r w:rsidR="00A5199F">
        <w:rPr>
          <w:rFonts w:ascii="Times New Roman" w:hAnsi="Times New Roman" w:cs="Times New Roman"/>
          <w:sz w:val="22"/>
          <w:szCs w:val="22"/>
        </w:rPr>
        <w:t>,</w:t>
      </w:r>
      <w:r w:rsidR="00733D22">
        <w:rPr>
          <w:rFonts w:ascii="Times New Roman" w:hAnsi="Times New Roman" w:cs="Times New Roman"/>
          <w:sz w:val="22"/>
          <w:szCs w:val="22"/>
        </w:rPr>
        <w:t xml:space="preserve"> acquired after trial and error</w:t>
      </w:r>
      <w:r w:rsidR="00A5199F">
        <w:rPr>
          <w:rFonts w:ascii="Times New Roman" w:hAnsi="Times New Roman" w:cs="Times New Roman"/>
          <w:sz w:val="22"/>
          <w:szCs w:val="22"/>
        </w:rPr>
        <w:t xml:space="preserve"> to balance computational time and </w:t>
      </w:r>
      <w:r w:rsidR="002831C2">
        <w:rPr>
          <w:rFonts w:ascii="Times New Roman" w:hAnsi="Times New Roman" w:cs="Times New Roman"/>
          <w:sz w:val="22"/>
          <w:szCs w:val="22"/>
        </w:rPr>
        <w:t>simulation’s accuracy</w:t>
      </w:r>
      <w:r w:rsidR="00A5199F">
        <w:rPr>
          <w:rFonts w:ascii="Times New Roman" w:hAnsi="Times New Roman" w:cs="Times New Roman"/>
          <w:sz w:val="22"/>
          <w:szCs w:val="22"/>
        </w:rPr>
        <w:t>.</w:t>
      </w:r>
      <w:r w:rsidRPr="00464851">
        <w:rPr>
          <w:rFonts w:ascii="Times New Roman" w:hAnsi="Times New Roman" w:cs="Times New Roman"/>
          <w:sz w:val="22"/>
          <w:szCs w:val="22"/>
        </w:rPr>
        <w:t xml:space="preserve"> In the converted code, a function should be added to implement this calculation.</w:t>
      </w:r>
    </w:p>
    <w:p w14:paraId="0B65A0DD" w14:textId="78CE4631" w:rsidR="005920F6" w:rsidRDefault="005920F6" w:rsidP="006F2EBE">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While the Euler method produced accurate and stable results, especially for the </w:t>
      </w:r>
      <w:r w:rsidR="00921510">
        <w:rPr>
          <w:rFonts w:ascii="Times New Roman" w:hAnsi="Times New Roman" w:cs="Times New Roman"/>
          <w:sz w:val="22"/>
          <w:szCs w:val="22"/>
        </w:rPr>
        <w:t>CiPAORdv1.0</w:t>
      </w:r>
      <w:r w:rsidRPr="009424EB">
        <w:rPr>
          <w:rFonts w:ascii="Times New Roman" w:hAnsi="Times New Roman" w:cs="Times New Roman"/>
          <w:sz w:val="22"/>
          <w:szCs w:val="22"/>
        </w:rPr>
        <w:t xml:space="preserve"> and ToR-ORd models, it proved to be computationally intensive, significantly increasing the runtime.</w:t>
      </w:r>
      <w:r w:rsidR="009D09BB" w:rsidRPr="009424EB">
        <w:rPr>
          <w:rFonts w:ascii="Times New Roman" w:hAnsi="Times New Roman" w:cs="Times New Roman"/>
          <w:sz w:val="22"/>
          <w:szCs w:val="22"/>
        </w:rPr>
        <w:t xml:space="preserve"> </w:t>
      </w:r>
      <w:r w:rsidRPr="009424EB">
        <w:rPr>
          <w:rFonts w:ascii="Times New Roman" w:hAnsi="Times New Roman" w:cs="Times New Roman"/>
          <w:sz w:val="22"/>
          <w:szCs w:val="22"/>
        </w:rPr>
        <w:t>To optimise the parallelisation process, algorithm was simplified</w:t>
      </w:r>
      <w:r w:rsidR="00B871D6">
        <w:rPr>
          <w:rFonts w:ascii="Times New Roman" w:hAnsi="Times New Roman" w:cs="Times New Roman"/>
          <w:sz w:val="22"/>
          <w:szCs w:val="22"/>
        </w:rPr>
        <w:t xml:space="preserve">. </w:t>
      </w:r>
      <w:r w:rsidR="006A1F58">
        <w:rPr>
          <w:rFonts w:ascii="Times New Roman" w:hAnsi="Times New Roman" w:cs="Times New Roman"/>
          <w:sz w:val="22"/>
          <w:szCs w:val="22"/>
        </w:rPr>
        <w:t>The</w:t>
      </w:r>
      <w:r w:rsidR="00B871D6">
        <w:rPr>
          <w:rFonts w:ascii="Times New Roman" w:hAnsi="Times New Roman" w:cs="Times New Roman"/>
          <w:sz w:val="22"/>
          <w:szCs w:val="22"/>
        </w:rPr>
        <w:t xml:space="preserve"> simplification also ensure parallelisation across samples were executed properly. </w:t>
      </w:r>
      <w:r w:rsidR="006F2EBE">
        <w:rPr>
          <w:rFonts w:ascii="Times New Roman" w:hAnsi="Times New Roman" w:cs="Times New Roman"/>
          <w:sz w:val="22"/>
          <w:szCs w:val="22"/>
        </w:rPr>
        <w:t xml:space="preserve">This study initially </w:t>
      </w:r>
      <w:r w:rsidR="00980A15">
        <w:rPr>
          <w:rFonts w:ascii="Times New Roman" w:hAnsi="Times New Roman" w:cs="Times New Roman"/>
          <w:sz w:val="22"/>
          <w:szCs w:val="22"/>
        </w:rPr>
        <w:t>tries</w:t>
      </w:r>
      <w:r w:rsidR="006F2EBE">
        <w:rPr>
          <w:rFonts w:ascii="Times New Roman" w:hAnsi="Times New Roman" w:cs="Times New Roman"/>
          <w:sz w:val="22"/>
          <w:szCs w:val="22"/>
        </w:rPr>
        <w:t xml:space="preserve"> to implement other advanced numerical methods to solve ODEs. </w:t>
      </w:r>
      <w:r w:rsidR="006A1F58">
        <w:rPr>
          <w:rFonts w:ascii="Times New Roman" w:hAnsi="Times New Roman" w:cs="Times New Roman"/>
          <w:sz w:val="22"/>
          <w:szCs w:val="22"/>
        </w:rPr>
        <w:t>Some</w:t>
      </w:r>
      <w:r w:rsidR="006F2EBE">
        <w:rPr>
          <w:rFonts w:ascii="Times New Roman" w:hAnsi="Times New Roman" w:cs="Times New Roman"/>
          <w:sz w:val="22"/>
          <w:szCs w:val="22"/>
        </w:rPr>
        <w:t xml:space="preserve"> of them is backward differentiation function</w:t>
      </w:r>
      <w:r w:rsidR="006A1F58">
        <w:rPr>
          <w:rFonts w:ascii="Times New Roman" w:hAnsi="Times New Roman" w:cs="Times New Roman"/>
          <w:sz w:val="22"/>
          <w:szCs w:val="22"/>
        </w:rPr>
        <w:t xml:space="preserve"> and Newton-Rap</w:t>
      </w:r>
      <w:r w:rsidR="00C95709">
        <w:rPr>
          <w:rFonts w:ascii="Times New Roman" w:hAnsi="Times New Roman" w:cs="Times New Roman"/>
          <w:sz w:val="22"/>
          <w:szCs w:val="22"/>
        </w:rPr>
        <w:t>hs</w:t>
      </w:r>
      <w:r w:rsidR="006A1F58">
        <w:rPr>
          <w:rFonts w:ascii="Times New Roman" w:hAnsi="Times New Roman" w:cs="Times New Roman"/>
          <w:sz w:val="22"/>
          <w:szCs w:val="22"/>
        </w:rPr>
        <w:t>on method</w:t>
      </w:r>
      <w:r w:rsidR="000B5DA1">
        <w:rPr>
          <w:rFonts w:ascii="Times New Roman" w:hAnsi="Times New Roman" w:cs="Times New Roman"/>
          <w:sz w:val="22"/>
          <w:szCs w:val="22"/>
        </w:rPr>
        <w:t>, both of them found hardware limitation due to lack of GPU memory</w:t>
      </w:r>
      <w:r w:rsidR="006A1F58">
        <w:rPr>
          <w:rFonts w:ascii="Times New Roman" w:hAnsi="Times New Roman" w:cs="Times New Roman"/>
          <w:sz w:val="22"/>
          <w:szCs w:val="22"/>
        </w:rPr>
        <w:t>.</w:t>
      </w:r>
      <w:r w:rsidR="000B5DA1">
        <w:rPr>
          <w:rFonts w:ascii="Times New Roman" w:hAnsi="Times New Roman" w:cs="Times New Roman"/>
          <w:sz w:val="22"/>
          <w:szCs w:val="22"/>
        </w:rPr>
        <w:t xml:space="preserve"> Hence, the performance of these ODE solvers on GPU parallel platform cannot be concluded. </w:t>
      </w:r>
      <w:r w:rsidRPr="009424EB">
        <w:rPr>
          <w:rFonts w:ascii="Times New Roman" w:hAnsi="Times New Roman" w:cs="Times New Roman"/>
          <w:sz w:val="22"/>
          <w:szCs w:val="22"/>
        </w:rPr>
        <w:t>Despite the trade-off between computational speed and stability</w:t>
      </w:r>
      <w:r w:rsidR="000B5DA1">
        <w:rPr>
          <w:rFonts w:ascii="Times New Roman" w:hAnsi="Times New Roman" w:cs="Times New Roman"/>
          <w:sz w:val="22"/>
          <w:szCs w:val="22"/>
        </w:rPr>
        <w:t xml:space="preserve"> in forward Euler method</w:t>
      </w:r>
      <w:r w:rsidRPr="009424EB">
        <w:rPr>
          <w:rFonts w:ascii="Times New Roman" w:hAnsi="Times New Roman" w:cs="Times New Roman"/>
          <w:sz w:val="22"/>
          <w:szCs w:val="22"/>
        </w:rPr>
        <w:t xml:space="preserve">, </w:t>
      </w:r>
      <w:r w:rsidR="006F2EBE">
        <w:rPr>
          <w:rFonts w:ascii="Times New Roman" w:hAnsi="Times New Roman" w:cs="Times New Roman"/>
          <w:sz w:val="22"/>
          <w:szCs w:val="22"/>
        </w:rPr>
        <w:t>current</w:t>
      </w:r>
      <w:r w:rsidR="006F2EBE" w:rsidRPr="009424EB">
        <w:rPr>
          <w:rFonts w:ascii="Times New Roman" w:hAnsi="Times New Roman" w:cs="Times New Roman"/>
          <w:sz w:val="22"/>
          <w:szCs w:val="22"/>
        </w:rPr>
        <w:t xml:space="preserve"> </w:t>
      </w:r>
      <w:r w:rsidRPr="009424EB">
        <w:rPr>
          <w:rFonts w:ascii="Times New Roman" w:hAnsi="Times New Roman" w:cs="Times New Roman"/>
          <w:sz w:val="22"/>
          <w:szCs w:val="22"/>
        </w:rPr>
        <w:t>combination of methods ensures that the CUDA-based framework effectively supports the diverse requirements of different cell models, while maintaining accuracy and to reduce numerical errors.</w:t>
      </w:r>
      <w:r w:rsidR="00980A15" w:rsidRPr="00980A15">
        <w:rPr>
          <w:rFonts w:ascii="Times New Roman" w:hAnsi="Times New Roman" w:cs="Times New Roman"/>
          <w:noProof/>
          <w:sz w:val="22"/>
          <w:szCs w:val="22"/>
        </w:rPr>
        <w:t xml:space="preserve"> </w:t>
      </w:r>
    </w:p>
    <w:p w14:paraId="573FF57C" w14:textId="05553488"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The simulation protocols are designed to comprehensively evaluate the effects of drugs on cardiac cell models, ensuring accurate representation of both physiological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free) and pharmacological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 xml:space="preserve">affected) scenarios. For the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free simulations, the models replicate the natural state of ventricular cardiac cells without introducing external agents.</w:t>
      </w:r>
      <w:r w:rsidR="00A23442">
        <w:rPr>
          <w:rFonts w:ascii="Times New Roman" w:hAnsi="Times New Roman" w:cs="Times New Roman"/>
          <w:sz w:val="22"/>
          <w:szCs w:val="22"/>
        </w:rPr>
        <w:t xml:space="preserve"> Technically, </w:t>
      </w:r>
      <w:r w:rsidR="00123A19">
        <w:rPr>
          <w:rFonts w:ascii="Times New Roman" w:hAnsi="Times New Roman" w:cs="Times New Roman"/>
          <w:sz w:val="22"/>
          <w:szCs w:val="22"/>
        </w:rPr>
        <w:t xml:space="preserve">drug </w:t>
      </w:r>
      <w:r w:rsidR="00A23442">
        <w:rPr>
          <w:rFonts w:ascii="Times New Roman" w:hAnsi="Times New Roman" w:cs="Times New Roman"/>
          <w:sz w:val="22"/>
          <w:szCs w:val="22"/>
        </w:rPr>
        <w:t>free situation runs the simulation with drug concentration set to 0 mMol.</w:t>
      </w:r>
      <w:r w:rsidRPr="00C2121C">
        <w:rPr>
          <w:rFonts w:ascii="Times New Roman" w:hAnsi="Times New Roman" w:cs="Times New Roman"/>
          <w:sz w:val="22"/>
          <w:szCs w:val="22"/>
        </w:rPr>
        <w:t xml:space="preserve"> This process involves solving the ordinary differential equations (ODEs) governing ion channel dynamics, membrane potentials, and other cellular electrophysiological properties. These simulations serve as a baseline to observe normal cardiac function and provide a reference point for comparison.</w:t>
      </w:r>
    </w:p>
    <w:p w14:paraId="1CBD1168" w14:textId="22F81FE8" w:rsidR="00C2121C" w:rsidRDefault="00C2121C" w:rsidP="00C2121C">
      <w:pPr>
        <w:ind w:firstLine="284"/>
        <w:jc w:val="both"/>
        <w:rPr>
          <w:rFonts w:ascii="Times New Roman" w:hAnsi="Times New Roman" w:cs="Times New Roman"/>
          <w:sz w:val="22"/>
          <w:szCs w:val="22"/>
        </w:rPr>
      </w:pPr>
      <w:r w:rsidRPr="00C2121C">
        <w:rPr>
          <w:rFonts w:ascii="Times New Roman" w:hAnsi="Times New Roman" w:cs="Times New Roman"/>
          <w:sz w:val="22"/>
          <w:szCs w:val="22"/>
        </w:rPr>
        <w:t xml:space="preserve">For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affected simulations, specific modifications</w:t>
      </w:r>
      <w:r w:rsidR="00454418">
        <w:rPr>
          <w:rFonts w:ascii="Times New Roman" w:hAnsi="Times New Roman" w:cs="Times New Roman"/>
          <w:sz w:val="22"/>
          <w:szCs w:val="22"/>
        </w:rPr>
        <w:t xml:space="preserve"> to constants</w:t>
      </w:r>
      <w:r w:rsidRPr="00C2121C">
        <w:rPr>
          <w:rFonts w:ascii="Times New Roman" w:hAnsi="Times New Roman" w:cs="Times New Roman"/>
          <w:sz w:val="22"/>
          <w:szCs w:val="22"/>
        </w:rPr>
        <w:t xml:space="preserve"> are made to the cell models to reflect the influence of pharmacological agents. This involves incorporating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 xml:space="preserve">binding effects on ionic </w:t>
      </w:r>
      <w:r w:rsidRPr="00C2121C">
        <w:rPr>
          <w:rFonts w:ascii="Times New Roman" w:hAnsi="Times New Roman" w:cs="Times New Roman"/>
          <w:sz w:val="22"/>
          <w:szCs w:val="22"/>
        </w:rPr>
        <w:lastRenderedPageBreak/>
        <w:t xml:space="preserve">currents or transporters. For instance, drugs like bepridil, which block potassium or calcium channels, are simulated by altering corresponding </w:t>
      </w:r>
      <w:r w:rsidR="00454418">
        <w:rPr>
          <w:rFonts w:ascii="Times New Roman" w:hAnsi="Times New Roman" w:cs="Times New Roman"/>
          <w:sz w:val="22"/>
          <w:szCs w:val="22"/>
        </w:rPr>
        <w:t>values</w:t>
      </w:r>
      <w:r w:rsidRPr="00C2121C">
        <w:rPr>
          <w:rFonts w:ascii="Times New Roman" w:hAnsi="Times New Roman" w:cs="Times New Roman"/>
          <w:sz w:val="22"/>
          <w:szCs w:val="22"/>
        </w:rPr>
        <w:t xml:space="preserve"> in the models. The simulations are carried out at varying drug concentrations to capture the dose-response relationship and understand the drug's potency and safety profile. </w:t>
      </w:r>
    </w:p>
    <w:p w14:paraId="532E0594" w14:textId="207D1CE5" w:rsidR="00190418" w:rsidRDefault="004257F2" w:rsidP="00190418">
      <w:pPr>
        <w:ind w:firstLine="284"/>
        <w:jc w:val="both"/>
        <w:rPr>
          <w:rFonts w:ascii="Times New Roman" w:hAnsi="Times New Roman" w:cs="Times New Roman"/>
          <w:sz w:val="22"/>
          <w:szCs w:val="22"/>
        </w:rPr>
      </w:pPr>
      <w:r>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693F808A" w:rsidR="00190418" w:rsidRDefault="00E64008" w:rsidP="00190418">
      <w:pPr>
        <w:ind w:firstLine="284"/>
        <w:jc w:val="both"/>
        <w:rPr>
          <w:rFonts w:ascii="Times New Roman" w:hAnsi="Times New Roman" w:cs="Times New Roman"/>
          <w:sz w:val="22"/>
          <w:szCs w:val="22"/>
        </w:rPr>
      </w:pPr>
      <w:r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 xml:space="preserve">he simulation </w:t>
      </w:r>
      <w:r w:rsidR="001E4644" w:rsidRPr="009424EB">
        <w:rPr>
          <w:rFonts w:ascii="Times New Roman" w:hAnsi="Times New Roman" w:cs="Times New Roman"/>
          <w:sz w:val="22"/>
          <w:szCs w:val="22"/>
        </w:rPr>
        <w:t>produ</w:t>
      </w:r>
      <w:r w:rsidR="001E4644">
        <w:rPr>
          <w:rFonts w:ascii="Times New Roman" w:hAnsi="Times New Roman" w:cs="Times New Roman"/>
          <w:sz w:val="22"/>
          <w:szCs w:val="22"/>
        </w:rPr>
        <w:t>c</w:t>
      </w:r>
      <w:r w:rsidR="001E4644" w:rsidRPr="009424EB">
        <w:rPr>
          <w:rFonts w:ascii="Times New Roman" w:hAnsi="Times New Roman" w:cs="Times New Roman"/>
          <w:sz w:val="22"/>
          <w:szCs w:val="22"/>
        </w:rPr>
        <w:t>es</w:t>
      </w:r>
      <w:r w:rsidR="004257F2" w:rsidRPr="009424EB">
        <w:rPr>
          <w:rFonts w:ascii="Times New Roman" w:hAnsi="Times New Roman" w:cs="Times New Roman"/>
          <w:sz w:val="22"/>
          <w:szCs w:val="22"/>
        </w:rPr>
        <w:t xml:space="preserve"> two distinct types of output files, a biomarker file and time-series data files, along with one intermediate cache file.</w:t>
      </w:r>
      <w:r w:rsidR="00D00F50">
        <w:rPr>
          <w:rFonts w:ascii="Times New Roman" w:hAnsi="Times New Roman" w:cs="Times New Roman"/>
          <w:sz w:val="22"/>
          <w:szCs w:val="22"/>
        </w:rPr>
        <w:t xml:space="preserve"> </w:t>
      </w:r>
      <w:r w:rsidR="00EE0F17">
        <w:rPr>
          <w:rFonts w:ascii="Times New Roman" w:hAnsi="Times New Roman" w:cs="Times New Roman"/>
          <w:sz w:val="22"/>
          <w:szCs w:val="22"/>
        </w:rPr>
        <w:t xml:space="preserve">Figure </w:t>
      </w:r>
      <w:r w:rsidR="00D00F50">
        <w:rPr>
          <w:rFonts w:ascii="Times New Roman" w:hAnsi="Times New Roman" w:cs="Times New Roman"/>
          <w:sz w:val="22"/>
          <w:szCs w:val="22"/>
        </w:rPr>
        <w:t>2</w:t>
      </w:r>
      <w:r w:rsidR="00EE0F17">
        <w:rPr>
          <w:rFonts w:ascii="Times New Roman" w:hAnsi="Times New Roman" w:cs="Times New Roman"/>
          <w:sz w:val="22"/>
          <w:szCs w:val="22"/>
        </w:rPr>
        <w:t xml:space="preserve"> </w:t>
      </w:r>
      <w:r w:rsidR="00283B01">
        <w:rPr>
          <w:rFonts w:ascii="Times New Roman" w:hAnsi="Times New Roman" w:cs="Times New Roman"/>
          <w:sz w:val="22"/>
          <w:szCs w:val="22"/>
        </w:rPr>
        <w:t xml:space="preserve">graphically </w:t>
      </w:r>
      <w:r w:rsidR="00EE0F17">
        <w:rPr>
          <w:rFonts w:ascii="Times New Roman" w:hAnsi="Times New Roman" w:cs="Times New Roman"/>
          <w:sz w:val="22"/>
          <w:szCs w:val="22"/>
        </w:rPr>
        <w:t>shows overall protocol of simulation.</w:t>
      </w:r>
    </w:p>
    <w:p w14:paraId="4B1D728F" w14:textId="4D85E1F9" w:rsidR="00EF13F9" w:rsidRPr="00851403" w:rsidRDefault="00E64008" w:rsidP="00815E9F">
      <w:pPr>
        <w:ind w:firstLine="284"/>
        <w:jc w:val="both"/>
        <w:rPr>
          <w:rFonts w:ascii="Times New Roman" w:hAnsi="Times New Roman" w:cs="Times New Roman"/>
          <w:sz w:val="22"/>
          <w:szCs w:val="22"/>
        </w:rPr>
      </w:pPr>
      <w:r w:rsidRPr="009424EB">
        <w:rPr>
          <w:rFonts w:ascii="Times New Roman" w:hAnsi="Times New Roman" w:cs="Times New Roman"/>
          <w:sz w:val="22"/>
          <w:szCs w:val="22"/>
        </w:rPr>
        <w:t>The biomarker file provides a summary of key features extracted from the simulation for each sample. It includes data such as sample numbers</w:t>
      </w:r>
      <w:r w:rsidR="005D3748">
        <w:rPr>
          <w:rFonts w:ascii="Times New Roman" w:hAnsi="Times New Roman" w:cs="Times New Roman"/>
          <w:sz w:val="22"/>
          <w:szCs w:val="22"/>
        </w:rPr>
        <w:t xml:space="preserve">, </w:t>
      </w:r>
      <w:r w:rsidR="005D3748" w:rsidRPr="005D3748">
        <w:rPr>
          <w:rFonts w:ascii="Times New Roman" w:hAnsi="Times New Roman" w:cs="Times New Roman"/>
          <w:sz w:val="22"/>
          <w:szCs w:val="22"/>
        </w:rPr>
        <w:t>net charge transfer during the action potential</w:t>
      </w:r>
      <w:r w:rsidR="005D3748">
        <w:rPr>
          <w:rFonts w:ascii="Times New Roman" w:hAnsi="Times New Roman" w:cs="Times New Roman"/>
          <w:sz w:val="22"/>
          <w:szCs w:val="22"/>
        </w:rPr>
        <w:t xml:space="preserve">, action potential duration at 50 and 90% repolarisation, action potential triangulation, calcium transient at 50 and 90% including its triangulation, maximum rate of change during </w:t>
      </w:r>
      <w:r w:rsidR="00D53450">
        <w:rPr>
          <w:rFonts w:ascii="Times New Roman" w:hAnsi="Times New Roman" w:cs="Times New Roman"/>
          <w:sz w:val="22"/>
          <w:szCs w:val="22"/>
        </w:rPr>
        <w:t>peak depolarisation and repolarisation, peak, valley and diastolic value of both membrane potential and calcium levels.</w:t>
      </w:r>
      <w:r w:rsidRPr="009424EB">
        <w:rPr>
          <w:rFonts w:ascii="Times New Roman" w:hAnsi="Times New Roman" w:cs="Times New Roman"/>
          <w:sz w:val="22"/>
          <w:szCs w:val="22"/>
        </w:rPr>
        <w:t xml:space="preserve"> These biomarkers represent crucial physiological parameters simulated under drug influence</w:t>
      </w:r>
      <w:r w:rsidR="000B3E1B">
        <w:rPr>
          <w:rFonts w:ascii="Times New Roman" w:hAnsi="Times New Roman" w:cs="Times New Roman"/>
          <w:sz w:val="22"/>
          <w:szCs w:val="22"/>
        </w:rPr>
        <w:t xml:space="preserve"> [</w:t>
      </w:r>
      <w:r w:rsidR="00A43923">
        <w:rPr>
          <w:rFonts w:ascii="Times New Roman" w:hAnsi="Times New Roman" w:cs="Times New Roman"/>
          <w:sz w:val="22"/>
          <w:szCs w:val="22"/>
        </w:rPr>
        <w:t>2</w:t>
      </w:r>
      <w:r w:rsidR="000B3E1B">
        <w:rPr>
          <w:rFonts w:ascii="Times New Roman" w:hAnsi="Times New Roman" w:cs="Times New Roman"/>
          <w:sz w:val="22"/>
          <w:szCs w:val="22"/>
        </w:rPr>
        <w:t>]</w:t>
      </w:r>
      <w:r w:rsidRPr="009424EB">
        <w:rPr>
          <w:rFonts w:ascii="Times New Roman" w:hAnsi="Times New Roman" w:cs="Times New Roman"/>
          <w:sz w:val="22"/>
          <w:szCs w:val="22"/>
        </w:rPr>
        <w:t xml:space="preserve">.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IKr, IK1, and Ito. Using this detailed data, it is possible to plot the </w:t>
      </w:r>
      <w:r w:rsidR="00123A19">
        <w:rPr>
          <w:rFonts w:ascii="Times New Roman" w:hAnsi="Times New Roman" w:cs="Times New Roman"/>
          <w:sz w:val="22"/>
          <w:szCs w:val="22"/>
        </w:rPr>
        <w:t xml:space="preserve">drug </w:t>
      </w:r>
      <w:r w:rsidRPr="009424EB">
        <w:rPr>
          <w:rFonts w:ascii="Times New Roman" w:hAnsi="Times New Roman" w:cs="Times New Roman"/>
          <w:sz w:val="22"/>
          <w:szCs w:val="22"/>
        </w:rPr>
        <w:t xml:space="preserve">induced cellular responses over a single cycle, facilitating visualisation and deeper analysis of dynamic behaviours. </w:t>
      </w:r>
    </w:p>
    <w:p w14:paraId="22F81070" w14:textId="17DD4DAE" w:rsidR="00EF13F9" w:rsidRDefault="00EF13F9" w:rsidP="0029792B">
      <w:pPr>
        <w:jc w:val="both"/>
        <w:rPr>
          <w:rFonts w:ascii="Times New Roman" w:hAnsi="Times New Roman" w:cs="Times New Roman"/>
          <w:sz w:val="20"/>
          <w:szCs w:val="20"/>
        </w:rPr>
      </w:pPr>
    </w:p>
    <w:p w14:paraId="1FF9BABF" w14:textId="176B4AEA" w:rsidR="003019A5" w:rsidRDefault="003019A5" w:rsidP="0029792B">
      <w:pPr>
        <w:jc w:val="both"/>
        <w:rPr>
          <w:rFonts w:ascii="Times New Roman" w:hAnsi="Times New Roman" w:cs="Times New Roman"/>
          <w:sz w:val="20"/>
          <w:szCs w:val="20"/>
        </w:rPr>
      </w:pPr>
    </w:p>
    <w:p w14:paraId="0A259E18" w14:textId="602EC334" w:rsidR="003019A5" w:rsidRDefault="003019A5" w:rsidP="0029792B">
      <w:pPr>
        <w:jc w:val="both"/>
        <w:rPr>
          <w:rFonts w:ascii="Times New Roman" w:hAnsi="Times New Roman" w:cs="Times New Roman"/>
          <w:sz w:val="20"/>
          <w:szCs w:val="20"/>
        </w:rPr>
      </w:pPr>
    </w:p>
    <w:p w14:paraId="7D037C7A" w14:textId="77777777" w:rsidR="003019A5" w:rsidRDefault="003019A5"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0FEEB51B" w:rsidR="00A859C9" w:rsidRDefault="00A859C9" w:rsidP="00D12264">
      <w:pPr>
        <w:ind w:firstLine="284"/>
        <w:jc w:val="both"/>
        <w:rPr>
          <w:rFonts w:ascii="Times New Roman" w:hAnsi="Times New Roman" w:cs="Times New Roman"/>
          <w:b/>
          <w:bCs/>
          <w:sz w:val="22"/>
          <w:szCs w:val="22"/>
        </w:rPr>
      </w:pPr>
    </w:p>
    <w:p w14:paraId="7149A447" w14:textId="1343A8F8" w:rsidR="00F70789" w:rsidRPr="00F70789" w:rsidRDefault="00F70789" w:rsidP="0049082F">
      <w:pPr>
        <w:ind w:firstLine="284"/>
        <w:jc w:val="both"/>
        <w:rPr>
          <w:rFonts w:ascii="Times New Roman" w:hAnsi="Times New Roman" w:cs="Times New Roman"/>
          <w:b/>
          <w:bCs/>
          <w:sz w:val="22"/>
          <w:szCs w:val="22"/>
        </w:rPr>
      </w:pPr>
      <w:r w:rsidRPr="00F70789">
        <w:rPr>
          <w:rFonts w:ascii="Times New Roman" w:hAnsi="Times New Roman" w:cs="Times New Roman"/>
          <w:b/>
          <w:bCs/>
          <w:sz w:val="22"/>
          <w:szCs w:val="22"/>
        </w:rPr>
        <w:t xml:space="preserve">(Add more sim result from other </w:t>
      </w:r>
      <w:r>
        <w:rPr>
          <w:rFonts w:ascii="Times New Roman" w:hAnsi="Times New Roman" w:cs="Times New Roman"/>
          <w:b/>
          <w:bCs/>
          <w:sz w:val="22"/>
          <w:szCs w:val="22"/>
        </w:rPr>
        <w:t>CiPA</w:t>
      </w:r>
      <w:r w:rsidRPr="00F70789">
        <w:rPr>
          <w:rFonts w:ascii="Times New Roman" w:hAnsi="Times New Roman" w:cs="Times New Roman"/>
          <w:b/>
          <w:bCs/>
          <w:sz w:val="22"/>
          <w:szCs w:val="22"/>
        </w:rPr>
        <w:t xml:space="preserve"> drugs</w:t>
      </w:r>
      <w:r>
        <w:rPr>
          <w:rFonts w:ascii="Times New Roman" w:hAnsi="Times New Roman" w:cs="Times New Roman"/>
          <w:b/>
          <w:bCs/>
          <w:sz w:val="22"/>
          <w:szCs w:val="22"/>
        </w:rPr>
        <w:t>, 28 results in total</w:t>
      </w:r>
      <w:r w:rsidRPr="00F70789">
        <w:rPr>
          <w:rFonts w:ascii="Times New Roman" w:hAnsi="Times New Roman" w:cs="Times New Roman"/>
          <w:b/>
          <w:bCs/>
          <w:sz w:val="22"/>
          <w:szCs w:val="22"/>
        </w:rPr>
        <w:t>)</w:t>
      </w:r>
    </w:p>
    <w:p w14:paraId="195FA777" w14:textId="4457A45F" w:rsidR="0049082F" w:rsidRDefault="00716C35" w:rsidP="0049082F">
      <w:pPr>
        <w:ind w:firstLine="284"/>
        <w:jc w:val="both"/>
        <w:rPr>
          <w:rFonts w:ascii="Times New Roman" w:hAnsi="Times New Roman" w:cs="Times New Roman"/>
          <w:sz w:val="22"/>
          <w:szCs w:val="22"/>
        </w:rPr>
      </w:pPr>
      <w:r w:rsidRPr="00716C35">
        <w:rPr>
          <w:rFonts w:ascii="Times New Roman" w:hAnsi="Times New Roman" w:cs="Times New Roman"/>
          <w:sz w:val="22"/>
          <w:szCs w:val="22"/>
        </w:rPr>
        <w:t xml:space="preserve">This chapter presents the results of GPU-based simulations for three cardiac cell models: ORd 2011, </w:t>
      </w:r>
      <w:r w:rsidR="00921510">
        <w:rPr>
          <w:rFonts w:ascii="Times New Roman" w:hAnsi="Times New Roman" w:cs="Times New Roman"/>
          <w:sz w:val="22"/>
          <w:szCs w:val="22"/>
        </w:rPr>
        <w:t>CiPAORdv1.0</w:t>
      </w:r>
      <w:r w:rsidRPr="00716C35">
        <w:rPr>
          <w:rFonts w:ascii="Times New Roman" w:hAnsi="Times New Roman" w:cs="Times New Roman"/>
          <w:sz w:val="22"/>
          <w:szCs w:val="22"/>
        </w:rPr>
        <w:t xml:space="preserve">, and ToR-ORd. It analyses simulation accuracy, </w:t>
      </w:r>
      <w:r w:rsidR="00123A19">
        <w:rPr>
          <w:rFonts w:ascii="Times New Roman" w:hAnsi="Times New Roman" w:cs="Times New Roman"/>
          <w:sz w:val="22"/>
          <w:szCs w:val="22"/>
        </w:rPr>
        <w:t xml:space="preserve">drug </w:t>
      </w:r>
      <w:r w:rsidRPr="00716C35">
        <w:rPr>
          <w:rFonts w:ascii="Times New Roman" w:hAnsi="Times New Roman" w:cs="Times New Roman"/>
          <w:sz w:val="22"/>
          <w:szCs w:val="22"/>
        </w:rPr>
        <w:t xml:space="preserve">induced changes, and computational performance. Two types of simulations were conducted: control (no drug) and </w:t>
      </w:r>
      <w:r w:rsidR="00123A19">
        <w:rPr>
          <w:rFonts w:ascii="Times New Roman" w:hAnsi="Times New Roman" w:cs="Times New Roman"/>
          <w:sz w:val="22"/>
          <w:szCs w:val="22"/>
        </w:rPr>
        <w:t xml:space="preserve">drug </w:t>
      </w:r>
      <w:r w:rsidRPr="00716C35">
        <w:rPr>
          <w:rFonts w:ascii="Times New Roman" w:hAnsi="Times New Roman" w:cs="Times New Roman"/>
          <w:sz w:val="22"/>
          <w:szCs w:val="22"/>
        </w:rPr>
        <w:t>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25B5F0D0" w:rsidR="00E50FFE" w:rsidRDefault="0049082F" w:rsidP="0049082F">
      <w:pPr>
        <w:ind w:firstLine="284"/>
        <w:jc w:val="both"/>
        <w:rPr>
          <w:rFonts w:ascii="Times New Roman" w:hAnsi="Times New Roman" w:cs="Times New Roman"/>
          <w:sz w:val="22"/>
          <w:szCs w:val="22"/>
        </w:rPr>
      </w:pPr>
      <w:r>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4FE41050" w14:textId="7A27BEE4" w:rsidR="00F70789" w:rsidRPr="00F70789" w:rsidRDefault="00F70789" w:rsidP="0049082F">
      <w:pPr>
        <w:ind w:firstLine="284"/>
        <w:jc w:val="both"/>
        <w:rPr>
          <w:rFonts w:ascii="Times New Roman" w:hAnsi="Times New Roman" w:cs="Times New Roman"/>
          <w:b/>
          <w:bCs/>
          <w:sz w:val="22"/>
          <w:szCs w:val="22"/>
        </w:rPr>
      </w:pPr>
      <w:r w:rsidRPr="00F70789">
        <w:rPr>
          <w:rFonts w:ascii="Times New Roman" w:hAnsi="Times New Roman" w:cs="Times New Roman"/>
          <w:b/>
          <w:bCs/>
          <w:sz w:val="22"/>
          <w:szCs w:val="22"/>
        </w:rPr>
        <w:t>(</w:t>
      </w:r>
      <w:r>
        <w:rPr>
          <w:rFonts w:ascii="Times New Roman" w:hAnsi="Times New Roman" w:cs="Times New Roman"/>
          <w:b/>
          <w:bCs/>
          <w:sz w:val="22"/>
          <w:szCs w:val="22"/>
        </w:rPr>
        <w:t xml:space="preserve">to better compare: speed is a comparison between CPU and GPU with bar chart, MAE is a comparison of accuracy, between GPU, CPU and OpenCOR (we need more OpenCOR data) </w:t>
      </w:r>
      <w:r w:rsidRPr="00F70789">
        <w:rPr>
          <w:rFonts w:ascii="Times New Roman" w:hAnsi="Times New Roman" w:cs="Times New Roman"/>
          <w:b/>
          <w:bCs/>
          <w:sz w:val="22"/>
          <w:szCs w:val="22"/>
        </w:rPr>
        <w:t>)</w:t>
      </w:r>
    </w:p>
    <w:p w14:paraId="60032F52" w14:textId="0A8ABD54" w:rsidR="00567E5D" w:rsidRDefault="00567E5D" w:rsidP="00567E5D">
      <w:pPr>
        <w:ind w:firstLine="284"/>
        <w:jc w:val="both"/>
        <w:rPr>
          <w:rFonts w:ascii="Times New Roman" w:hAnsi="Times New Roman" w:cs="Times New Roman"/>
          <w:sz w:val="22"/>
          <w:szCs w:val="22"/>
        </w:rPr>
      </w:pPr>
      <w:r w:rsidRPr="00C2121C">
        <w:rPr>
          <w:rFonts w:ascii="Times New Roman" w:hAnsi="Times New Roman" w:cs="Times New Roman"/>
          <w:sz w:val="22"/>
          <w:szCs w:val="22"/>
        </w:rPr>
        <w:t xml:space="preserve">To evaluate the effects comprehensively, simulations examine changes in action potential morphology, duration, and ion current amplitudes compared to the baseline. By combining these simulations with a multi-sample approach, thousands of scenarios, representing different concentrations and inter-individual variations, can be generated efficiently using GPU parallelisation. This protocol ensures that both physiological and </w:t>
      </w:r>
      <w:r>
        <w:rPr>
          <w:rFonts w:ascii="Times New Roman" w:hAnsi="Times New Roman" w:cs="Times New Roman"/>
          <w:sz w:val="22"/>
          <w:szCs w:val="22"/>
        </w:rPr>
        <w:t>pharmacological</w:t>
      </w:r>
      <w:r w:rsidRPr="00C2121C">
        <w:rPr>
          <w:rFonts w:ascii="Times New Roman" w:hAnsi="Times New Roman" w:cs="Times New Roman"/>
          <w:sz w:val="22"/>
          <w:szCs w:val="22"/>
        </w:rPr>
        <w:t xml:space="preserve"> behaviours are accurately simulated, offering valuable insights into </w:t>
      </w:r>
      <w:r w:rsidR="00123A19">
        <w:rPr>
          <w:rFonts w:ascii="Times New Roman" w:hAnsi="Times New Roman" w:cs="Times New Roman"/>
          <w:sz w:val="22"/>
          <w:szCs w:val="22"/>
        </w:rPr>
        <w:t xml:space="preserve">drug </w:t>
      </w:r>
      <w:r w:rsidRPr="00C2121C">
        <w:rPr>
          <w:rFonts w:ascii="Times New Roman" w:hAnsi="Times New Roman" w:cs="Times New Roman"/>
          <w:sz w:val="22"/>
          <w:szCs w:val="22"/>
        </w:rPr>
        <w:t>induced cardiotoxicity.</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E5946B3" w:rsidR="0038131E" w:rsidRDefault="0038131E" w:rsidP="00D12264">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and ToR-ORd—the validation process involved calculating the mean absolute error (MAE) between the GPU and CPU results and evaluating key electrophysiological biomarkers, including </w:t>
      </w:r>
      <w:r w:rsidR="001F3EE0"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691008" behindDoc="0" locked="0" layoutInCell="1" allowOverlap="1" wp14:anchorId="43DB2156" wp14:editId="66E772E2">
                <wp:simplePos x="0" y="0"/>
                <wp:positionH relativeFrom="margin">
                  <wp:align>center</wp:align>
                </wp:positionH>
                <wp:positionV relativeFrom="margin">
                  <wp:align>top</wp:align>
                </wp:positionV>
                <wp:extent cx="5617210" cy="633285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17210" cy="6332855"/>
                        </a:xfrm>
                        <a:prstGeom prst="rect">
                          <a:avLst/>
                        </a:prstGeom>
                        <a:noFill/>
                        <a:ln w="6350">
                          <a:noFill/>
                        </a:ln>
                      </wps:spPr>
                      <wps:txbx>
                        <w:txbxContent>
                          <w:p w14:paraId="6572CA88" w14:textId="75AB280A" w:rsidR="00CD354B" w:rsidRDefault="002B5AA2" w:rsidP="00B6001F">
                            <w:pPr>
                              <w:jc w:val="center"/>
                              <w:rPr>
                                <w:rFonts w:ascii="Times New Roman" w:hAnsi="Times New Roman" w:cs="Times New Roman"/>
                                <w:sz w:val="22"/>
                                <w:szCs w:val="22"/>
                              </w:rPr>
                            </w:pPr>
                            <w:r>
                              <w:rPr>
                                <w:rFonts w:ascii="Times New Roman" w:hAnsi="Times New Roman" w:cs="Times New Roman"/>
                                <w:sz w:val="22"/>
                                <w:szCs w:val="22"/>
                              </w:rPr>
                              <w:t>(a)</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(b)</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3DE787D2">
                                  <wp:extent cx="5489485" cy="1589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rcRect t="262" b="262"/>
                                          <a:stretch>
                                            <a:fillRect/>
                                          </a:stretch>
                                        </pic:blipFill>
                                        <pic:spPr bwMode="auto">
                                          <a:xfrm>
                                            <a:off x="0" y="0"/>
                                            <a:ext cx="5489485" cy="1589076"/>
                                          </a:xfrm>
                                          <a:prstGeom prst="rect">
                                            <a:avLst/>
                                          </a:prstGeom>
                                          <a:ln>
                                            <a:noFill/>
                                          </a:ln>
                                          <a:extLst>
                                            <a:ext uri="{53640926-AAD7-44D8-BBD7-CCE9431645EC}">
                                              <a14:shadowObscured xmlns:a14="http://schemas.microsoft.com/office/drawing/2010/main"/>
                                            </a:ext>
                                          </a:extLst>
                                        </pic:spPr>
                                      </pic:pic>
                                    </a:graphicData>
                                  </a:graphic>
                                </wp:inline>
                              </w:drawing>
                            </w:r>
                          </w:p>
                          <w:p w14:paraId="5E410013" w14:textId="3C95646E" w:rsidR="00CD354B" w:rsidRDefault="00CD354B" w:rsidP="00567E5D">
                            <w:pPr>
                              <w:rPr>
                                <w:rFonts w:ascii="Times New Roman" w:hAnsi="Times New Roman" w:cs="Times New Roman"/>
                                <w:sz w:val="22"/>
                                <w:szCs w:val="22"/>
                              </w:rPr>
                            </w:pPr>
                          </w:p>
                          <w:p w14:paraId="404AE2E9" w14:textId="758AC314" w:rsidR="00CD354B" w:rsidRDefault="002B5AA2" w:rsidP="002B5AA2">
                            <w:pPr>
                              <w:jc w:val="center"/>
                              <w:rPr>
                                <w:rFonts w:ascii="Times New Roman" w:hAnsi="Times New Roman" w:cs="Times New Roman"/>
                                <w:sz w:val="22"/>
                                <w:szCs w:val="22"/>
                              </w:rPr>
                            </w:pPr>
                            <w:r>
                              <w:rPr>
                                <w:rFonts w:ascii="Times New Roman" w:hAnsi="Times New Roman" w:cs="Times New Roman"/>
                                <w:sz w:val="22"/>
                                <w:szCs w:val="22"/>
                              </w:rPr>
                              <w:t>(c)</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(d)</w:t>
                            </w:r>
                          </w:p>
                          <w:p w14:paraId="7746AA65" w14:textId="01BA962D" w:rsidR="002B5AA2"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EA97217">
                                  <wp:extent cx="5441522" cy="16958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98118" cy="1713479"/>
                                          </a:xfrm>
                                          <a:prstGeom prst="rect">
                                            <a:avLst/>
                                          </a:prstGeom>
                                        </pic:spPr>
                                      </pic:pic>
                                    </a:graphicData>
                                  </a:graphic>
                                </wp:inline>
                              </w:drawing>
                            </w:r>
                          </w:p>
                          <w:p w14:paraId="44A04D9A" w14:textId="77777777" w:rsidR="00040CA7" w:rsidRDefault="00040CA7" w:rsidP="00040CA7">
                            <w:pPr>
                              <w:jc w:val="center"/>
                              <w:rPr>
                                <w:rFonts w:ascii="Times New Roman" w:hAnsi="Times New Roman" w:cs="Times New Roman"/>
                                <w:sz w:val="22"/>
                                <w:szCs w:val="22"/>
                              </w:rPr>
                            </w:pPr>
                          </w:p>
                          <w:p w14:paraId="4A2BCE75" w14:textId="5A0E8BF5" w:rsidR="002B5AA2" w:rsidRDefault="00040CA7" w:rsidP="00040CA7">
                            <w:pPr>
                              <w:jc w:val="center"/>
                              <w:rPr>
                                <w:rFonts w:ascii="Times New Roman" w:hAnsi="Times New Roman" w:cs="Times New Roman"/>
                                <w:sz w:val="22"/>
                                <w:szCs w:val="22"/>
                              </w:rPr>
                            </w:pPr>
                            <w:r>
                              <w:rPr>
                                <w:rFonts w:ascii="Times New Roman" w:hAnsi="Times New Roman" w:cs="Times New Roman"/>
                                <w:sz w:val="22"/>
                                <w:szCs w:val="22"/>
                              </w:rPr>
                              <w:t>(e)                                                              (f)</w:t>
                            </w:r>
                          </w:p>
                          <w:p w14:paraId="5857B370" w14:textId="1F6D4F16" w:rsidR="002B5AA2" w:rsidRDefault="00040CA7"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5E790C" wp14:editId="0B68953A">
                                  <wp:extent cx="5427980" cy="1541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5427980" cy="1541145"/>
                                          </a:xfrm>
                                          <a:prstGeom prst="rect">
                                            <a:avLst/>
                                          </a:prstGeom>
                                        </pic:spPr>
                                      </pic:pic>
                                    </a:graphicData>
                                  </a:graphic>
                                </wp:inline>
                              </w:drawing>
                            </w:r>
                          </w:p>
                          <w:p w14:paraId="32243725" w14:textId="77777777" w:rsidR="00CD354B" w:rsidRPr="007C0AD7" w:rsidRDefault="00CD354B" w:rsidP="00567E5D">
                            <w:pPr>
                              <w:rPr>
                                <w:rFonts w:ascii="Times New Roman" w:hAnsi="Times New Roman" w:cs="Times New Roman"/>
                                <w:sz w:val="22"/>
                                <w:szCs w:val="22"/>
                              </w:rPr>
                            </w:pPr>
                          </w:p>
                          <w:p w14:paraId="0B842021" w14:textId="2066078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w:t>
                            </w:r>
                            <w:r w:rsidR="00A001E6">
                              <w:rPr>
                                <w:rFonts w:ascii="Times New Roman" w:hAnsi="Times New Roman" w:cs="Times New Roman"/>
                                <w:sz w:val="18"/>
                                <w:szCs w:val="18"/>
                              </w:rPr>
                              <w:t>CPU</w:t>
                            </w:r>
                            <w:r w:rsidRPr="00891B97">
                              <w:rPr>
                                <w:rFonts w:ascii="Times New Roman" w:hAnsi="Times New Roman" w:cs="Times New Roman"/>
                                <w:sz w:val="18"/>
                                <w:szCs w:val="18"/>
                              </w:rPr>
                              <w:t xml:space="preserve"> simulation in ORd 2011</w:t>
                            </w:r>
                            <w:r w:rsidR="00A001E6">
                              <w:rPr>
                                <w:rFonts w:ascii="Times New Roman" w:hAnsi="Times New Roman" w:cs="Times New Roman"/>
                                <w:sz w:val="18"/>
                                <w:szCs w:val="18"/>
                              </w:rPr>
                              <w:t xml:space="preserve"> (a),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(c), and ToR-ORd (e)</w:t>
                            </w:r>
                            <w:r w:rsidRPr="00891B97">
                              <w:rPr>
                                <w:rFonts w:ascii="Times New Roman" w:hAnsi="Times New Roman" w:cs="Times New Roman"/>
                                <w:sz w:val="18"/>
                                <w:szCs w:val="18"/>
                              </w:rPr>
                              <w:t xml:space="preserve"> model, compared to </w:t>
                            </w:r>
                            <w:r w:rsidR="00A001E6">
                              <w:rPr>
                                <w:rFonts w:ascii="Times New Roman" w:hAnsi="Times New Roman" w:cs="Times New Roman"/>
                                <w:sz w:val="18"/>
                                <w:szCs w:val="18"/>
                              </w:rPr>
                              <w:t>G</w:t>
                            </w:r>
                            <w:r w:rsidRPr="00891B97">
                              <w:rPr>
                                <w:rFonts w:ascii="Times New Roman" w:hAnsi="Times New Roman" w:cs="Times New Roman"/>
                                <w:sz w:val="18"/>
                                <w:szCs w:val="18"/>
                              </w:rPr>
                              <w:t>PU</w:t>
                            </w:r>
                            <w:r w:rsidR="00A001E6">
                              <w:rPr>
                                <w:rFonts w:ascii="Times New Roman" w:hAnsi="Times New Roman" w:cs="Times New Roman"/>
                                <w:sz w:val="18"/>
                                <w:szCs w:val="18"/>
                              </w:rPr>
                              <w:t xml:space="preserve"> [</w:t>
                            </w:r>
                            <w:r w:rsidR="00A001E6" w:rsidRPr="00891B97">
                              <w:rPr>
                                <w:rFonts w:ascii="Times New Roman" w:hAnsi="Times New Roman" w:cs="Times New Roman"/>
                                <w:sz w:val="18"/>
                                <w:szCs w:val="18"/>
                              </w:rPr>
                              <w:t>ORd 2011</w:t>
                            </w:r>
                            <w:r w:rsidR="00A001E6">
                              <w:rPr>
                                <w:rFonts w:ascii="Times New Roman" w:hAnsi="Times New Roman" w:cs="Times New Roman"/>
                                <w:sz w:val="18"/>
                                <w:szCs w:val="18"/>
                              </w:rPr>
                              <w:t xml:space="preserve"> (b),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(d), and ToR-ORd (f)]</w:t>
                            </w:r>
                            <w:r w:rsidRPr="00891B97">
                              <w:rPr>
                                <w:rFonts w:ascii="Times New Roman" w:hAnsi="Times New Roman" w:cs="Times New Roman"/>
                                <w:sz w:val="18"/>
                                <w:szCs w:val="18"/>
                              </w:rPr>
                              <w:t xml:space="preserve"> simulation in </w:t>
                            </w:r>
                            <w:r w:rsidR="00A001E6">
                              <w:rPr>
                                <w:rFonts w:ascii="Times New Roman" w:hAnsi="Times New Roman" w:cs="Times New Roman"/>
                                <w:sz w:val="18"/>
                                <w:szCs w:val="18"/>
                              </w:rPr>
                              <w:t xml:space="preserve">no </w:t>
                            </w:r>
                            <w:r w:rsidRPr="00891B97">
                              <w:rPr>
                                <w:rFonts w:ascii="Times New Roman" w:hAnsi="Times New Roman" w:cs="Times New Roman"/>
                                <w:sz w:val="18"/>
                                <w:szCs w:val="18"/>
                              </w:rPr>
                              <w:t>drug</w:t>
                            </w:r>
                            <w:r w:rsidR="00A001E6">
                              <w:rPr>
                                <w:rFonts w:ascii="Times New Roman" w:hAnsi="Times New Roman" w:cs="Times New Roman"/>
                                <w:sz w:val="18"/>
                                <w:szCs w:val="18"/>
                              </w:rPr>
                              <w:t xml:space="preserve"> (0 mMol)</w:t>
                            </w:r>
                            <w:r w:rsidRPr="00891B97">
                              <w:rPr>
                                <w:rFonts w:ascii="Times New Roman" w:hAnsi="Times New Roman" w:cs="Times New Roman"/>
                                <w:sz w:val="18"/>
                                <w:szCs w:val="18"/>
                              </w:rPr>
                              <w:t xml:space="preserve"> and under</w:t>
                            </w:r>
                            <w:r w:rsidR="00A001E6">
                              <w:rPr>
                                <w:rFonts w:ascii="Times New Roman" w:hAnsi="Times New Roman" w:cs="Times New Roman"/>
                                <w:sz w:val="18"/>
                                <w:szCs w:val="18"/>
                              </w:rPr>
                              <w:t xml:space="preserve"> </w:t>
                            </w:r>
                            <w:r w:rsidRPr="00891B97">
                              <w:rPr>
                                <w:rFonts w:ascii="Times New Roman" w:hAnsi="Times New Roman" w:cs="Times New Roman"/>
                                <w:sz w:val="18"/>
                                <w:szCs w:val="18"/>
                              </w:rPr>
                              <w:t>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156" id="Text Box 11" o:spid="_x0000_s1028" type="#_x0000_t202" style="position:absolute;left:0;text-align:left;margin-left:0;margin-top:0;width:442.3pt;height:498.65pt;z-index:251691008;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" filled="f" stroked="f" strokeweight=".5pt">
                <v:textbox>
                  <w:txbxContent>
                    <w:p w14:paraId="6572CA88" w14:textId="75AB280A" w:rsidR="00CD354B" w:rsidRDefault="002B5AA2" w:rsidP="00B6001F">
                      <w:pPr>
                        <w:jc w:val="center"/>
                        <w:rPr>
                          <w:rFonts w:ascii="Times New Roman" w:hAnsi="Times New Roman" w:cs="Times New Roman"/>
                          <w:sz w:val="22"/>
                          <w:szCs w:val="22"/>
                        </w:rPr>
                      </w:pPr>
                      <w:r>
                        <w:rPr>
                          <w:rFonts w:ascii="Times New Roman" w:hAnsi="Times New Roman" w:cs="Times New Roman"/>
                          <w:sz w:val="22"/>
                          <w:szCs w:val="22"/>
                        </w:rPr>
                        <w:t>(a)</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(b)</w:t>
                      </w:r>
                    </w:p>
                    <w:p w14:paraId="7E213C03" w14:textId="4A3A9472" w:rsidR="00B6001F"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45DB401" wp14:editId="3DE787D2">
                            <wp:extent cx="5489485" cy="15890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rcRect t="262" b="262"/>
                                    <a:stretch>
                                      <a:fillRect/>
                                    </a:stretch>
                                  </pic:blipFill>
                                  <pic:spPr bwMode="auto">
                                    <a:xfrm>
                                      <a:off x="0" y="0"/>
                                      <a:ext cx="5489485" cy="1589076"/>
                                    </a:xfrm>
                                    <a:prstGeom prst="rect">
                                      <a:avLst/>
                                    </a:prstGeom>
                                    <a:ln>
                                      <a:noFill/>
                                    </a:ln>
                                    <a:extLst>
                                      <a:ext uri="{53640926-AAD7-44D8-BBD7-CCE9431645EC}">
                                        <a14:shadowObscured xmlns:a14="http://schemas.microsoft.com/office/drawing/2010/main"/>
                                      </a:ext>
                                    </a:extLst>
                                  </pic:spPr>
                                </pic:pic>
                              </a:graphicData>
                            </a:graphic>
                          </wp:inline>
                        </w:drawing>
                      </w:r>
                    </w:p>
                    <w:p w14:paraId="5E410013" w14:textId="3C95646E" w:rsidR="00CD354B" w:rsidRDefault="00CD354B" w:rsidP="00567E5D">
                      <w:pPr>
                        <w:rPr>
                          <w:rFonts w:ascii="Times New Roman" w:hAnsi="Times New Roman" w:cs="Times New Roman"/>
                          <w:sz w:val="22"/>
                          <w:szCs w:val="22"/>
                        </w:rPr>
                      </w:pPr>
                    </w:p>
                    <w:p w14:paraId="404AE2E9" w14:textId="758AC314" w:rsidR="00CD354B" w:rsidRDefault="002B5AA2" w:rsidP="002B5AA2">
                      <w:pPr>
                        <w:jc w:val="center"/>
                        <w:rPr>
                          <w:rFonts w:ascii="Times New Roman" w:hAnsi="Times New Roman" w:cs="Times New Roman"/>
                          <w:sz w:val="22"/>
                          <w:szCs w:val="22"/>
                        </w:rPr>
                      </w:pPr>
                      <w:r>
                        <w:rPr>
                          <w:rFonts w:ascii="Times New Roman" w:hAnsi="Times New Roman" w:cs="Times New Roman"/>
                          <w:sz w:val="22"/>
                          <w:szCs w:val="22"/>
                        </w:rPr>
                        <w:t>(c)</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 xml:space="preserve">   </w:t>
                      </w:r>
                      <w:r w:rsidR="00CD354B">
                        <w:rPr>
                          <w:rFonts w:ascii="Times New Roman" w:hAnsi="Times New Roman" w:cs="Times New Roman"/>
                          <w:sz w:val="22"/>
                          <w:szCs w:val="22"/>
                        </w:rPr>
                        <w:t xml:space="preserve">        </w:t>
                      </w:r>
                      <w:r>
                        <w:rPr>
                          <w:rFonts w:ascii="Times New Roman" w:hAnsi="Times New Roman" w:cs="Times New Roman"/>
                          <w:sz w:val="22"/>
                          <w:szCs w:val="22"/>
                        </w:rPr>
                        <w:t>(d)</w:t>
                      </w:r>
                    </w:p>
                    <w:p w14:paraId="7746AA65" w14:textId="01BA962D" w:rsidR="002B5AA2" w:rsidRDefault="00B6001F"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50B674" wp14:editId="6EA97217">
                            <wp:extent cx="5441522" cy="169584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498118" cy="1713479"/>
                                    </a:xfrm>
                                    <a:prstGeom prst="rect">
                                      <a:avLst/>
                                    </a:prstGeom>
                                  </pic:spPr>
                                </pic:pic>
                              </a:graphicData>
                            </a:graphic>
                          </wp:inline>
                        </w:drawing>
                      </w:r>
                    </w:p>
                    <w:p w14:paraId="44A04D9A" w14:textId="77777777" w:rsidR="00040CA7" w:rsidRDefault="00040CA7" w:rsidP="00040CA7">
                      <w:pPr>
                        <w:jc w:val="center"/>
                        <w:rPr>
                          <w:rFonts w:ascii="Times New Roman" w:hAnsi="Times New Roman" w:cs="Times New Roman"/>
                          <w:sz w:val="22"/>
                          <w:szCs w:val="22"/>
                        </w:rPr>
                      </w:pPr>
                    </w:p>
                    <w:p w14:paraId="4A2BCE75" w14:textId="5A0E8BF5" w:rsidR="002B5AA2" w:rsidRDefault="00040CA7" w:rsidP="00040CA7">
                      <w:pPr>
                        <w:jc w:val="center"/>
                        <w:rPr>
                          <w:rFonts w:ascii="Times New Roman" w:hAnsi="Times New Roman" w:cs="Times New Roman"/>
                          <w:sz w:val="22"/>
                          <w:szCs w:val="22"/>
                        </w:rPr>
                      </w:pPr>
                      <w:r>
                        <w:rPr>
                          <w:rFonts w:ascii="Times New Roman" w:hAnsi="Times New Roman" w:cs="Times New Roman"/>
                          <w:sz w:val="22"/>
                          <w:szCs w:val="22"/>
                        </w:rPr>
                        <w:t>(e)                                                              (f)</w:t>
                      </w:r>
                    </w:p>
                    <w:p w14:paraId="5857B370" w14:textId="1F6D4F16" w:rsidR="002B5AA2" w:rsidRDefault="00040CA7" w:rsidP="00567E5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25E790C" wp14:editId="0B68953A">
                            <wp:extent cx="5427980" cy="1541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5427980" cy="1541145"/>
                                    </a:xfrm>
                                    <a:prstGeom prst="rect">
                                      <a:avLst/>
                                    </a:prstGeom>
                                  </pic:spPr>
                                </pic:pic>
                              </a:graphicData>
                            </a:graphic>
                          </wp:inline>
                        </w:drawing>
                      </w:r>
                    </w:p>
                    <w:p w14:paraId="32243725" w14:textId="77777777" w:rsidR="00CD354B" w:rsidRPr="007C0AD7" w:rsidRDefault="00CD354B" w:rsidP="00567E5D">
                      <w:pPr>
                        <w:rPr>
                          <w:rFonts w:ascii="Times New Roman" w:hAnsi="Times New Roman" w:cs="Times New Roman"/>
                          <w:sz w:val="22"/>
                          <w:szCs w:val="22"/>
                        </w:rPr>
                      </w:pPr>
                    </w:p>
                    <w:p w14:paraId="0B842021" w14:textId="2066078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C625CE">
                        <w:rPr>
                          <w:rFonts w:ascii="Times New Roman" w:hAnsi="Times New Roman" w:cs="Times New Roman"/>
                          <w:b/>
                          <w:bCs/>
                          <w:sz w:val="18"/>
                          <w:szCs w:val="18"/>
                        </w:rPr>
                        <w:t>3</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w:t>
                      </w:r>
                      <w:r w:rsidR="00A001E6">
                        <w:rPr>
                          <w:rFonts w:ascii="Times New Roman" w:hAnsi="Times New Roman" w:cs="Times New Roman"/>
                          <w:sz w:val="18"/>
                          <w:szCs w:val="18"/>
                        </w:rPr>
                        <w:t>CPU</w:t>
                      </w:r>
                      <w:r w:rsidRPr="00891B97">
                        <w:rPr>
                          <w:rFonts w:ascii="Times New Roman" w:hAnsi="Times New Roman" w:cs="Times New Roman"/>
                          <w:sz w:val="18"/>
                          <w:szCs w:val="18"/>
                        </w:rPr>
                        <w:t xml:space="preserve"> simulation in ORd 2011</w:t>
                      </w:r>
                      <w:r w:rsidR="00A001E6">
                        <w:rPr>
                          <w:rFonts w:ascii="Times New Roman" w:hAnsi="Times New Roman" w:cs="Times New Roman"/>
                          <w:sz w:val="18"/>
                          <w:szCs w:val="18"/>
                        </w:rPr>
                        <w:t xml:space="preserve"> (a),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(c), and ToR-ORd (e)</w:t>
                      </w:r>
                      <w:r w:rsidRPr="00891B97">
                        <w:rPr>
                          <w:rFonts w:ascii="Times New Roman" w:hAnsi="Times New Roman" w:cs="Times New Roman"/>
                          <w:sz w:val="18"/>
                          <w:szCs w:val="18"/>
                        </w:rPr>
                        <w:t xml:space="preserve"> model, compared to </w:t>
                      </w:r>
                      <w:r w:rsidR="00A001E6">
                        <w:rPr>
                          <w:rFonts w:ascii="Times New Roman" w:hAnsi="Times New Roman" w:cs="Times New Roman"/>
                          <w:sz w:val="18"/>
                          <w:szCs w:val="18"/>
                        </w:rPr>
                        <w:t>G</w:t>
                      </w:r>
                      <w:r w:rsidRPr="00891B97">
                        <w:rPr>
                          <w:rFonts w:ascii="Times New Roman" w:hAnsi="Times New Roman" w:cs="Times New Roman"/>
                          <w:sz w:val="18"/>
                          <w:szCs w:val="18"/>
                        </w:rPr>
                        <w:t>PU</w:t>
                      </w:r>
                      <w:r w:rsidR="00A001E6">
                        <w:rPr>
                          <w:rFonts w:ascii="Times New Roman" w:hAnsi="Times New Roman" w:cs="Times New Roman"/>
                          <w:sz w:val="18"/>
                          <w:szCs w:val="18"/>
                        </w:rPr>
                        <w:t xml:space="preserve"> [</w:t>
                      </w:r>
                      <w:r w:rsidR="00A001E6" w:rsidRPr="00891B97">
                        <w:rPr>
                          <w:rFonts w:ascii="Times New Roman" w:hAnsi="Times New Roman" w:cs="Times New Roman"/>
                          <w:sz w:val="18"/>
                          <w:szCs w:val="18"/>
                        </w:rPr>
                        <w:t>ORd 2011</w:t>
                      </w:r>
                      <w:r w:rsidR="00A001E6">
                        <w:rPr>
                          <w:rFonts w:ascii="Times New Roman" w:hAnsi="Times New Roman" w:cs="Times New Roman"/>
                          <w:sz w:val="18"/>
                          <w:szCs w:val="18"/>
                        </w:rPr>
                        <w:t xml:space="preserve"> (b), </w:t>
                      </w:r>
                      <w:r w:rsidR="00A001E6" w:rsidRPr="001840D0">
                        <w:rPr>
                          <w:rFonts w:ascii="Times New Roman" w:hAnsi="Times New Roman" w:cs="Times New Roman"/>
                          <w:sz w:val="18"/>
                          <w:szCs w:val="18"/>
                        </w:rPr>
                        <w:t>CiPAORdv1.0</w:t>
                      </w:r>
                      <w:r w:rsidR="00A001E6">
                        <w:rPr>
                          <w:rFonts w:ascii="Times New Roman" w:hAnsi="Times New Roman" w:cs="Times New Roman"/>
                          <w:sz w:val="18"/>
                          <w:szCs w:val="18"/>
                        </w:rPr>
                        <w:t xml:space="preserve"> (d), and ToR-ORd (f)]</w:t>
                      </w:r>
                      <w:r w:rsidRPr="00891B97">
                        <w:rPr>
                          <w:rFonts w:ascii="Times New Roman" w:hAnsi="Times New Roman" w:cs="Times New Roman"/>
                          <w:sz w:val="18"/>
                          <w:szCs w:val="18"/>
                        </w:rPr>
                        <w:t xml:space="preserve"> simulation in </w:t>
                      </w:r>
                      <w:r w:rsidR="00A001E6">
                        <w:rPr>
                          <w:rFonts w:ascii="Times New Roman" w:hAnsi="Times New Roman" w:cs="Times New Roman"/>
                          <w:sz w:val="18"/>
                          <w:szCs w:val="18"/>
                        </w:rPr>
                        <w:t xml:space="preserve">no </w:t>
                      </w:r>
                      <w:r w:rsidRPr="00891B97">
                        <w:rPr>
                          <w:rFonts w:ascii="Times New Roman" w:hAnsi="Times New Roman" w:cs="Times New Roman"/>
                          <w:sz w:val="18"/>
                          <w:szCs w:val="18"/>
                        </w:rPr>
                        <w:t>drug</w:t>
                      </w:r>
                      <w:r w:rsidR="00A001E6">
                        <w:rPr>
                          <w:rFonts w:ascii="Times New Roman" w:hAnsi="Times New Roman" w:cs="Times New Roman"/>
                          <w:sz w:val="18"/>
                          <w:szCs w:val="18"/>
                        </w:rPr>
                        <w:t xml:space="preserve"> (0 mMol)</w:t>
                      </w:r>
                      <w:r w:rsidRPr="00891B97">
                        <w:rPr>
                          <w:rFonts w:ascii="Times New Roman" w:hAnsi="Times New Roman" w:cs="Times New Roman"/>
                          <w:sz w:val="18"/>
                          <w:szCs w:val="18"/>
                        </w:rPr>
                        <w:t xml:space="preserve"> and under</w:t>
                      </w:r>
                      <w:r w:rsidR="00A001E6">
                        <w:rPr>
                          <w:rFonts w:ascii="Times New Roman" w:hAnsi="Times New Roman" w:cs="Times New Roman"/>
                          <w:sz w:val="18"/>
                          <w:szCs w:val="18"/>
                        </w:rPr>
                        <w:t xml:space="preserve"> </w:t>
                      </w:r>
                      <w:r w:rsidRPr="00891B97">
                        <w:rPr>
                          <w:rFonts w:ascii="Times New Roman" w:hAnsi="Times New Roman" w:cs="Times New Roman"/>
                          <w:sz w:val="18"/>
                          <w:szCs w:val="18"/>
                        </w:rPr>
                        <w:t>drug situation.</w:t>
                      </w:r>
                    </w:p>
                  </w:txbxContent>
                </v:textbox>
                <w10:wrap type="square" anchorx="margin" anchory="margin"/>
              </v:shape>
            </w:pict>
          </mc:Fallback>
        </mc:AlternateContent>
      </w:r>
      <w:r w:rsidRPr="0038131E">
        <w:rPr>
          <w:rFonts w:ascii="Times New Roman" w:hAnsi="Times New Roman" w:cs="Times New Roman"/>
          <w:sz w:val="22"/>
          <w:szCs w:val="22"/>
        </w:rPr>
        <w:t>action potential duration (APD) and calcium transient properties.</w:t>
      </w:r>
    </w:p>
    <w:p w14:paraId="4ABFF798" w14:textId="34CAA4F6" w:rsidR="00464851" w:rsidRDefault="0038131E" w:rsidP="00EF13F9">
      <w:pPr>
        <w:ind w:firstLine="284"/>
        <w:jc w:val="both"/>
        <w:rPr>
          <w:rFonts w:ascii="Times New Roman" w:hAnsi="Times New Roman" w:cs="Times New Roman"/>
          <w:sz w:val="22"/>
          <w:szCs w:val="22"/>
        </w:rPr>
      </w:pPr>
      <w:r w:rsidRPr="0038131E">
        <w:rPr>
          <w:rFonts w:ascii="Times New Roman" w:hAnsi="Times New Roman" w:cs="Times New Roman"/>
          <w:sz w:val="22"/>
          <w:szCs w:val="22"/>
        </w:rPr>
        <w:t>For the ORd 2011 model, the GPU simulation showed an MAE of 0.078 m</w:t>
      </w:r>
      <w:r w:rsidR="00B30D01">
        <w:rPr>
          <w:rFonts w:ascii="Times New Roman" w:hAnsi="Times New Roman" w:cs="Times New Roman"/>
          <w:sz w:val="22"/>
          <w:szCs w:val="22"/>
        </w:rPr>
        <w:t>V</w:t>
      </w:r>
      <w:r w:rsidRPr="0038131E">
        <w:rPr>
          <w:rFonts w:ascii="Times New Roman" w:hAnsi="Times New Roman" w:cs="Times New Roman"/>
          <w:sz w:val="22"/>
          <w:szCs w:val="22"/>
        </w:rPr>
        <w:t xml:space="preserve">,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w:t>
      </w:r>
      <w:r w:rsidR="00123A19">
        <w:rPr>
          <w:rFonts w:ascii="Times New Roman" w:hAnsi="Times New Roman" w:cs="Times New Roman"/>
          <w:sz w:val="22"/>
          <w:szCs w:val="22"/>
        </w:rPr>
        <w:t xml:space="preserve">drug </w:t>
      </w:r>
      <w:r w:rsidRPr="0038131E">
        <w:rPr>
          <w:rFonts w:ascii="Times New Roman" w:hAnsi="Times New Roman" w:cs="Times New Roman"/>
          <w:sz w:val="22"/>
          <w:szCs w:val="22"/>
        </w:rPr>
        <w:t>induced conditions, providing confidence in the simulation's robustness.</w:t>
      </w:r>
      <w:r w:rsidR="00A76F1C">
        <w:rPr>
          <w:rFonts w:ascii="Times New Roman" w:hAnsi="Times New Roman" w:cs="Times New Roman"/>
          <w:sz w:val="22"/>
          <w:szCs w:val="22"/>
        </w:rPr>
        <w:t xml:space="preserve"> Action potential result from both </w:t>
      </w:r>
      <w:r w:rsidR="00123A19">
        <w:rPr>
          <w:rFonts w:ascii="Times New Roman" w:hAnsi="Times New Roman" w:cs="Times New Roman"/>
          <w:sz w:val="22"/>
          <w:szCs w:val="22"/>
        </w:rPr>
        <w:t xml:space="preserve">drug </w:t>
      </w:r>
      <w:r w:rsidR="00A76F1C">
        <w:rPr>
          <w:rFonts w:ascii="Times New Roman" w:hAnsi="Times New Roman" w:cs="Times New Roman"/>
          <w:sz w:val="22"/>
          <w:szCs w:val="22"/>
        </w:rPr>
        <w:t xml:space="preserve">free and under-drug simulation </w:t>
      </w:r>
      <w:r w:rsidR="00B30D01">
        <w:rPr>
          <w:rFonts w:ascii="Times New Roman" w:hAnsi="Times New Roman" w:cs="Times New Roman"/>
          <w:sz w:val="22"/>
          <w:szCs w:val="22"/>
        </w:rPr>
        <w:t>are</w:t>
      </w:r>
      <w:r w:rsidR="00A76F1C">
        <w:rPr>
          <w:rFonts w:ascii="Times New Roman" w:hAnsi="Times New Roman" w:cs="Times New Roman"/>
          <w:sz w:val="22"/>
          <w:szCs w:val="22"/>
        </w:rPr>
        <w:t xml:space="preserve"> visible in Figure </w:t>
      </w:r>
      <w:r w:rsidR="00C625CE">
        <w:rPr>
          <w:rFonts w:ascii="Times New Roman" w:hAnsi="Times New Roman" w:cs="Times New Roman"/>
          <w:sz w:val="22"/>
          <w:szCs w:val="22"/>
        </w:rPr>
        <w:t>3</w:t>
      </w:r>
      <w:r w:rsidR="00B30D01">
        <w:rPr>
          <w:rFonts w:ascii="Times New Roman" w:hAnsi="Times New Roman" w:cs="Times New Roman"/>
          <w:sz w:val="22"/>
          <w:szCs w:val="22"/>
        </w:rPr>
        <w:t xml:space="preserve"> part (a) and (b)</w:t>
      </w:r>
      <w:r w:rsidR="00A76F1C">
        <w:rPr>
          <w:rFonts w:ascii="Times New Roman" w:hAnsi="Times New Roman" w:cs="Times New Roman"/>
          <w:sz w:val="22"/>
          <w:szCs w:val="22"/>
        </w:rPr>
        <w:t xml:space="preserve">. </w:t>
      </w:r>
    </w:p>
    <w:p w14:paraId="37D179A6" w14:textId="0317A9F5" w:rsidR="00567E5D" w:rsidRDefault="00567E5D" w:rsidP="00EF13F9">
      <w:pPr>
        <w:ind w:firstLine="284"/>
        <w:jc w:val="both"/>
        <w:rPr>
          <w:rFonts w:ascii="Times New Roman" w:hAnsi="Times New Roman" w:cs="Times New Roman"/>
          <w:sz w:val="22"/>
          <w:szCs w:val="22"/>
        </w:rPr>
      </w:pPr>
    </w:p>
    <w:p w14:paraId="23F51A33" w14:textId="43F38AAA" w:rsidR="00567E5D" w:rsidRDefault="0038131E" w:rsidP="00D1193A">
      <w:pPr>
        <w:ind w:firstLine="284"/>
        <w:jc w:val="both"/>
        <w:rPr>
          <w:rFonts w:ascii="Times New Roman" w:hAnsi="Times New Roman" w:cs="Times New Roman"/>
          <w:sz w:val="22"/>
          <w:szCs w:val="22"/>
        </w:rPr>
      </w:pPr>
      <w:r w:rsidRPr="0038131E">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38131E">
        <w:rPr>
          <w:rFonts w:ascii="Times New Roman" w:hAnsi="Times New Roman" w:cs="Times New Roman"/>
          <w:sz w:val="22"/>
          <w:szCs w:val="22"/>
        </w:rPr>
        <w:t xml:space="preserve">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w:t>
      </w:r>
      <w:r w:rsidR="00123A19">
        <w:rPr>
          <w:rFonts w:ascii="Times New Roman" w:hAnsi="Times New Roman" w:cs="Times New Roman"/>
          <w:sz w:val="22"/>
          <w:szCs w:val="22"/>
        </w:rPr>
        <w:t xml:space="preserve">drug </w:t>
      </w:r>
      <w:r w:rsidRPr="0038131E">
        <w:rPr>
          <w:rFonts w:ascii="Times New Roman" w:hAnsi="Times New Roman" w:cs="Times New Roman"/>
          <w:sz w:val="22"/>
          <w:szCs w:val="22"/>
        </w:rPr>
        <w:t>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w:t>
      </w:r>
      <w:r w:rsidR="00B30D01">
        <w:rPr>
          <w:rFonts w:ascii="Times New Roman" w:hAnsi="Times New Roman" w:cs="Times New Roman"/>
          <w:sz w:val="22"/>
          <w:szCs w:val="22"/>
        </w:rPr>
        <w:t>3 part (c) and (d)</w:t>
      </w:r>
      <w:r w:rsidR="00D1193A">
        <w:rPr>
          <w:rFonts w:ascii="Times New Roman" w:hAnsi="Times New Roman" w:cs="Times New Roman"/>
          <w:sz w:val="22"/>
          <w:szCs w:val="22"/>
        </w:rPr>
        <w:t xml:space="preserve"> shows action potential result from </w:t>
      </w:r>
      <w:r w:rsidR="00921510">
        <w:rPr>
          <w:rFonts w:ascii="Times New Roman" w:hAnsi="Times New Roman" w:cs="Times New Roman"/>
          <w:sz w:val="22"/>
          <w:szCs w:val="22"/>
        </w:rPr>
        <w:t>CiPAORdv1.0</w:t>
      </w:r>
      <w:r w:rsidR="00D1193A">
        <w:rPr>
          <w:rFonts w:ascii="Times New Roman" w:hAnsi="Times New Roman" w:cs="Times New Roman"/>
          <w:sz w:val="22"/>
          <w:szCs w:val="22"/>
        </w:rPr>
        <w:t xml:space="preserve"> model, both with and without drug simulation.</w:t>
      </w:r>
    </w:p>
    <w:p w14:paraId="218DF57A" w14:textId="3B046E57" w:rsidR="00B96743" w:rsidRDefault="001F3EE0" w:rsidP="00567E5D">
      <w:pPr>
        <w:ind w:firstLine="284"/>
        <w:jc w:val="both"/>
        <w:rPr>
          <w:rFonts w:ascii="Times New Roman" w:hAnsi="Times New Roman" w:cs="Times New Roman"/>
          <w:sz w:val="22"/>
          <w:szCs w:val="22"/>
        </w:rPr>
      </w:pPr>
      <w:r w:rsidRPr="007E63B5">
        <w:rPr>
          <w:rFonts w:ascii="Times New Roman" w:hAnsi="Times New Roman" w:cs="Times New Roman"/>
          <w:noProof/>
          <w:sz w:val="22"/>
          <w:szCs w:val="22"/>
          <w:highlight w:val="cyan"/>
        </w:rPr>
        <w:lastRenderedPageBreak/>
        <mc:AlternateContent>
          <mc:Choice Requires="wps">
            <w:drawing>
              <wp:anchor distT="0" distB="0" distL="114300" distR="114300" simplePos="0" relativeHeight="251701248" behindDoc="0" locked="0" layoutInCell="1" allowOverlap="1" wp14:anchorId="3782B69A" wp14:editId="7E56F3F3">
                <wp:simplePos x="0" y="0"/>
                <wp:positionH relativeFrom="margin">
                  <wp:posOffset>0</wp:posOffset>
                </wp:positionH>
                <wp:positionV relativeFrom="margin">
                  <wp:posOffset>160020</wp:posOffset>
                </wp:positionV>
                <wp:extent cx="5617210" cy="580644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617210" cy="5806440"/>
                        </a:xfrm>
                        <a:prstGeom prst="rect">
                          <a:avLst/>
                        </a:prstGeom>
                        <a:noFill/>
                        <a:ln w="6350">
                          <a:noFill/>
                        </a:ln>
                      </wps:spPr>
                      <wps:txbx>
                        <w:txbxContent>
                          <w:p w14:paraId="2317055A" w14:textId="77777777"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(a)   </w:t>
                            </w:r>
                          </w:p>
                          <w:p w14:paraId="69615087" w14:textId="323D2695"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w:t>
                            </w:r>
                            <w:r>
                              <w:rPr>
                                <w:noProof/>
                              </w:rPr>
                              <w:drawing>
                                <wp:inline distT="0" distB="0" distL="0" distR="0" wp14:anchorId="6EFDE5DD" wp14:editId="5BE5AB01">
                                  <wp:extent cx="5427980" cy="1338806"/>
                                  <wp:effectExtent l="0" t="0" r="7620" b="7620"/>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rFonts w:ascii="Times New Roman" w:hAnsi="Times New Roman" w:cs="Times New Roman"/>
                                <w:sz w:val="22"/>
                                <w:szCs w:val="22"/>
                              </w:rPr>
                              <w:t xml:space="preserve">                       </w:t>
                            </w:r>
                          </w:p>
                          <w:p w14:paraId="70DAB134" w14:textId="77777777" w:rsidR="001F3EE0" w:rsidRDefault="001F3EE0" w:rsidP="001F3EE0">
                            <w:pPr>
                              <w:jc w:val="center"/>
                              <w:rPr>
                                <w:rFonts w:ascii="Times New Roman" w:hAnsi="Times New Roman" w:cs="Times New Roman"/>
                                <w:sz w:val="22"/>
                                <w:szCs w:val="22"/>
                              </w:rPr>
                            </w:pPr>
                          </w:p>
                          <w:p w14:paraId="1B3D3C76" w14:textId="22A3615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(b)</w:t>
                            </w:r>
                          </w:p>
                          <w:p w14:paraId="0B2760E0" w14:textId="77777777" w:rsidR="001F3EE0" w:rsidRDefault="001F3EE0" w:rsidP="001F3EE0">
                            <w:pPr>
                              <w:jc w:val="center"/>
                              <w:rPr>
                                <w:rFonts w:ascii="Times New Roman" w:hAnsi="Times New Roman" w:cs="Times New Roman"/>
                                <w:sz w:val="22"/>
                                <w:szCs w:val="22"/>
                              </w:rPr>
                            </w:pPr>
                          </w:p>
                          <w:p w14:paraId="24702BAB" w14:textId="7BE06F33" w:rsidR="001F3EE0" w:rsidRDefault="001F3EE0" w:rsidP="001F3EE0">
                            <w:pPr>
                              <w:jc w:val="center"/>
                              <w:rPr>
                                <w:rFonts w:ascii="Times New Roman" w:hAnsi="Times New Roman" w:cs="Times New Roman"/>
                                <w:sz w:val="22"/>
                                <w:szCs w:val="22"/>
                              </w:rPr>
                            </w:pPr>
                            <w:r>
                              <w:rPr>
                                <w:noProof/>
                              </w:rPr>
                              <w:drawing>
                                <wp:inline distT="0" distB="0" distL="0" distR="0" wp14:anchorId="6C16F721" wp14:editId="6DB1F54F">
                                  <wp:extent cx="5427980" cy="1295400"/>
                                  <wp:effectExtent l="0" t="0" r="7620" b="1270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81554B" w14:textId="77777777" w:rsidR="001F3EE0" w:rsidRDefault="001F3EE0" w:rsidP="001F3EE0">
                            <w:pPr>
                              <w:jc w:val="center"/>
                              <w:rPr>
                                <w:rFonts w:ascii="Times New Roman" w:hAnsi="Times New Roman" w:cs="Times New Roman"/>
                                <w:sz w:val="22"/>
                                <w:szCs w:val="22"/>
                              </w:rPr>
                            </w:pPr>
                          </w:p>
                          <w:p w14:paraId="213ADB77" w14:textId="10CD0D3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(c)</w:t>
                            </w:r>
                          </w:p>
                          <w:p w14:paraId="4D93A8B8" w14:textId="77777777" w:rsidR="001F3EE0" w:rsidRDefault="001F3EE0" w:rsidP="001F3EE0">
                            <w:pPr>
                              <w:jc w:val="center"/>
                              <w:rPr>
                                <w:rFonts w:ascii="Times New Roman" w:hAnsi="Times New Roman" w:cs="Times New Roman"/>
                                <w:sz w:val="22"/>
                                <w:szCs w:val="22"/>
                              </w:rPr>
                            </w:pPr>
                          </w:p>
                          <w:p w14:paraId="346D358E" w14:textId="14DE1EE8" w:rsidR="001F3EE0" w:rsidRPr="007C0AD7" w:rsidRDefault="001F3EE0" w:rsidP="001F3EE0">
                            <w:pPr>
                              <w:rPr>
                                <w:rFonts w:ascii="Times New Roman" w:hAnsi="Times New Roman" w:cs="Times New Roman"/>
                                <w:sz w:val="22"/>
                                <w:szCs w:val="22"/>
                              </w:rPr>
                            </w:pPr>
                            <w:r>
                              <w:rPr>
                                <w:noProof/>
                              </w:rPr>
                              <w:drawing>
                                <wp:inline distT="0" distB="0" distL="0" distR="0" wp14:anchorId="28546015" wp14:editId="72BCCC0D">
                                  <wp:extent cx="5427980" cy="1257300"/>
                                  <wp:effectExtent l="0" t="0" r="7620" b="12700"/>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C7E3F3B" w14:textId="77777777" w:rsidR="001F3EE0" w:rsidRDefault="001F3EE0" w:rsidP="001F3EE0">
                            <w:pPr>
                              <w:rPr>
                                <w:rFonts w:ascii="Times New Roman" w:hAnsi="Times New Roman" w:cs="Times New Roman"/>
                                <w:b/>
                                <w:bCs/>
                                <w:sz w:val="18"/>
                                <w:szCs w:val="18"/>
                              </w:rPr>
                            </w:pPr>
                          </w:p>
                          <w:p w14:paraId="26EB0ECC" w14:textId="77777777" w:rsidR="001F3EE0" w:rsidRDefault="001F3EE0" w:rsidP="001F3EE0">
                            <w:pPr>
                              <w:rPr>
                                <w:rFonts w:ascii="Times New Roman" w:hAnsi="Times New Roman" w:cs="Times New Roman"/>
                                <w:b/>
                                <w:bCs/>
                                <w:sz w:val="18"/>
                                <w:szCs w:val="18"/>
                              </w:rPr>
                            </w:pPr>
                          </w:p>
                          <w:p w14:paraId="5CAC4F3E" w14:textId="3C047BB6" w:rsidR="001F3EE0" w:rsidRPr="00891B97" w:rsidRDefault="001F3EE0" w:rsidP="001F3EE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B30D01" w:rsidRPr="00B30D01">
                              <w:rPr>
                                <w:rFonts w:ascii="Times New Roman" w:hAnsi="Times New Roman" w:cs="Times New Roman"/>
                                <w:sz w:val="18"/>
                                <w:szCs w:val="18"/>
                              </w:rPr>
                              <w:t xml:space="preserve">Simulation time for </w:t>
                            </w:r>
                            <w:r w:rsidR="00B30D01" w:rsidRPr="00891B97">
                              <w:rPr>
                                <w:rFonts w:ascii="Times New Roman" w:hAnsi="Times New Roman" w:cs="Times New Roman"/>
                                <w:sz w:val="18"/>
                                <w:szCs w:val="18"/>
                              </w:rPr>
                              <w:t>ORd 2011</w:t>
                            </w:r>
                            <w:r w:rsidR="00B30D01">
                              <w:rPr>
                                <w:rFonts w:ascii="Times New Roman" w:hAnsi="Times New Roman" w:cs="Times New Roman"/>
                                <w:sz w:val="18"/>
                                <w:szCs w:val="18"/>
                              </w:rPr>
                              <w:t xml:space="preserve"> (a), </w:t>
                            </w:r>
                            <w:r w:rsidR="00B30D01" w:rsidRPr="001840D0">
                              <w:rPr>
                                <w:rFonts w:ascii="Times New Roman" w:hAnsi="Times New Roman" w:cs="Times New Roman"/>
                                <w:sz w:val="18"/>
                                <w:szCs w:val="18"/>
                              </w:rPr>
                              <w:t>CiPAORdv1.0</w:t>
                            </w:r>
                            <w:r w:rsidR="00B30D01">
                              <w:rPr>
                                <w:rFonts w:ascii="Times New Roman" w:hAnsi="Times New Roman" w:cs="Times New Roman"/>
                                <w:sz w:val="18"/>
                                <w:szCs w:val="18"/>
                              </w:rPr>
                              <w:t xml:space="preserve"> (b), and ToR-ORd (c) </w:t>
                            </w:r>
                            <w:r w:rsidR="00B30D01" w:rsidRPr="00B30D01">
                              <w:rPr>
                                <w:rFonts w:ascii="Times New Roman" w:hAnsi="Times New Roman" w:cs="Times New Roman"/>
                                <w:sz w:val="18"/>
                                <w:szCs w:val="18"/>
                              </w:rPr>
                              <w:t>models using CPU and GPU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2B69A" id="Text Box 36" o:spid="_x0000_s1029" type="#_x0000_t202" style="position:absolute;left:0;text-align:left;margin-left:0;margin-top:12.6pt;width:442.3pt;height:457.2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" filled="f" stroked="f" strokeweight=".5pt">
                <v:textbox>
                  <w:txbxContent>
                    <w:p w14:paraId="2317055A" w14:textId="77777777"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(a)   </w:t>
                      </w:r>
                    </w:p>
                    <w:p w14:paraId="69615087" w14:textId="323D2695"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w:t>
                      </w:r>
                      <w:r>
                        <w:rPr>
                          <w:noProof/>
                        </w:rPr>
                        <w:drawing>
                          <wp:inline distT="0" distB="0" distL="0" distR="0" wp14:anchorId="6EFDE5DD" wp14:editId="5BE5AB01">
                            <wp:extent cx="5427980" cy="1338806"/>
                            <wp:effectExtent l="0" t="0" r="7620" b="7620"/>
                            <wp:docPr id="24" name="Chart 24" title="Chart">
                              <a:extLst xmlns:a="http://schemas.openxmlformats.org/drawingml/2006/main">
                                <a:ext uri="{FF2B5EF4-FFF2-40B4-BE49-F238E27FC236}">
                                  <a16:creationId xmlns:a16="http://schemas.microsoft.com/office/drawing/2014/main" id="{195944E5-11C6-8545-A487-A80CB13FC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rFonts w:ascii="Times New Roman" w:hAnsi="Times New Roman" w:cs="Times New Roman"/>
                          <w:sz w:val="22"/>
                          <w:szCs w:val="22"/>
                        </w:rPr>
                        <w:t xml:space="preserve">                       </w:t>
                      </w:r>
                    </w:p>
                    <w:p w14:paraId="70DAB134" w14:textId="77777777" w:rsidR="001F3EE0" w:rsidRDefault="001F3EE0" w:rsidP="001F3EE0">
                      <w:pPr>
                        <w:jc w:val="center"/>
                        <w:rPr>
                          <w:rFonts w:ascii="Times New Roman" w:hAnsi="Times New Roman" w:cs="Times New Roman"/>
                          <w:sz w:val="22"/>
                          <w:szCs w:val="22"/>
                        </w:rPr>
                      </w:pPr>
                    </w:p>
                    <w:p w14:paraId="1B3D3C76" w14:textId="22A3615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 xml:space="preserve"> (b)</w:t>
                      </w:r>
                    </w:p>
                    <w:p w14:paraId="0B2760E0" w14:textId="77777777" w:rsidR="001F3EE0" w:rsidRDefault="001F3EE0" w:rsidP="001F3EE0">
                      <w:pPr>
                        <w:jc w:val="center"/>
                        <w:rPr>
                          <w:rFonts w:ascii="Times New Roman" w:hAnsi="Times New Roman" w:cs="Times New Roman"/>
                          <w:sz w:val="22"/>
                          <w:szCs w:val="22"/>
                        </w:rPr>
                      </w:pPr>
                    </w:p>
                    <w:p w14:paraId="24702BAB" w14:textId="7BE06F33" w:rsidR="001F3EE0" w:rsidRDefault="001F3EE0" w:rsidP="001F3EE0">
                      <w:pPr>
                        <w:jc w:val="center"/>
                        <w:rPr>
                          <w:rFonts w:ascii="Times New Roman" w:hAnsi="Times New Roman" w:cs="Times New Roman"/>
                          <w:sz w:val="22"/>
                          <w:szCs w:val="22"/>
                        </w:rPr>
                      </w:pPr>
                      <w:r>
                        <w:rPr>
                          <w:noProof/>
                        </w:rPr>
                        <w:drawing>
                          <wp:inline distT="0" distB="0" distL="0" distR="0" wp14:anchorId="6C16F721" wp14:editId="6DB1F54F">
                            <wp:extent cx="5427980" cy="1295400"/>
                            <wp:effectExtent l="0" t="0" r="7620" b="12700"/>
                            <wp:docPr id="25" name="Chart 25">
                              <a:extLst xmlns:a="http://schemas.openxmlformats.org/drawingml/2006/main">
                                <a:ext uri="{FF2B5EF4-FFF2-40B4-BE49-F238E27FC236}">
                                  <a16:creationId xmlns:a16="http://schemas.microsoft.com/office/drawing/2014/main" id="{C60C3C1E-8BF5-404F-881A-C5CECCBFB9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581554B" w14:textId="77777777" w:rsidR="001F3EE0" w:rsidRDefault="001F3EE0" w:rsidP="001F3EE0">
                      <w:pPr>
                        <w:jc w:val="center"/>
                        <w:rPr>
                          <w:rFonts w:ascii="Times New Roman" w:hAnsi="Times New Roman" w:cs="Times New Roman"/>
                          <w:sz w:val="22"/>
                          <w:szCs w:val="22"/>
                        </w:rPr>
                      </w:pPr>
                    </w:p>
                    <w:p w14:paraId="213ADB77" w14:textId="10CD0D3B" w:rsidR="001F3EE0" w:rsidRDefault="001F3EE0" w:rsidP="001F3EE0">
                      <w:pPr>
                        <w:jc w:val="center"/>
                        <w:rPr>
                          <w:rFonts w:ascii="Times New Roman" w:hAnsi="Times New Roman" w:cs="Times New Roman"/>
                          <w:sz w:val="22"/>
                          <w:szCs w:val="22"/>
                        </w:rPr>
                      </w:pPr>
                      <w:r>
                        <w:rPr>
                          <w:rFonts w:ascii="Times New Roman" w:hAnsi="Times New Roman" w:cs="Times New Roman"/>
                          <w:sz w:val="22"/>
                          <w:szCs w:val="22"/>
                        </w:rPr>
                        <w:t>(c)</w:t>
                      </w:r>
                    </w:p>
                    <w:p w14:paraId="4D93A8B8" w14:textId="77777777" w:rsidR="001F3EE0" w:rsidRDefault="001F3EE0" w:rsidP="001F3EE0">
                      <w:pPr>
                        <w:jc w:val="center"/>
                        <w:rPr>
                          <w:rFonts w:ascii="Times New Roman" w:hAnsi="Times New Roman" w:cs="Times New Roman"/>
                          <w:sz w:val="22"/>
                          <w:szCs w:val="22"/>
                        </w:rPr>
                      </w:pPr>
                    </w:p>
                    <w:p w14:paraId="346D358E" w14:textId="14DE1EE8" w:rsidR="001F3EE0" w:rsidRPr="007C0AD7" w:rsidRDefault="001F3EE0" w:rsidP="001F3EE0">
                      <w:pPr>
                        <w:rPr>
                          <w:rFonts w:ascii="Times New Roman" w:hAnsi="Times New Roman" w:cs="Times New Roman"/>
                          <w:sz w:val="22"/>
                          <w:szCs w:val="22"/>
                        </w:rPr>
                      </w:pPr>
                      <w:r>
                        <w:rPr>
                          <w:noProof/>
                        </w:rPr>
                        <w:drawing>
                          <wp:inline distT="0" distB="0" distL="0" distR="0" wp14:anchorId="28546015" wp14:editId="72BCCC0D">
                            <wp:extent cx="5427980" cy="1257300"/>
                            <wp:effectExtent l="0" t="0" r="7620" b="12700"/>
                            <wp:docPr id="32" name="Chart 32">
                              <a:extLst xmlns:a="http://schemas.openxmlformats.org/drawingml/2006/main">
                                <a:ext uri="{FF2B5EF4-FFF2-40B4-BE49-F238E27FC236}">
                                  <a16:creationId xmlns:a16="http://schemas.microsoft.com/office/drawing/2014/main" id="{C8F4C416-7BC3-E94E-BF0B-5117EE04E3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C7E3F3B" w14:textId="77777777" w:rsidR="001F3EE0" w:rsidRDefault="001F3EE0" w:rsidP="001F3EE0">
                      <w:pPr>
                        <w:rPr>
                          <w:rFonts w:ascii="Times New Roman" w:hAnsi="Times New Roman" w:cs="Times New Roman"/>
                          <w:b/>
                          <w:bCs/>
                          <w:sz w:val="18"/>
                          <w:szCs w:val="18"/>
                        </w:rPr>
                      </w:pPr>
                    </w:p>
                    <w:p w14:paraId="26EB0ECC" w14:textId="77777777" w:rsidR="001F3EE0" w:rsidRDefault="001F3EE0" w:rsidP="001F3EE0">
                      <w:pPr>
                        <w:rPr>
                          <w:rFonts w:ascii="Times New Roman" w:hAnsi="Times New Roman" w:cs="Times New Roman"/>
                          <w:b/>
                          <w:bCs/>
                          <w:sz w:val="18"/>
                          <w:szCs w:val="18"/>
                        </w:rPr>
                      </w:pPr>
                    </w:p>
                    <w:p w14:paraId="5CAC4F3E" w14:textId="3C047BB6" w:rsidR="001F3EE0" w:rsidRPr="00891B97" w:rsidRDefault="001F3EE0" w:rsidP="001F3EE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Pr>
                          <w:rFonts w:ascii="Times New Roman" w:hAnsi="Times New Roman" w:cs="Times New Roman"/>
                          <w:b/>
                          <w:bCs/>
                          <w:sz w:val="18"/>
                          <w:szCs w:val="18"/>
                        </w:rPr>
                        <w:t>4</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r w:rsidR="00B30D01" w:rsidRPr="00B30D01">
                        <w:rPr>
                          <w:rFonts w:ascii="Times New Roman" w:hAnsi="Times New Roman" w:cs="Times New Roman"/>
                          <w:sz w:val="18"/>
                          <w:szCs w:val="18"/>
                        </w:rPr>
                        <w:t xml:space="preserve">Simulation time for </w:t>
                      </w:r>
                      <w:r w:rsidR="00B30D01" w:rsidRPr="00891B97">
                        <w:rPr>
                          <w:rFonts w:ascii="Times New Roman" w:hAnsi="Times New Roman" w:cs="Times New Roman"/>
                          <w:sz w:val="18"/>
                          <w:szCs w:val="18"/>
                        </w:rPr>
                        <w:t>ORd 2011</w:t>
                      </w:r>
                      <w:r w:rsidR="00B30D01">
                        <w:rPr>
                          <w:rFonts w:ascii="Times New Roman" w:hAnsi="Times New Roman" w:cs="Times New Roman"/>
                          <w:sz w:val="18"/>
                          <w:szCs w:val="18"/>
                        </w:rPr>
                        <w:t xml:space="preserve"> (a), </w:t>
                      </w:r>
                      <w:r w:rsidR="00B30D01" w:rsidRPr="001840D0">
                        <w:rPr>
                          <w:rFonts w:ascii="Times New Roman" w:hAnsi="Times New Roman" w:cs="Times New Roman"/>
                          <w:sz w:val="18"/>
                          <w:szCs w:val="18"/>
                        </w:rPr>
                        <w:t>CiPAORdv1.0</w:t>
                      </w:r>
                      <w:r w:rsidR="00B30D01">
                        <w:rPr>
                          <w:rFonts w:ascii="Times New Roman" w:hAnsi="Times New Roman" w:cs="Times New Roman"/>
                          <w:sz w:val="18"/>
                          <w:szCs w:val="18"/>
                        </w:rPr>
                        <w:t xml:space="preserve"> (b), and ToR-ORd (c) </w:t>
                      </w:r>
                      <w:r w:rsidR="00B30D01" w:rsidRPr="00B30D01">
                        <w:rPr>
                          <w:rFonts w:ascii="Times New Roman" w:hAnsi="Times New Roman" w:cs="Times New Roman"/>
                          <w:sz w:val="18"/>
                          <w:szCs w:val="18"/>
                        </w:rPr>
                        <w:t>models using CPU and GPU</w:t>
                      </w:r>
                    </w:p>
                  </w:txbxContent>
                </v:textbox>
                <w10:wrap type="square" anchorx="margin" anchory="margin"/>
              </v:shape>
            </w:pict>
          </mc:Fallback>
        </mc:AlternateContent>
      </w:r>
      <w:r w:rsidR="0038131E" w:rsidRPr="0038131E">
        <w:rPr>
          <w:rFonts w:ascii="Times New Roman" w:hAnsi="Times New Roman" w:cs="Times New Roman"/>
          <w:sz w:val="22"/>
          <w:szCs w:val="22"/>
        </w:rPr>
        <w:t xml:space="preserve">In the ToR-ORd model, the GPU simulation yielded an MAE of 0.023 mV, indicating strong alignment with the CPU reference. Despite the model's higher complexity and computational demands, the GPU efficiently handled both control and </w:t>
      </w:r>
      <w:r w:rsidR="00123A19">
        <w:rPr>
          <w:rFonts w:ascii="Times New Roman" w:hAnsi="Times New Roman" w:cs="Times New Roman"/>
          <w:sz w:val="22"/>
          <w:szCs w:val="22"/>
        </w:rPr>
        <w:t xml:space="preserve">drug </w:t>
      </w:r>
      <w:r w:rsidR="0038131E" w:rsidRPr="0038131E">
        <w:rPr>
          <w:rFonts w:ascii="Times New Roman" w:hAnsi="Times New Roman" w:cs="Times New Roman"/>
          <w:sz w:val="22"/>
          <w:szCs w:val="22"/>
        </w:rPr>
        <w:t>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ToR-ORd simulation result is shown in Figure </w:t>
      </w:r>
      <w:r w:rsidR="00B30D01">
        <w:rPr>
          <w:rFonts w:ascii="Times New Roman" w:hAnsi="Times New Roman" w:cs="Times New Roman"/>
          <w:sz w:val="22"/>
          <w:szCs w:val="22"/>
        </w:rPr>
        <w:t>3 part (e) and (f)</w:t>
      </w:r>
      <w:r w:rsidR="00D1193A">
        <w:rPr>
          <w:rFonts w:ascii="Times New Roman" w:hAnsi="Times New Roman" w:cs="Times New Roman"/>
          <w:sz w:val="22"/>
          <w:szCs w:val="22"/>
        </w:rPr>
        <w:t xml:space="preserve">. This figure shows action potential curve from </w:t>
      </w:r>
      <w:r w:rsidR="00123A19">
        <w:rPr>
          <w:rFonts w:ascii="Times New Roman" w:hAnsi="Times New Roman" w:cs="Times New Roman"/>
          <w:sz w:val="22"/>
          <w:szCs w:val="22"/>
        </w:rPr>
        <w:t xml:space="preserve">drug </w:t>
      </w:r>
      <w:r w:rsidR="00D1193A">
        <w:rPr>
          <w:rFonts w:ascii="Times New Roman" w:hAnsi="Times New Roman" w:cs="Times New Roman"/>
          <w:sz w:val="22"/>
          <w:szCs w:val="22"/>
        </w:rPr>
        <w:t xml:space="preserve">free, and </w:t>
      </w:r>
      <w:r w:rsidR="00123A19">
        <w:rPr>
          <w:rFonts w:ascii="Times New Roman" w:hAnsi="Times New Roman" w:cs="Times New Roman"/>
          <w:sz w:val="22"/>
          <w:szCs w:val="22"/>
        </w:rPr>
        <w:t xml:space="preserve">drug </w:t>
      </w:r>
      <w:r w:rsidR="00D1193A">
        <w:rPr>
          <w:rFonts w:ascii="Times New Roman" w:hAnsi="Times New Roman" w:cs="Times New Roman"/>
          <w:sz w:val="22"/>
          <w:szCs w:val="22"/>
        </w:rPr>
        <w:t>induced simulation.</w:t>
      </w:r>
    </w:p>
    <w:p w14:paraId="2D7A2F6D" w14:textId="4D3AA7DF" w:rsidR="002177CB" w:rsidRDefault="0038131E" w:rsidP="002177CB">
      <w:pPr>
        <w:ind w:firstLine="284"/>
        <w:jc w:val="both"/>
        <w:rPr>
          <w:rFonts w:ascii="Times New Roman" w:hAnsi="Times New Roman" w:cs="Times New Roman"/>
          <w:sz w:val="22"/>
          <w:szCs w:val="22"/>
        </w:rPr>
      </w:pPr>
      <w:r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6AE26BBD" w14:textId="3C217E35" w:rsidR="002177CB" w:rsidRPr="002177CB" w:rsidRDefault="002177CB" w:rsidP="006B1046">
      <w:pPr>
        <w:rPr>
          <w:rFonts w:ascii="Times New Roman" w:hAnsi="Times New Roman" w:cs="Times New Roman"/>
          <w:sz w:val="22"/>
          <w:szCs w:val="22"/>
        </w:rPr>
      </w:pPr>
    </w:p>
    <w:p w14:paraId="77B446D6" w14:textId="77777777"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0A507DE9"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w:t>
      </w:r>
      <w:r w:rsidR="00921510">
        <w:rPr>
          <w:rFonts w:ascii="Times New Roman" w:hAnsi="Times New Roman" w:cs="Times New Roman"/>
          <w:sz w:val="22"/>
          <w:szCs w:val="22"/>
        </w:rPr>
        <w:t>CiPAORdv1.0</w:t>
      </w:r>
      <w:r w:rsidRPr="00986009">
        <w:rPr>
          <w:rFonts w:ascii="Times New Roman" w:hAnsi="Times New Roman" w:cs="Times New Roman"/>
          <w:sz w:val="22"/>
          <w:szCs w:val="22"/>
        </w:rPr>
        <w:t>, and ToR-ORd. This comparison highlights the efficiency gains achieved through CUDA-based parallel processing on GPUs.</w:t>
      </w:r>
    </w:p>
    <w:p w14:paraId="015DE6F4" w14:textId="38152B1A"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For the ORd 2011 model, the GPU achieved significant time savings compared to its CPU </w:t>
      </w:r>
      <w:r w:rsidRPr="00986009">
        <w:rPr>
          <w:rFonts w:ascii="Times New Roman" w:hAnsi="Times New Roman" w:cs="Times New Roman"/>
          <w:sz w:val="22"/>
          <w:szCs w:val="22"/>
        </w:rPr>
        <w:lastRenderedPageBreak/>
        <w:t>counterparts</w:t>
      </w:r>
      <w:r w:rsidR="003756A4">
        <w:rPr>
          <w:rFonts w:ascii="Times New Roman" w:hAnsi="Times New Roman" w:cs="Times New Roman"/>
          <w:sz w:val="22"/>
          <w:szCs w:val="22"/>
        </w:rPr>
        <w:t xml:space="preserve"> (Figure 4 part (a))</w:t>
      </w:r>
      <w:r w:rsidRPr="00986009">
        <w:rPr>
          <w:rFonts w:ascii="Times New Roman" w:hAnsi="Times New Roman" w:cs="Times New Roman"/>
          <w:sz w:val="22"/>
          <w:szCs w:val="22"/>
        </w:rPr>
        <w:t>.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0BB3D194" w:rsidR="00986009" w:rsidRDefault="00986009" w:rsidP="00D12264">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The </w:t>
      </w:r>
      <w:r w:rsidR="00921510">
        <w:rPr>
          <w:rFonts w:ascii="Times New Roman" w:hAnsi="Times New Roman" w:cs="Times New Roman"/>
          <w:sz w:val="22"/>
          <w:szCs w:val="22"/>
        </w:rPr>
        <w:t>CiPAORdv1.0</w:t>
      </w:r>
      <w:r w:rsidRPr="00986009">
        <w:rPr>
          <w:rFonts w:ascii="Times New Roman" w:hAnsi="Times New Roman" w:cs="Times New Roman"/>
          <w:sz w:val="22"/>
          <w:szCs w:val="22"/>
        </w:rPr>
        <w:t xml:space="preserve"> model, using a forward Euler ODE solver, was computationally more demanding</w:t>
      </w:r>
      <w:r w:rsidR="003756A4">
        <w:rPr>
          <w:rFonts w:ascii="Times New Roman" w:hAnsi="Times New Roman" w:cs="Times New Roman"/>
          <w:sz w:val="22"/>
          <w:szCs w:val="22"/>
        </w:rPr>
        <w:t xml:space="preserve"> (Figure 4 part (b))</w:t>
      </w:r>
      <w:r w:rsidRPr="00986009">
        <w:rPr>
          <w:rFonts w:ascii="Times New Roman" w:hAnsi="Times New Roman" w:cs="Times New Roman"/>
          <w:sz w:val="22"/>
          <w:szCs w:val="22"/>
        </w:rPr>
        <w:t>.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3D9B0883" w14:textId="756E5C36" w:rsidR="00567E5D" w:rsidRDefault="00986009" w:rsidP="00567E5D">
      <w:pPr>
        <w:ind w:firstLine="284"/>
        <w:jc w:val="both"/>
        <w:rPr>
          <w:rFonts w:ascii="Times New Roman" w:hAnsi="Times New Roman" w:cs="Times New Roman"/>
          <w:sz w:val="22"/>
          <w:szCs w:val="22"/>
        </w:rPr>
      </w:pPr>
      <w:r w:rsidRPr="00986009">
        <w:rPr>
          <w:rFonts w:ascii="Times New Roman" w:hAnsi="Times New Roman" w:cs="Times New Roman"/>
          <w:sz w:val="22"/>
          <w:szCs w:val="22"/>
        </w:rPr>
        <w:t>The ToR-ORd model, being the most complex of the three, posed the greatest computational challenges</w:t>
      </w:r>
      <w:r w:rsidR="003756A4">
        <w:rPr>
          <w:rFonts w:ascii="Times New Roman" w:hAnsi="Times New Roman" w:cs="Times New Roman"/>
          <w:sz w:val="22"/>
          <w:szCs w:val="22"/>
        </w:rPr>
        <w:t xml:space="preserve"> (Figure 4 part (c))</w:t>
      </w:r>
      <w:r w:rsidRPr="00986009">
        <w:rPr>
          <w:rFonts w:ascii="Times New Roman" w:hAnsi="Times New Roman" w:cs="Times New Roman"/>
          <w:sz w:val="22"/>
          <w:szCs w:val="22"/>
        </w:rPr>
        <w:t>.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3BE99B08" w:rsidR="00A648F5" w:rsidRDefault="00986009" w:rsidP="00897C3D">
      <w:pPr>
        <w:ind w:firstLine="284"/>
        <w:jc w:val="both"/>
        <w:rPr>
          <w:rFonts w:ascii="Times New Roman" w:hAnsi="Times New Roman" w:cs="Times New Roman"/>
          <w:sz w:val="22"/>
          <w:szCs w:val="22"/>
        </w:rPr>
      </w:pPr>
      <w:r w:rsidRPr="00986009">
        <w:rPr>
          <w:rFonts w:ascii="Times New Roman" w:hAnsi="Times New Roman" w:cs="Times New Roman"/>
          <w:sz w:val="22"/>
          <w:szCs w:val="22"/>
        </w:rPr>
        <w:t xml:space="preserve">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w:t>
      </w:r>
      <w:r w:rsidR="00B30D01">
        <w:rPr>
          <w:rFonts w:ascii="Times New Roman" w:hAnsi="Times New Roman" w:cs="Times New Roman"/>
          <w:sz w:val="22"/>
          <w:szCs w:val="22"/>
        </w:rPr>
        <w:t>Figure</w:t>
      </w:r>
      <w:r w:rsidR="0049082F">
        <w:rPr>
          <w:rFonts w:ascii="Times New Roman" w:hAnsi="Times New Roman" w:cs="Times New Roman"/>
          <w:sz w:val="22"/>
          <w:szCs w:val="22"/>
        </w:rPr>
        <w:t xml:space="preserve"> </w:t>
      </w:r>
      <w:r w:rsidR="00B30D01">
        <w:rPr>
          <w:rFonts w:ascii="Times New Roman" w:hAnsi="Times New Roman" w:cs="Times New Roman"/>
          <w:sz w:val="22"/>
          <w:szCs w:val="22"/>
        </w:rPr>
        <w:t>4</w:t>
      </w:r>
      <w:r w:rsidR="0049082F">
        <w:rPr>
          <w:rFonts w:ascii="Times New Roman" w:hAnsi="Times New Roman" w:cs="Times New Roman"/>
          <w:sz w:val="22"/>
          <w:szCs w:val="22"/>
        </w:rPr>
        <w:t xml:space="preserve"> summaries </w:t>
      </w:r>
      <w:r w:rsidR="00A76F1C">
        <w:rPr>
          <w:rFonts w:ascii="Times New Roman" w:hAnsi="Times New Roman" w:cs="Times New Roman"/>
          <w:sz w:val="22"/>
          <w:szCs w:val="22"/>
        </w:rPr>
        <w:t>all comput</w:t>
      </w:r>
      <w:r w:rsidR="003756A4">
        <w:rPr>
          <w:rFonts w:ascii="Times New Roman" w:hAnsi="Times New Roman" w:cs="Times New Roman"/>
          <w:sz w:val="22"/>
          <w:szCs w:val="22"/>
        </w:rPr>
        <w:t>ing</w:t>
      </w:r>
      <w:r w:rsidR="00A76F1C">
        <w:rPr>
          <w:rFonts w:ascii="Times New Roman" w:hAnsi="Times New Roman" w:cs="Times New Roman"/>
          <w:sz w:val="22"/>
          <w:szCs w:val="22"/>
        </w:rPr>
        <w:t xml:space="preserve"> time</w:t>
      </w:r>
      <w:r w:rsidR="003756A4">
        <w:rPr>
          <w:rFonts w:ascii="Times New Roman" w:hAnsi="Times New Roman" w:cs="Times New Roman"/>
          <w:sz w:val="22"/>
          <w:szCs w:val="22"/>
        </w:rPr>
        <w:t xml:space="preserve"> difference between</w:t>
      </w:r>
      <w:r w:rsidR="00A76F1C">
        <w:rPr>
          <w:rFonts w:ascii="Times New Roman" w:hAnsi="Times New Roman" w:cs="Times New Roman"/>
          <w:sz w:val="22"/>
          <w:szCs w:val="22"/>
        </w:rPr>
        <w:t xml:space="preserve"> GPU-based simulation compared with CPU</w:t>
      </w:r>
      <w:r w:rsidR="003756A4">
        <w:rPr>
          <w:rFonts w:ascii="Times New Roman" w:hAnsi="Times New Roman" w:cs="Times New Roman"/>
          <w:sz w:val="22"/>
          <w:szCs w:val="22"/>
        </w:rPr>
        <w:t>-based simulation</w:t>
      </w:r>
      <w:r w:rsidR="00A76F1C">
        <w:rPr>
          <w:rFonts w:ascii="Times New Roman" w:hAnsi="Times New Roman" w:cs="Times New Roman"/>
          <w:sz w:val="22"/>
          <w:szCs w:val="22"/>
        </w:rPr>
        <w:t>.</w:t>
      </w:r>
      <w:r w:rsidR="00567E5D" w:rsidRPr="00567E5D">
        <w:rPr>
          <w:rFonts w:ascii="Times New Roman" w:hAnsi="Times New Roman" w:cs="Times New Roman"/>
          <w:noProof/>
          <w:sz w:val="22"/>
          <w:szCs w:val="22"/>
        </w:rPr>
        <w:t xml:space="preserve"> </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34D35E78" w:rsidR="00F601D5" w:rsidRDefault="00F601D5"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Pr>
          <w:rFonts w:ascii="Times New Roman" w:hAnsi="Times New Roman" w:cs="Times New Roman"/>
          <w:i/>
          <w:iCs/>
          <w:sz w:val="22"/>
          <w:szCs w:val="22"/>
        </w:rPr>
        <w:t xml:space="preserve">in silico </w:t>
      </w:r>
      <w:r>
        <w:rPr>
          <w:rFonts w:ascii="Times New Roman" w:hAnsi="Times New Roman" w:cs="Times New Roman"/>
          <w:sz w:val="22"/>
          <w:szCs w:val="22"/>
        </w:rPr>
        <w:t xml:space="preserve">cardiotoxicity prediction by leveraging CUDA-based parallel processing. CUDA enables this research to do massive parallelisation with up to 40.91 times faster simulation speed for 8000 drug samples, </w:t>
      </w:r>
      <w:r>
        <w:rPr>
          <w:rFonts w:ascii="Times New Roman" w:hAnsi="Times New Roman" w:cs="Times New Roman"/>
          <w:sz w:val="22"/>
          <w:szCs w:val="22"/>
        </w:rPr>
        <w:t>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2EE864BC" w:rsidR="00110F07" w:rsidRDefault="00032231"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While this research demonstrates significant advancement in GPU-based parallel simulations </w:t>
      </w:r>
      <w:r>
        <w:rPr>
          <w:rFonts w:ascii="Times New Roman" w:hAnsi="Times New Roman" w:cs="Times New Roman"/>
          <w:i/>
          <w:iCs/>
          <w:sz w:val="22"/>
          <w:szCs w:val="22"/>
        </w:rPr>
        <w:t>in silico</w:t>
      </w:r>
      <w:r>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 xml:space="preserve">Another limitation is the reliance on </w:t>
      </w:r>
      <w:r w:rsidR="002C4D88">
        <w:rPr>
          <w:rFonts w:ascii="Times New Roman" w:hAnsi="Times New Roman" w:cs="Times New Roman"/>
          <w:sz w:val="22"/>
          <w:szCs w:val="22"/>
        </w:rPr>
        <w:t>simplifying</w:t>
      </w:r>
      <w:r w:rsidR="002C4D88" w:rsidRPr="00110F07">
        <w:rPr>
          <w:rFonts w:ascii="Times New Roman" w:hAnsi="Times New Roman" w:cs="Times New Roman"/>
          <w:sz w:val="22"/>
          <w:szCs w:val="22"/>
        </w:rPr>
        <w:t xml:space="preserve"> </w:t>
      </w:r>
      <w:r w:rsidR="00110F07" w:rsidRPr="00110F07">
        <w:rPr>
          <w:rFonts w:ascii="Times New Roman" w:hAnsi="Times New Roman" w:cs="Times New Roman"/>
          <w:sz w:val="22"/>
          <w:szCs w:val="22"/>
        </w:rPr>
        <w:t>ODE solvers, such as the Rush-Larsen and forward Euler methods</w:t>
      </w:r>
      <w:r w:rsidR="00110F07">
        <w:rPr>
          <w:rFonts w:ascii="Times New Roman" w:hAnsi="Times New Roman" w:cs="Times New Roman"/>
          <w:sz w:val="22"/>
          <w:szCs w:val="22"/>
        </w:rPr>
        <w:t>.</w:t>
      </w:r>
      <w:r w:rsidR="002C4D88">
        <w:rPr>
          <w:rFonts w:ascii="Times New Roman" w:hAnsi="Times New Roman" w:cs="Times New Roman"/>
          <w:sz w:val="22"/>
          <w:szCs w:val="22"/>
        </w:rPr>
        <w:t xml:space="preserve"> Hence,</w:t>
      </w:r>
      <w:r w:rsidR="00110F07">
        <w:rPr>
          <w:rFonts w:ascii="Times New Roman" w:hAnsi="Times New Roman" w:cs="Times New Roman"/>
          <w:sz w:val="22"/>
          <w:szCs w:val="22"/>
        </w:rPr>
        <w:t xml:space="preserve"> </w:t>
      </w:r>
      <w:r w:rsidR="002C4D88">
        <w:rPr>
          <w:rFonts w:ascii="Times New Roman" w:hAnsi="Times New Roman" w:cs="Times New Roman"/>
          <w:sz w:val="22"/>
          <w:szCs w:val="22"/>
        </w:rPr>
        <w:t>o</w:t>
      </w:r>
      <w:r w:rsidR="00110F07">
        <w:rPr>
          <w:rFonts w:ascii="Times New Roman" w:hAnsi="Times New Roman" w:cs="Times New Roman"/>
          <w:sz w:val="22"/>
          <w:szCs w:val="22"/>
        </w:rPr>
        <w:t>ther</w:t>
      </w:r>
      <w:r w:rsidR="00043897">
        <w:rPr>
          <w:rFonts w:ascii="Times New Roman" w:hAnsi="Times New Roman" w:cs="Times New Roman"/>
          <w:sz w:val="22"/>
          <w:szCs w:val="22"/>
        </w:rPr>
        <w:t xml:space="preserve"> ODE solving</w:t>
      </w:r>
      <w:r w:rsidR="00110F07">
        <w:rPr>
          <w:rFonts w:ascii="Times New Roman" w:hAnsi="Times New Roman" w:cs="Times New Roman"/>
          <w:sz w:val="22"/>
          <w:szCs w:val="22"/>
        </w:rPr>
        <w:t xml:space="preserve">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w:t>
      </w:r>
    </w:p>
    <w:p w14:paraId="38FE4AF7" w14:textId="7666B8EC" w:rsidR="00032231" w:rsidRDefault="0073672D" w:rsidP="00D12264">
      <w:pPr>
        <w:ind w:firstLine="284"/>
        <w:jc w:val="both"/>
        <w:rPr>
          <w:rFonts w:ascii="Times New Roman" w:hAnsi="Times New Roman" w:cs="Times New Roman"/>
          <w:sz w:val="22"/>
          <w:szCs w:val="22"/>
        </w:rPr>
      </w:pPr>
      <w:r>
        <w:rPr>
          <w:rFonts w:ascii="Times New Roman" w:hAnsi="Times New Roman" w:cs="Times New Roman"/>
          <w:sz w:val="22"/>
          <w:szCs w:val="22"/>
        </w:rPr>
        <w:t>T</w:t>
      </w:r>
      <w:r w:rsidR="00110F07" w:rsidRPr="00110F07">
        <w:rPr>
          <w:rFonts w:ascii="Times New Roman" w:hAnsi="Times New Roman" w:cs="Times New Roman"/>
          <w:sz w:val="22"/>
          <w:szCs w:val="22"/>
        </w:rPr>
        <w:t xml:space="preserve">his research focuses solely on </w:t>
      </w:r>
      <w:r w:rsidR="00123A19">
        <w:rPr>
          <w:rFonts w:ascii="Times New Roman" w:hAnsi="Times New Roman" w:cs="Times New Roman"/>
          <w:sz w:val="22"/>
          <w:szCs w:val="22"/>
        </w:rPr>
        <w:t xml:space="preserve">drug </w:t>
      </w:r>
      <w:r w:rsidR="00110F07" w:rsidRPr="00110F07">
        <w:rPr>
          <w:rFonts w:ascii="Times New Roman" w:hAnsi="Times New Roman" w:cs="Times New Roman"/>
          <w:sz w:val="22"/>
          <w:szCs w:val="22"/>
        </w:rPr>
        <w:t>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Pr>
          <w:rFonts w:ascii="Times New Roman" w:hAnsi="Times New Roman" w:cs="Times New Roman"/>
          <w:sz w:val="22"/>
          <w:szCs w:val="22"/>
        </w:rPr>
        <w:t xml:space="preserve"> More testing on diverse </w:t>
      </w:r>
      <w:r w:rsidRPr="0073672D">
        <w:rPr>
          <w:rFonts w:ascii="Times New Roman" w:hAnsi="Times New Roman" w:cs="Times New Roman"/>
          <w:sz w:val="22"/>
          <w:szCs w:val="22"/>
        </w:rPr>
        <w:t>GPU hardware models would provide insights into performance variations across systems, ensuring broader applicability</w:t>
      </w:r>
      <w:r>
        <w:rPr>
          <w:rFonts w:ascii="Times New Roman" w:hAnsi="Times New Roman" w:cs="Times New Roman"/>
          <w:sz w:val="22"/>
          <w:szCs w:val="22"/>
        </w:rPr>
        <w:t xml:space="preserve">. </w:t>
      </w:r>
      <w:r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Center support program (RS-2020-II201612) supervised by </w:t>
      </w:r>
      <w:r w:rsidR="00F615F4" w:rsidRPr="006761AA">
        <w:rPr>
          <w:rFonts w:ascii="Times New Roman" w:hAnsi="Times New Roman" w:cs="Times New Roman"/>
          <w:sz w:val="20"/>
          <w:szCs w:val="20"/>
        </w:rPr>
        <w:lastRenderedPageBreak/>
        <w:t>the Institute for Information and Communications Technology Planning and Evaluation (IITP).</w:t>
      </w:r>
    </w:p>
    <w:p w14:paraId="6C8B5A66"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4FB538F2" w14:textId="75F2E025" w:rsidR="007022FF"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 </w:t>
      </w:r>
      <w:r w:rsidRPr="007022FF">
        <w:rPr>
          <w:rFonts w:ascii="Times New Roman" w:hAnsi="Times New Roman" w:cs="Times New Roman"/>
          <w:sz w:val="22"/>
          <w:szCs w:val="22"/>
        </w:rPr>
        <w:t xml:space="preserve">Van Norman G. A. (2019). </w:t>
      </w:r>
      <w:r w:rsidR="00657740">
        <w:rPr>
          <w:rFonts w:ascii="Times New Roman" w:hAnsi="Times New Roman" w:cs="Times New Roman"/>
          <w:sz w:val="22"/>
          <w:szCs w:val="22"/>
        </w:rPr>
        <w:t>“</w:t>
      </w:r>
      <w:r w:rsidRPr="007022FF">
        <w:rPr>
          <w:rFonts w:ascii="Times New Roman" w:hAnsi="Times New Roman" w:cs="Times New Roman"/>
          <w:sz w:val="22"/>
          <w:szCs w:val="22"/>
        </w:rPr>
        <w:t>Limitations of Animal Studies for Predicting Toxicity in Clinical Trials: Is it Time to Rethink Our Current Approach?</w:t>
      </w:r>
      <w:r w:rsidR="00657740">
        <w:rPr>
          <w:rFonts w:ascii="Times New Roman" w:hAnsi="Times New Roman" w:cs="Times New Roman"/>
          <w:sz w:val="22"/>
          <w:szCs w:val="22"/>
        </w:rPr>
        <w:t>”</w:t>
      </w:r>
      <w:r w:rsidRPr="007022FF">
        <w:rPr>
          <w:rFonts w:ascii="Times New Roman" w:hAnsi="Times New Roman" w:cs="Times New Roman"/>
          <w:sz w:val="22"/>
          <w:szCs w:val="22"/>
        </w:rPr>
        <w:t>. </w:t>
      </w:r>
      <w:r w:rsidR="00657740">
        <w:rPr>
          <w:rFonts w:ascii="Times New Roman" w:hAnsi="Times New Roman" w:cs="Times New Roman"/>
          <w:sz w:val="22"/>
          <w:szCs w:val="22"/>
        </w:rPr>
        <w:t xml:space="preserve"> </w:t>
      </w:r>
      <w:r w:rsidRPr="007022FF">
        <w:rPr>
          <w:rFonts w:ascii="Times New Roman" w:hAnsi="Times New Roman" w:cs="Times New Roman"/>
          <w:sz w:val="22"/>
          <w:szCs w:val="22"/>
        </w:rPr>
        <w:t>JACC. Basic to translational science, 4(7), 845–854.</w:t>
      </w:r>
      <w:r>
        <w:rPr>
          <w:rFonts w:ascii="Times New Roman" w:hAnsi="Times New Roman" w:cs="Times New Roman"/>
          <w:sz w:val="22"/>
          <w:szCs w:val="22"/>
        </w:rPr>
        <w:t xml:space="preserve"> </w:t>
      </w:r>
      <w:r w:rsidRPr="007022FF">
        <w:rPr>
          <w:rFonts w:ascii="Times New Roman" w:hAnsi="Times New Roman" w:cs="Times New Roman"/>
          <w:sz w:val="22"/>
          <w:szCs w:val="22"/>
        </w:rPr>
        <w:t>https://doi.org/10.1016/j.jacbts.2019.10.008</w:t>
      </w:r>
    </w:p>
    <w:p w14:paraId="04FAE375" w14:textId="6448F0E2" w:rsidR="007022FF" w:rsidRDefault="007022FF" w:rsidP="007022FF">
      <w:pPr>
        <w:autoSpaceDE w:val="0"/>
        <w:autoSpaceDN w:val="0"/>
        <w:adjustRightInd w:val="0"/>
        <w:ind w:left="284" w:right="49"/>
        <w:jc w:val="both"/>
        <w:rPr>
          <w:rFonts w:ascii="Times New Roman" w:hAnsi="Times New Roman" w:cs="Times New Roman"/>
          <w:sz w:val="22"/>
          <w:szCs w:val="22"/>
        </w:rPr>
      </w:pPr>
      <w:r w:rsidRPr="007022FF">
        <w:rPr>
          <w:rFonts w:ascii="Times New Roman" w:hAnsi="Times New Roman" w:cs="Times New Roman"/>
          <w:sz w:val="22"/>
          <w:szCs w:val="22"/>
        </w:rPr>
        <w:t xml:space="preserve">2. Passini, E., Britton, O. J., Lu, H. R., Rohrbacher, J., Hermans, A. N., Gallacher, D. J., Greig, R. J. H., Bueno-Orovio, A., &amp; Rodriguez, B. (2017). </w:t>
      </w:r>
      <w:r w:rsidR="00657740">
        <w:rPr>
          <w:rFonts w:ascii="Times New Roman" w:hAnsi="Times New Roman" w:cs="Times New Roman"/>
          <w:sz w:val="22"/>
          <w:szCs w:val="22"/>
        </w:rPr>
        <w:t>“</w:t>
      </w:r>
      <w:r w:rsidRPr="007022FF">
        <w:rPr>
          <w:rFonts w:ascii="Times New Roman" w:hAnsi="Times New Roman" w:cs="Times New Roman"/>
          <w:sz w:val="22"/>
          <w:szCs w:val="22"/>
        </w:rPr>
        <w:t>Human in silico drug trials demonstrate higher accuracy than animal models in predicting clinical pro-arrhythmic cardiotoxicity.</w:t>
      </w:r>
      <w:r w:rsidR="00657740">
        <w:rPr>
          <w:rFonts w:ascii="Times New Roman" w:hAnsi="Times New Roman" w:cs="Times New Roman"/>
          <w:sz w:val="22"/>
          <w:szCs w:val="22"/>
        </w:rPr>
        <w:t>”</w:t>
      </w:r>
      <w:r w:rsidRPr="007022FF">
        <w:rPr>
          <w:rFonts w:ascii="Times New Roman" w:hAnsi="Times New Roman" w:cs="Times New Roman"/>
          <w:sz w:val="22"/>
          <w:szCs w:val="22"/>
        </w:rPr>
        <w:t xml:space="preserve"> Frontiers in Physiology, 8, 668.</w:t>
      </w:r>
      <w:r>
        <w:rPr>
          <w:rFonts w:ascii="Times New Roman" w:hAnsi="Times New Roman" w:cs="Times New Roman"/>
          <w:sz w:val="22"/>
          <w:szCs w:val="22"/>
        </w:rPr>
        <w:t xml:space="preserve"> </w:t>
      </w:r>
      <w:r w:rsidRPr="007022FF">
        <w:rPr>
          <w:rFonts w:ascii="Times New Roman" w:hAnsi="Times New Roman" w:cs="Times New Roman"/>
          <w:sz w:val="22"/>
          <w:szCs w:val="22"/>
        </w:rPr>
        <w:t>https://www.frontiersin.org/articles/10.3389/fphys.2017.00668.</w:t>
      </w:r>
    </w:p>
    <w:p w14:paraId="59A0B65F" w14:textId="3EE13C61" w:rsidR="006431D9" w:rsidRDefault="007022FF"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3</w:t>
      </w:r>
      <w:r w:rsidR="006431D9">
        <w:rPr>
          <w:rFonts w:ascii="Times New Roman" w:hAnsi="Times New Roman" w:cs="Times New Roman"/>
          <w:sz w:val="22"/>
          <w:szCs w:val="22"/>
        </w:rPr>
        <w:t xml:space="preserve">. Jason Sanders and Edward Kandrot. 2010. </w:t>
      </w:r>
      <w:r w:rsidR="00657740">
        <w:rPr>
          <w:rFonts w:ascii="Times New Roman" w:hAnsi="Times New Roman" w:cs="Times New Roman"/>
          <w:sz w:val="22"/>
          <w:szCs w:val="22"/>
        </w:rPr>
        <w:t>“</w:t>
      </w:r>
      <w:r w:rsidR="006431D9">
        <w:rPr>
          <w:rFonts w:ascii="Times New Roman" w:hAnsi="Times New Roman" w:cs="Times New Roman"/>
          <w:sz w:val="22"/>
          <w:szCs w:val="22"/>
        </w:rPr>
        <w:t>CUDA by Example: An Introduction to General-Purpose GPU Programming (1st. ed.)</w:t>
      </w:r>
      <w:r w:rsidR="00657740">
        <w:rPr>
          <w:rFonts w:ascii="Times New Roman" w:hAnsi="Times New Roman" w:cs="Times New Roman"/>
          <w:sz w:val="22"/>
          <w:szCs w:val="22"/>
        </w:rPr>
        <w:t>”</w:t>
      </w:r>
      <w:r w:rsidR="006431D9">
        <w:rPr>
          <w:rFonts w:ascii="Times New Roman" w:hAnsi="Times New Roman" w:cs="Times New Roman"/>
          <w:sz w:val="22"/>
          <w:szCs w:val="22"/>
        </w:rPr>
        <w:t>. Addison-Wesley Professional.</w:t>
      </w:r>
    </w:p>
    <w:p w14:paraId="61D63179" w14:textId="6BBD35FF" w:rsidR="009B5AB6" w:rsidRDefault="009B5AB6" w:rsidP="006C4AB7">
      <w:pPr>
        <w:autoSpaceDE w:val="0"/>
        <w:autoSpaceDN w:val="0"/>
        <w:adjustRightInd w:val="0"/>
        <w:ind w:left="284" w:right="49"/>
        <w:jc w:val="both"/>
        <w:rPr>
          <w:rFonts w:ascii="Times New Roman" w:hAnsi="Times New Roman" w:cs="Times New Roman"/>
          <w:sz w:val="22"/>
          <w:szCs w:val="22"/>
        </w:rPr>
      </w:pPr>
      <w:proofErr w:type="spellStart"/>
      <w:r>
        <w:rPr>
          <w:rFonts w:ascii="Times New Roman" w:hAnsi="Times New Roman" w:cs="Times New Roman"/>
          <w:sz w:val="22"/>
          <w:szCs w:val="22"/>
        </w:rPr>
        <w:t>Cipa</w:t>
      </w:r>
      <w:proofErr w:type="spellEnd"/>
      <w:r>
        <w:rPr>
          <w:rFonts w:ascii="Times New Roman" w:hAnsi="Times New Roman" w:cs="Times New Roman"/>
          <w:sz w:val="22"/>
          <w:szCs w:val="22"/>
        </w:rPr>
        <w:t xml:space="preserve">. </w:t>
      </w:r>
      <w:proofErr w:type="spellStart"/>
      <w:r w:rsidRPr="009B5AB6">
        <w:rPr>
          <w:rFonts w:ascii="Times New Roman" w:hAnsi="Times New Roman" w:cs="Times New Roman"/>
          <w:sz w:val="22"/>
          <w:szCs w:val="22"/>
        </w:rPr>
        <w:t>Colatsky</w:t>
      </w:r>
      <w:proofErr w:type="spellEnd"/>
      <w:r w:rsidRPr="009B5AB6">
        <w:rPr>
          <w:rFonts w:ascii="Times New Roman" w:hAnsi="Times New Roman" w:cs="Times New Roman"/>
          <w:sz w:val="22"/>
          <w:szCs w:val="22"/>
        </w:rPr>
        <w:t xml:space="preserve"> T, </w:t>
      </w:r>
      <w:proofErr w:type="spellStart"/>
      <w:r w:rsidRPr="009B5AB6">
        <w:rPr>
          <w:rFonts w:ascii="Times New Roman" w:hAnsi="Times New Roman" w:cs="Times New Roman"/>
          <w:sz w:val="22"/>
          <w:szCs w:val="22"/>
        </w:rPr>
        <w:t>Fermini</w:t>
      </w:r>
      <w:proofErr w:type="spellEnd"/>
      <w:r w:rsidRPr="009B5AB6">
        <w:rPr>
          <w:rFonts w:ascii="Times New Roman" w:hAnsi="Times New Roman" w:cs="Times New Roman"/>
          <w:sz w:val="22"/>
          <w:szCs w:val="22"/>
        </w:rPr>
        <w:t xml:space="preserve"> B, </w:t>
      </w:r>
      <w:proofErr w:type="spellStart"/>
      <w:r w:rsidRPr="009B5AB6">
        <w:rPr>
          <w:rFonts w:ascii="Times New Roman" w:hAnsi="Times New Roman" w:cs="Times New Roman"/>
          <w:sz w:val="22"/>
          <w:szCs w:val="22"/>
        </w:rPr>
        <w:t>Gintant</w:t>
      </w:r>
      <w:proofErr w:type="spellEnd"/>
      <w:r w:rsidRPr="009B5AB6">
        <w:rPr>
          <w:rFonts w:ascii="Times New Roman" w:hAnsi="Times New Roman" w:cs="Times New Roman"/>
          <w:sz w:val="22"/>
          <w:szCs w:val="22"/>
        </w:rPr>
        <w:t xml:space="preserve"> G, Pierson JB, Sager P, </w:t>
      </w:r>
      <w:proofErr w:type="spellStart"/>
      <w:r w:rsidRPr="009B5AB6">
        <w:rPr>
          <w:rFonts w:ascii="Times New Roman" w:hAnsi="Times New Roman" w:cs="Times New Roman"/>
          <w:sz w:val="22"/>
          <w:szCs w:val="22"/>
        </w:rPr>
        <w:t>Sekino</w:t>
      </w:r>
      <w:proofErr w:type="spellEnd"/>
      <w:r w:rsidRPr="009B5AB6">
        <w:rPr>
          <w:rFonts w:ascii="Times New Roman" w:hAnsi="Times New Roman" w:cs="Times New Roman"/>
          <w:sz w:val="22"/>
          <w:szCs w:val="22"/>
        </w:rPr>
        <w:t xml:space="preserve"> Y, Strauss DG, Stockbridge N. The Comprehensive in Vitro </w:t>
      </w:r>
      <w:proofErr w:type="spellStart"/>
      <w:r w:rsidRPr="009B5AB6">
        <w:rPr>
          <w:rFonts w:ascii="Times New Roman" w:hAnsi="Times New Roman" w:cs="Times New Roman"/>
          <w:sz w:val="22"/>
          <w:szCs w:val="22"/>
        </w:rPr>
        <w:t>Proarrhythmia</w:t>
      </w:r>
      <w:proofErr w:type="spellEnd"/>
      <w:r w:rsidRPr="009B5AB6">
        <w:rPr>
          <w:rFonts w:ascii="Times New Roman" w:hAnsi="Times New Roman" w:cs="Times New Roman"/>
          <w:sz w:val="22"/>
          <w:szCs w:val="22"/>
        </w:rPr>
        <w:t xml:space="preserve"> Assay (CiPA) initiative - Update on progress. J </w:t>
      </w:r>
      <w:proofErr w:type="spellStart"/>
      <w:r w:rsidRPr="009B5AB6">
        <w:rPr>
          <w:rFonts w:ascii="Times New Roman" w:hAnsi="Times New Roman" w:cs="Times New Roman"/>
          <w:sz w:val="22"/>
          <w:szCs w:val="22"/>
        </w:rPr>
        <w:t>Pharmacol</w:t>
      </w:r>
      <w:proofErr w:type="spellEnd"/>
      <w:r w:rsidRPr="009B5AB6">
        <w:rPr>
          <w:rFonts w:ascii="Times New Roman" w:hAnsi="Times New Roman" w:cs="Times New Roman"/>
          <w:sz w:val="22"/>
          <w:szCs w:val="22"/>
        </w:rPr>
        <w:t xml:space="preserve"> </w:t>
      </w:r>
      <w:proofErr w:type="spellStart"/>
      <w:r w:rsidRPr="009B5AB6">
        <w:rPr>
          <w:rFonts w:ascii="Times New Roman" w:hAnsi="Times New Roman" w:cs="Times New Roman"/>
          <w:sz w:val="22"/>
          <w:szCs w:val="22"/>
        </w:rPr>
        <w:t>Toxicol</w:t>
      </w:r>
      <w:proofErr w:type="spellEnd"/>
      <w:r w:rsidRPr="009B5AB6">
        <w:rPr>
          <w:rFonts w:ascii="Times New Roman" w:hAnsi="Times New Roman" w:cs="Times New Roman"/>
          <w:sz w:val="22"/>
          <w:szCs w:val="22"/>
        </w:rPr>
        <w:t xml:space="preserve"> Methods. 2016 Sep-Oct;81:15-20. </w:t>
      </w:r>
      <w:proofErr w:type="spellStart"/>
      <w:r w:rsidRPr="009B5AB6">
        <w:rPr>
          <w:rFonts w:ascii="Times New Roman" w:hAnsi="Times New Roman" w:cs="Times New Roman"/>
          <w:sz w:val="22"/>
          <w:szCs w:val="22"/>
        </w:rPr>
        <w:t>doi</w:t>
      </w:r>
      <w:proofErr w:type="spellEnd"/>
      <w:r w:rsidRPr="009B5AB6">
        <w:rPr>
          <w:rFonts w:ascii="Times New Roman" w:hAnsi="Times New Roman" w:cs="Times New Roman"/>
          <w:sz w:val="22"/>
          <w:szCs w:val="22"/>
        </w:rPr>
        <w:t xml:space="preserve">: 10.1016/j.vascn.2016.06.002. </w:t>
      </w:r>
      <w:proofErr w:type="spellStart"/>
      <w:r w:rsidRPr="009B5AB6">
        <w:rPr>
          <w:rFonts w:ascii="Times New Roman" w:hAnsi="Times New Roman" w:cs="Times New Roman"/>
          <w:sz w:val="22"/>
          <w:szCs w:val="22"/>
        </w:rPr>
        <w:t>Epub</w:t>
      </w:r>
      <w:proofErr w:type="spellEnd"/>
      <w:r w:rsidRPr="009B5AB6">
        <w:rPr>
          <w:rFonts w:ascii="Times New Roman" w:hAnsi="Times New Roman" w:cs="Times New Roman"/>
          <w:sz w:val="22"/>
          <w:szCs w:val="22"/>
        </w:rPr>
        <w:t xml:space="preserve"> 2016 Jun 7. PMID: 27282641.</w:t>
      </w:r>
    </w:p>
    <w:p w14:paraId="587DFAAF" w14:textId="3C5FA65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4. M. Berghoff, J. Rosenbauer, F. Hoffmann, and A. Schug, “Cells in Silico-introducing a high-performance framework for large-scale tissue modeling,” BMC Bioinformatics, vol. 21, no. 1, Oct. 2020, doi: 10.1186/s12859-020-03728-7.</w:t>
      </w:r>
    </w:p>
    <w:p w14:paraId="7406F525" w14:textId="0DB8584F"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5. M. Martínez-del-Amor, I. Pérez-Hurtado, D. Orellana-Martín, and M. J. Pérez-Jiménez, “Adaptative parallel simulators for bioinspired computing models,” Future Generation Computer Systems, vol. 107, pp. 469–484, Jun. 2020, doi: 10.1016/j.future.2020.02.012.</w:t>
      </w:r>
    </w:p>
    <w:p w14:paraId="49F78A05" w14:textId="0F9170C6"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6. S. McIntosh-Smith, J. Price, R. B. Sessions, and A. A. Ibarra, “High performance in silico virtual drug screening on many-core processors,” International Journal of High Performance Computing Applications, vol. </w:t>
      </w:r>
      <w:r>
        <w:rPr>
          <w:rFonts w:ascii="Times New Roman" w:hAnsi="Times New Roman" w:cs="Times New Roman"/>
          <w:sz w:val="22"/>
          <w:szCs w:val="22"/>
        </w:rPr>
        <w:t>29, no. 2, pp. 119–134, May 2015, doi: 10.1177/1094342014528252.</w:t>
      </w:r>
    </w:p>
    <w:p w14:paraId="3876CC24" w14:textId="5E414BBD"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P. Amar, M. Baillieul, D. Barth, B. LeCun, F. Quessette, and S. Vial, “Parallel Biological In Silico Simulation,” Nov. 2014, doi: 10.1007/978-3-319-09465-6_40.</w:t>
      </w:r>
    </w:p>
    <w:p w14:paraId="40825140" w14:textId="4F64BA2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8. D. G. Whittaker, J. C. Hancox, and H. Zhang, “In Silico Assestment of Pharmacotherapy for Human Atrial Patho-Electrophysiology Associated With hERG-Linked Short QT Syndrome” Jan. 2019, doi: 10.3389/fphys.2018.01888.</w:t>
      </w:r>
    </w:p>
    <w:p w14:paraId="39FD3009" w14:textId="12ABD63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A. Garny et al., “CellML and associated tools and techniques,” Sep. 13, 2008, Royal Society. doi: 10.1098/rsta.2008.0094.</w:t>
      </w:r>
    </w:p>
    <w:p w14:paraId="41288EF4" w14:textId="4C35AEF0"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M. Gómez, J. Carro, E. Pueyo, A. Pérez, A. Oliván, and V. Monasterio, “In Silico Modeling and Validation of the Effect of Calcium-Activated Potassium Current on Ventricular Repolarization in Failing Myocytes,” IEEE J Biomed Health Inform, pp. 1–9, 2024, doi: 10.1109/JBHI.2024.3495027.</w:t>
      </w:r>
    </w:p>
    <w:p w14:paraId="4C00FDA2" w14:textId="7A9B7EB9"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C. M. Lloyd, J. R. Lawson, P. J. Hunter, and P. F. Nielsen, “The CellML Model Repository,” Bioinformatics, vol. 24, no. 18, pp. 2122–2123, 2008, doi: 10.1093/bioinformatics/btn390.</w:t>
      </w:r>
    </w:p>
    <w:p w14:paraId="5D0F0545" w14:textId="3FBD8A5B"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N. Le Novère et al., “BioModels Database: a free, centralized database of curated, published, quantitative kinetic models of biochemical and cellular systems.,” Nucleic Acids Res, vol. 34, no. Database issue, 2006, doi: 10.1093/nar/gkj092.</w:t>
      </w:r>
    </w:p>
    <w:p w14:paraId="469F6E4C" w14:textId="16ABFBA6"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T. O'Hara, L. Virág, A. Varró, and Y. Rudy, “Simulation of the Undiseased Human Cardiac Ventricular Action Potential: Model Formulation and Experimental Validation.” 2011, PLOS Computational Biology 7(5): e1002061.  https://doi.org/10.1371/journal.pcbi.1002061.</w:t>
      </w:r>
    </w:p>
    <w:p w14:paraId="6D573817"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Colatsky, and Z. Li. "Optimization of an In silico Cardiac Cell Model for Proarrhythmia Risk Assessment." Front Physiol. Aug 2017 doi: 10.3389/fphys.2017.00616. </w:t>
      </w:r>
    </w:p>
    <w:p w14:paraId="5EA726E7" w14:textId="77777777" w:rsidR="0088317B"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eLife vol. 8 e48890. Dec 2019, doi:10.7554/eLife.48890. </w:t>
      </w:r>
    </w:p>
    <w:p w14:paraId="050CBD77" w14:textId="5EE1CDF1"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16. “Parallel Thread Execution ISA Version 8.5” Accessed: Nov. 24, 2024. [Online]. </w:t>
      </w:r>
      <w:r>
        <w:rPr>
          <w:rFonts w:ascii="Times New Roman" w:hAnsi="Times New Roman" w:cs="Times New Roman"/>
          <w:sz w:val="22"/>
          <w:szCs w:val="22"/>
        </w:rPr>
        <w:lastRenderedPageBreak/>
        <w:t>https://docs.nvidia.com/cuda/parallel-thread-execution/index.html.</w:t>
      </w:r>
    </w:p>
    <w:p w14:paraId="54CD3EA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17. C., Yves, C. D. Lontsi, and C. Pierre. "Rush-Larsen time-stepping methods of high order for stiff problems in cardiac electrophysiology." 2017, arXiv preprint arXiv:1712.02260.</w:t>
      </w:r>
    </w:p>
    <w:p w14:paraId="46FB7C66" w14:textId="78E3AC79" w:rsidR="00BD0596" w:rsidRPr="00413D1E" w:rsidRDefault="00BD0596" w:rsidP="006C4AB7">
      <w:pPr>
        <w:ind w:left="284" w:right="49"/>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E938B" w14:textId="77777777" w:rsidR="0039553D" w:rsidRDefault="0039553D" w:rsidP="00190418">
      <w:r>
        <w:separator/>
      </w:r>
    </w:p>
  </w:endnote>
  <w:endnote w:type="continuationSeparator" w:id="0">
    <w:p w14:paraId="560E30BE" w14:textId="77777777" w:rsidR="0039553D" w:rsidRDefault="0039553D"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715DA" w14:textId="77777777" w:rsidR="0039553D" w:rsidRDefault="0039553D" w:rsidP="00190418">
      <w:r>
        <w:separator/>
      </w:r>
    </w:p>
  </w:footnote>
  <w:footnote w:type="continuationSeparator" w:id="0">
    <w:p w14:paraId="24E6966E" w14:textId="77777777" w:rsidR="0039553D" w:rsidRDefault="0039553D"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S2NDW2NDc1N7EwMTdQ0lEKTi0uzszPAykwrAUAd+5E5CwAAAA="/>
  </w:docVars>
  <w:rsids>
    <w:rsidRoot w:val="00165C9D"/>
    <w:rsid w:val="00031AF5"/>
    <w:rsid w:val="00032231"/>
    <w:rsid w:val="00037924"/>
    <w:rsid w:val="00040CA7"/>
    <w:rsid w:val="00043897"/>
    <w:rsid w:val="00050C31"/>
    <w:rsid w:val="00057EFC"/>
    <w:rsid w:val="00061A90"/>
    <w:rsid w:val="000722FF"/>
    <w:rsid w:val="000738E7"/>
    <w:rsid w:val="00081E8E"/>
    <w:rsid w:val="00095C12"/>
    <w:rsid w:val="00097589"/>
    <w:rsid w:val="000B3E1B"/>
    <w:rsid w:val="000B5DA1"/>
    <w:rsid w:val="000B7846"/>
    <w:rsid w:val="000C608C"/>
    <w:rsid w:val="000E07EB"/>
    <w:rsid w:val="000E4CAC"/>
    <w:rsid w:val="000F5B42"/>
    <w:rsid w:val="00110F07"/>
    <w:rsid w:val="00116298"/>
    <w:rsid w:val="00122D85"/>
    <w:rsid w:val="00123A19"/>
    <w:rsid w:val="00141F8E"/>
    <w:rsid w:val="00142D78"/>
    <w:rsid w:val="00146933"/>
    <w:rsid w:val="00153ED6"/>
    <w:rsid w:val="00165C9D"/>
    <w:rsid w:val="00175649"/>
    <w:rsid w:val="001840D0"/>
    <w:rsid w:val="00190418"/>
    <w:rsid w:val="001B341B"/>
    <w:rsid w:val="001B4B08"/>
    <w:rsid w:val="001C12FC"/>
    <w:rsid w:val="001D6648"/>
    <w:rsid w:val="001D6B89"/>
    <w:rsid w:val="001E3959"/>
    <w:rsid w:val="001E4644"/>
    <w:rsid w:val="001E46D8"/>
    <w:rsid w:val="001E4CDA"/>
    <w:rsid w:val="001F3095"/>
    <w:rsid w:val="001F3EE0"/>
    <w:rsid w:val="00202E04"/>
    <w:rsid w:val="002177CB"/>
    <w:rsid w:val="00221615"/>
    <w:rsid w:val="0023606A"/>
    <w:rsid w:val="002831C2"/>
    <w:rsid w:val="00283B01"/>
    <w:rsid w:val="00284164"/>
    <w:rsid w:val="00286F3A"/>
    <w:rsid w:val="002958D5"/>
    <w:rsid w:val="0029792B"/>
    <w:rsid w:val="002A7A91"/>
    <w:rsid w:val="002B5AA2"/>
    <w:rsid w:val="002B7732"/>
    <w:rsid w:val="002C4D88"/>
    <w:rsid w:val="002C6C42"/>
    <w:rsid w:val="002D5618"/>
    <w:rsid w:val="002E2F16"/>
    <w:rsid w:val="002E39FF"/>
    <w:rsid w:val="003019A5"/>
    <w:rsid w:val="00322DB7"/>
    <w:rsid w:val="00327FFC"/>
    <w:rsid w:val="0033588F"/>
    <w:rsid w:val="003405D7"/>
    <w:rsid w:val="0034247B"/>
    <w:rsid w:val="00364AEB"/>
    <w:rsid w:val="003756A4"/>
    <w:rsid w:val="0038131E"/>
    <w:rsid w:val="003868D6"/>
    <w:rsid w:val="0039553D"/>
    <w:rsid w:val="003D17B1"/>
    <w:rsid w:val="003E23E1"/>
    <w:rsid w:val="00413D1E"/>
    <w:rsid w:val="00415EE0"/>
    <w:rsid w:val="004173AD"/>
    <w:rsid w:val="004257F2"/>
    <w:rsid w:val="00454418"/>
    <w:rsid w:val="00455E86"/>
    <w:rsid w:val="00457C9C"/>
    <w:rsid w:val="00464851"/>
    <w:rsid w:val="004701B9"/>
    <w:rsid w:val="004724B4"/>
    <w:rsid w:val="004731C0"/>
    <w:rsid w:val="004754E6"/>
    <w:rsid w:val="00476E0F"/>
    <w:rsid w:val="0049082F"/>
    <w:rsid w:val="00496A48"/>
    <w:rsid w:val="004E6410"/>
    <w:rsid w:val="004F3D55"/>
    <w:rsid w:val="004F3E93"/>
    <w:rsid w:val="005034BC"/>
    <w:rsid w:val="0054183E"/>
    <w:rsid w:val="00565632"/>
    <w:rsid w:val="00567E5D"/>
    <w:rsid w:val="00570E0D"/>
    <w:rsid w:val="00573CB7"/>
    <w:rsid w:val="005907F3"/>
    <w:rsid w:val="00590B49"/>
    <w:rsid w:val="005920F6"/>
    <w:rsid w:val="005A1CEA"/>
    <w:rsid w:val="005A213A"/>
    <w:rsid w:val="005B299F"/>
    <w:rsid w:val="005D3748"/>
    <w:rsid w:val="005D5DB1"/>
    <w:rsid w:val="005E63B6"/>
    <w:rsid w:val="006173A5"/>
    <w:rsid w:val="00624598"/>
    <w:rsid w:val="00640804"/>
    <w:rsid w:val="00642D02"/>
    <w:rsid w:val="006431D9"/>
    <w:rsid w:val="00657740"/>
    <w:rsid w:val="006702C2"/>
    <w:rsid w:val="006730ED"/>
    <w:rsid w:val="006761AA"/>
    <w:rsid w:val="006A1F58"/>
    <w:rsid w:val="006B1046"/>
    <w:rsid w:val="006B2226"/>
    <w:rsid w:val="006B30A4"/>
    <w:rsid w:val="006B45A8"/>
    <w:rsid w:val="006C4AB7"/>
    <w:rsid w:val="006D2C08"/>
    <w:rsid w:val="006E0C75"/>
    <w:rsid w:val="006F2EBE"/>
    <w:rsid w:val="006F5169"/>
    <w:rsid w:val="007022FF"/>
    <w:rsid w:val="007055E9"/>
    <w:rsid w:val="00710E2D"/>
    <w:rsid w:val="00716C35"/>
    <w:rsid w:val="00721E1D"/>
    <w:rsid w:val="00733D22"/>
    <w:rsid w:val="0073672D"/>
    <w:rsid w:val="007379F1"/>
    <w:rsid w:val="00742091"/>
    <w:rsid w:val="00750EFA"/>
    <w:rsid w:val="00753F61"/>
    <w:rsid w:val="00755243"/>
    <w:rsid w:val="00761704"/>
    <w:rsid w:val="00765B07"/>
    <w:rsid w:val="00786DDD"/>
    <w:rsid w:val="007A2000"/>
    <w:rsid w:val="007A500E"/>
    <w:rsid w:val="007C0443"/>
    <w:rsid w:val="007C0AD7"/>
    <w:rsid w:val="007C5945"/>
    <w:rsid w:val="007E0648"/>
    <w:rsid w:val="007E63B5"/>
    <w:rsid w:val="00815E9F"/>
    <w:rsid w:val="008174ED"/>
    <w:rsid w:val="0083177F"/>
    <w:rsid w:val="00851403"/>
    <w:rsid w:val="00855F08"/>
    <w:rsid w:val="008616C7"/>
    <w:rsid w:val="0088317B"/>
    <w:rsid w:val="008907EF"/>
    <w:rsid w:val="00891B97"/>
    <w:rsid w:val="00891C8B"/>
    <w:rsid w:val="00895AE7"/>
    <w:rsid w:val="00895F0A"/>
    <w:rsid w:val="00897C3D"/>
    <w:rsid w:val="008B2603"/>
    <w:rsid w:val="008B7A5F"/>
    <w:rsid w:val="008C3314"/>
    <w:rsid w:val="008C339A"/>
    <w:rsid w:val="008D402F"/>
    <w:rsid w:val="008D59E8"/>
    <w:rsid w:val="008D60D1"/>
    <w:rsid w:val="008E552E"/>
    <w:rsid w:val="008F0598"/>
    <w:rsid w:val="00901DD3"/>
    <w:rsid w:val="00921510"/>
    <w:rsid w:val="00923EC8"/>
    <w:rsid w:val="00936B24"/>
    <w:rsid w:val="009424EB"/>
    <w:rsid w:val="00956ADC"/>
    <w:rsid w:val="00961E4B"/>
    <w:rsid w:val="00971BDE"/>
    <w:rsid w:val="00973EFA"/>
    <w:rsid w:val="009759A9"/>
    <w:rsid w:val="00980A15"/>
    <w:rsid w:val="00986009"/>
    <w:rsid w:val="009B3727"/>
    <w:rsid w:val="009B5AB6"/>
    <w:rsid w:val="009C1794"/>
    <w:rsid w:val="009C6963"/>
    <w:rsid w:val="009D09BB"/>
    <w:rsid w:val="009E5950"/>
    <w:rsid w:val="009F7A69"/>
    <w:rsid w:val="00A001E6"/>
    <w:rsid w:val="00A01820"/>
    <w:rsid w:val="00A02F3C"/>
    <w:rsid w:val="00A06F70"/>
    <w:rsid w:val="00A075BA"/>
    <w:rsid w:val="00A10DD2"/>
    <w:rsid w:val="00A143DD"/>
    <w:rsid w:val="00A16948"/>
    <w:rsid w:val="00A23442"/>
    <w:rsid w:val="00A43923"/>
    <w:rsid w:val="00A5199F"/>
    <w:rsid w:val="00A648F5"/>
    <w:rsid w:val="00A70643"/>
    <w:rsid w:val="00A732FF"/>
    <w:rsid w:val="00A737E8"/>
    <w:rsid w:val="00A74E2A"/>
    <w:rsid w:val="00A76F1C"/>
    <w:rsid w:val="00A8049F"/>
    <w:rsid w:val="00A859C9"/>
    <w:rsid w:val="00AD162E"/>
    <w:rsid w:val="00AF0423"/>
    <w:rsid w:val="00B171FF"/>
    <w:rsid w:val="00B27391"/>
    <w:rsid w:val="00B307A4"/>
    <w:rsid w:val="00B30D01"/>
    <w:rsid w:val="00B32B44"/>
    <w:rsid w:val="00B349A3"/>
    <w:rsid w:val="00B35F7C"/>
    <w:rsid w:val="00B47482"/>
    <w:rsid w:val="00B55E40"/>
    <w:rsid w:val="00B6001F"/>
    <w:rsid w:val="00B66951"/>
    <w:rsid w:val="00B81611"/>
    <w:rsid w:val="00B871D6"/>
    <w:rsid w:val="00B90755"/>
    <w:rsid w:val="00B96743"/>
    <w:rsid w:val="00BA59FE"/>
    <w:rsid w:val="00BB08EA"/>
    <w:rsid w:val="00BB1E6E"/>
    <w:rsid w:val="00BB4209"/>
    <w:rsid w:val="00BB7E8D"/>
    <w:rsid w:val="00BC106B"/>
    <w:rsid w:val="00BC3A6E"/>
    <w:rsid w:val="00BD0596"/>
    <w:rsid w:val="00BE3F5E"/>
    <w:rsid w:val="00BE5211"/>
    <w:rsid w:val="00BF7890"/>
    <w:rsid w:val="00C2121C"/>
    <w:rsid w:val="00C41780"/>
    <w:rsid w:val="00C43F6A"/>
    <w:rsid w:val="00C453CA"/>
    <w:rsid w:val="00C625CE"/>
    <w:rsid w:val="00C66214"/>
    <w:rsid w:val="00C66AD6"/>
    <w:rsid w:val="00C77AEA"/>
    <w:rsid w:val="00C83825"/>
    <w:rsid w:val="00C95709"/>
    <w:rsid w:val="00C97D7C"/>
    <w:rsid w:val="00CA0E84"/>
    <w:rsid w:val="00CA3340"/>
    <w:rsid w:val="00CA366F"/>
    <w:rsid w:val="00CA7DB5"/>
    <w:rsid w:val="00CB3730"/>
    <w:rsid w:val="00CB3965"/>
    <w:rsid w:val="00CC52FA"/>
    <w:rsid w:val="00CD354B"/>
    <w:rsid w:val="00CE7BC0"/>
    <w:rsid w:val="00D00F50"/>
    <w:rsid w:val="00D1193A"/>
    <w:rsid w:val="00D12264"/>
    <w:rsid w:val="00D37711"/>
    <w:rsid w:val="00D43BD6"/>
    <w:rsid w:val="00D52DC7"/>
    <w:rsid w:val="00D53450"/>
    <w:rsid w:val="00D658CE"/>
    <w:rsid w:val="00D74467"/>
    <w:rsid w:val="00D95486"/>
    <w:rsid w:val="00DA72D0"/>
    <w:rsid w:val="00DB48EA"/>
    <w:rsid w:val="00DB65A0"/>
    <w:rsid w:val="00DC18DC"/>
    <w:rsid w:val="00DC25BE"/>
    <w:rsid w:val="00DC6003"/>
    <w:rsid w:val="00DD241B"/>
    <w:rsid w:val="00DE74DF"/>
    <w:rsid w:val="00E04F65"/>
    <w:rsid w:val="00E06616"/>
    <w:rsid w:val="00E07244"/>
    <w:rsid w:val="00E259C3"/>
    <w:rsid w:val="00E370AE"/>
    <w:rsid w:val="00E50FFE"/>
    <w:rsid w:val="00E5229A"/>
    <w:rsid w:val="00E61247"/>
    <w:rsid w:val="00E64008"/>
    <w:rsid w:val="00E64BA6"/>
    <w:rsid w:val="00E85A3A"/>
    <w:rsid w:val="00E91434"/>
    <w:rsid w:val="00E92BAD"/>
    <w:rsid w:val="00EA2D05"/>
    <w:rsid w:val="00EC77A9"/>
    <w:rsid w:val="00ED00FD"/>
    <w:rsid w:val="00ED4F3A"/>
    <w:rsid w:val="00EE0F17"/>
    <w:rsid w:val="00EF13F9"/>
    <w:rsid w:val="00EF636F"/>
    <w:rsid w:val="00F01BCC"/>
    <w:rsid w:val="00F05F49"/>
    <w:rsid w:val="00F07718"/>
    <w:rsid w:val="00F244B2"/>
    <w:rsid w:val="00F314D4"/>
    <w:rsid w:val="00F5648A"/>
    <w:rsid w:val="00F601D5"/>
    <w:rsid w:val="00F615F4"/>
    <w:rsid w:val="00F66A44"/>
    <w:rsid w:val="00F70789"/>
    <w:rsid w:val="00F720D9"/>
    <w:rsid w:val="00F77443"/>
    <w:rsid w:val="00FA7BC0"/>
    <w:rsid w:val="00FB128D"/>
    <w:rsid w:val="00FB6A8E"/>
    <w:rsid w:val="00FC2284"/>
    <w:rsid w:val="00FC3911"/>
    <w:rsid w:val="00FE6DA8"/>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 w:type="character" w:styleId="CommentReference">
    <w:name w:val="annotation reference"/>
    <w:basedOn w:val="DefaultParagraphFont"/>
    <w:uiPriority w:val="99"/>
    <w:semiHidden/>
    <w:unhideWhenUsed/>
    <w:rsid w:val="00415EE0"/>
    <w:rPr>
      <w:sz w:val="16"/>
      <w:szCs w:val="16"/>
    </w:rPr>
  </w:style>
  <w:style w:type="paragraph" w:styleId="CommentText">
    <w:name w:val="annotation text"/>
    <w:basedOn w:val="Normal"/>
    <w:link w:val="CommentTextChar"/>
    <w:uiPriority w:val="99"/>
    <w:semiHidden/>
    <w:unhideWhenUsed/>
    <w:rsid w:val="00415EE0"/>
    <w:rPr>
      <w:sz w:val="20"/>
      <w:szCs w:val="20"/>
    </w:rPr>
  </w:style>
  <w:style w:type="character" w:customStyle="1" w:styleId="CommentTextChar">
    <w:name w:val="Comment Text Char"/>
    <w:basedOn w:val="DefaultParagraphFont"/>
    <w:link w:val="CommentText"/>
    <w:uiPriority w:val="99"/>
    <w:semiHidden/>
    <w:rsid w:val="00415EE0"/>
    <w:rPr>
      <w:sz w:val="20"/>
      <w:szCs w:val="20"/>
    </w:rPr>
  </w:style>
  <w:style w:type="paragraph" w:styleId="CommentSubject">
    <w:name w:val="annotation subject"/>
    <w:basedOn w:val="CommentText"/>
    <w:next w:val="CommentText"/>
    <w:link w:val="CommentSubjectChar"/>
    <w:uiPriority w:val="99"/>
    <w:semiHidden/>
    <w:unhideWhenUsed/>
    <w:rsid w:val="00415EE0"/>
    <w:rPr>
      <w:b/>
      <w:bCs/>
    </w:rPr>
  </w:style>
  <w:style w:type="character" w:customStyle="1" w:styleId="CommentSubjectChar">
    <w:name w:val="Comment Subject Char"/>
    <w:basedOn w:val="CommentTextChar"/>
    <w:link w:val="CommentSubject"/>
    <w:uiPriority w:val="99"/>
    <w:semiHidden/>
    <w:rsid w:val="00415EE0"/>
    <w:rPr>
      <w:b/>
      <w:bCs/>
      <w:sz w:val="20"/>
      <w:szCs w:val="20"/>
    </w:rPr>
  </w:style>
  <w:style w:type="paragraph" w:styleId="BalloonText">
    <w:name w:val="Balloon Text"/>
    <w:basedOn w:val="Normal"/>
    <w:link w:val="BalloonTextChar"/>
    <w:uiPriority w:val="99"/>
    <w:semiHidden/>
    <w:unhideWhenUsed/>
    <w:rsid w:val="00415E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EE0"/>
    <w:rPr>
      <w:rFonts w:ascii="Segoe UI" w:hAnsi="Segoe UI" w:cs="Segoe UI"/>
      <w:sz w:val="18"/>
      <w:szCs w:val="18"/>
    </w:rPr>
  </w:style>
  <w:style w:type="paragraph" w:styleId="Revision">
    <w:name w:val="Revision"/>
    <w:hidden/>
    <w:uiPriority w:val="99"/>
    <w:semiHidden/>
    <w:rsid w:val="00A0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295">
      <w:bodyDiv w:val="1"/>
      <w:marLeft w:val="0"/>
      <w:marRight w:val="0"/>
      <w:marTop w:val="0"/>
      <w:marBottom w:val="0"/>
      <w:divBdr>
        <w:top w:val="none" w:sz="0" w:space="0" w:color="auto"/>
        <w:left w:val="none" w:sz="0" w:space="0" w:color="auto"/>
        <w:bottom w:val="none" w:sz="0" w:space="0" w:color="auto"/>
        <w:right w:val="none" w:sz="0" w:space="0" w:color="auto"/>
      </w:divBdr>
    </w:div>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969047174">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4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0.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20.xml"/><Relationship Id="rId10" Type="http://schemas.openxmlformats.org/officeDocument/2006/relationships/image" Target="media/image10.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10.xml"/></Relationships>
</file>

<file path=word/charts/_rels/chart1.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Users/iganarendra/Downloads/In%20Silico%20Performance%20Comparison.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10.xml"/><Relationship Id="rId1" Type="http://schemas.microsoft.com/office/2011/relationships/chartStyle" Target="style1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In%20Silico%20Performance%20Comparison.xlsx" TargetMode="External"/><Relationship Id="rId2" Type="http://schemas.microsoft.com/office/2011/relationships/chartColorStyle" Target="colors20.xml"/><Relationship Id="rId1" Type="http://schemas.microsoft.com/office/2011/relationships/chartStyle" Target="style2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DA6A-6D49-9AB3-4E547931612E}"/>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7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b="0"/>
                  <a:t>time (s)</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spPr>
    <a:ln w="9525">
      <a:solidFill>
        <a:schemeClr val="tx1"/>
      </a:solid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Sheet3!$E$8:$E$11</c:f>
              <c:strCache>
                <c:ptCount val="4"/>
                <c:pt idx="0">
                  <c:v>10 Core Parallel Intel Xeon (x86) Silver 4215 CPU @ 2.50 Ghz</c:v>
                </c:pt>
                <c:pt idx="1">
                  <c:v>8000 Core Parallel Nvidia RTX 4090 GPU @ 24 GB</c:v>
                </c:pt>
                <c:pt idx="2">
                  <c:v>Single Core Intel Xeon (x86) Silver 4215 CPU</c:v>
                </c:pt>
                <c:pt idx="3">
                  <c:v>Single Core Nvidia RTX 4090 GPU</c:v>
                </c:pt>
              </c:strCache>
            </c:strRef>
          </c:cat>
          <c:val>
            <c:numRef>
              <c:f>Sheet3!$F$8:$F$11</c:f>
              <c:numCache>
                <c:formatCode>General</c:formatCode>
                <c:ptCount val="4"/>
                <c:pt idx="0">
                  <c:v>45600</c:v>
                </c:pt>
                <c:pt idx="1">
                  <c:v>928</c:v>
                </c:pt>
                <c:pt idx="2">
                  <c:v>57</c:v>
                </c:pt>
                <c:pt idx="3">
                  <c:v>928</c:v>
                </c:pt>
              </c:numCache>
            </c:numRef>
          </c:val>
          <c:extLst>
            <c:ext xmlns:c16="http://schemas.microsoft.com/office/drawing/2014/chart" uri="{C3380CC4-5D6E-409C-BE32-E72D297353CC}">
              <c16:uniqueId val="{00000000-DA6A-6D49-9AB3-4E547931612E}"/>
            </c:ext>
          </c:extLst>
        </c:ser>
        <c:dLbls>
          <c:showLegendKey val="0"/>
          <c:showVal val="0"/>
          <c:showCatName val="0"/>
          <c:showSerName val="0"/>
          <c:showPercent val="0"/>
          <c:showBubbleSize val="0"/>
        </c:dLbls>
        <c:gapWidth val="150"/>
        <c:axId val="135762103"/>
        <c:axId val="1227829490"/>
      </c:barChart>
      <c:catAx>
        <c:axId val="135762103"/>
        <c:scaling>
          <c:orientation val="maxMin"/>
        </c:scaling>
        <c:delete val="0"/>
        <c:axPos val="l"/>
        <c:numFmt formatCode="General" sourceLinked="1"/>
        <c:majorTickMark val="none"/>
        <c:minorTickMark val="none"/>
        <c:tickLblPos val="nextTo"/>
        <c:txPr>
          <a:bodyPr/>
          <a:lstStyle/>
          <a:p>
            <a:pPr>
              <a:defRPr sz="700"/>
            </a:pPr>
            <a:endParaRPr lang="en-US"/>
          </a:p>
        </c:txPr>
        <c:crossAx val="1227829490"/>
        <c:crosses val="autoZero"/>
        <c:auto val="1"/>
        <c:lblAlgn val="ctr"/>
        <c:lblOffset val="100"/>
        <c:noMultiLvlLbl val="1"/>
      </c:catAx>
      <c:valAx>
        <c:axId val="1227829490"/>
        <c:scaling>
          <c:orientation val="minMax"/>
        </c:scaling>
        <c:delete val="0"/>
        <c:axPos val="b"/>
        <c:majorGridlines/>
        <c:minorGridlines/>
        <c:title>
          <c:tx>
            <c:rich>
              <a:bodyPr/>
              <a:lstStyle/>
              <a:p>
                <a:pPr>
                  <a:defRPr/>
                </a:pPr>
                <a:r>
                  <a:rPr lang="en-GB" b="0"/>
                  <a:t>time (s)</a:t>
                </a:r>
              </a:p>
            </c:rich>
          </c:tx>
          <c:overlay val="0"/>
        </c:title>
        <c:numFmt formatCode="General" sourceLinked="1"/>
        <c:majorTickMark val="none"/>
        <c:minorTickMark val="none"/>
        <c:tickLblPos val="nextTo"/>
        <c:crossAx val="135762103"/>
        <c:crosses val="max"/>
        <c:crossBetween val="between"/>
      </c:valAx>
    </c:plotArea>
    <c:plotVisOnly val="1"/>
    <c:dispBlanksAs val="zero"/>
    <c:showDLblsOverMax val="1"/>
  </c:chart>
  <c:spPr>
    <a:ln w="9525">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05D-1146-A5E6-3E4DAB624598}"/>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Sheet3!$P$53:$P$56</c:f>
              <c:strCache>
                <c:ptCount val="4"/>
                <c:pt idx="0">
                  <c:v>Single Core Nvidia RTX 4090 GPU</c:v>
                </c:pt>
                <c:pt idx="1">
                  <c:v>Single Core Intel Xeon (x86) Silver 4215 CPU</c:v>
                </c:pt>
                <c:pt idx="2">
                  <c:v>8000 Core Parallel Nvidia RTX 4090 GPU @ 24 GB</c:v>
                </c:pt>
                <c:pt idx="3">
                  <c:v>10 Core Parallel Intel Xeon (x86) Silver 4215 CPU @ 2.50 Ghz</c:v>
                </c:pt>
              </c:strCache>
            </c:strRef>
          </c:cat>
          <c:val>
            <c:numRef>
              <c:f>Sheet3!$Q$53:$Q$56</c:f>
              <c:numCache>
                <c:formatCode>General</c:formatCode>
                <c:ptCount val="4"/>
                <c:pt idx="0">
                  <c:v>40089</c:v>
                </c:pt>
                <c:pt idx="1">
                  <c:v>390</c:v>
                </c:pt>
                <c:pt idx="2">
                  <c:v>40089</c:v>
                </c:pt>
                <c:pt idx="3">
                  <c:v>312000.00000000006</c:v>
                </c:pt>
              </c:numCache>
            </c:numRef>
          </c:val>
          <c:extLst>
            <c:ext xmlns:c16="http://schemas.microsoft.com/office/drawing/2014/chart" uri="{C3380CC4-5D6E-409C-BE32-E72D297353CC}">
              <c16:uniqueId val="{00000000-205D-1146-A5E6-3E4DAB624598}"/>
            </c:ext>
          </c:extLst>
        </c:ser>
        <c:dLbls>
          <c:dLblPos val="outEnd"/>
          <c:showLegendKey val="0"/>
          <c:showVal val="1"/>
          <c:showCatName val="0"/>
          <c:showSerName val="0"/>
          <c:showPercent val="0"/>
          <c:showBubbleSize val="0"/>
        </c:dLbls>
        <c:gapWidth val="182"/>
        <c:axId val="1133004048"/>
        <c:axId val="1132506848"/>
      </c:barChart>
      <c:catAx>
        <c:axId val="11330040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132506848"/>
        <c:crosses val="autoZero"/>
        <c:auto val="1"/>
        <c:lblAlgn val="ctr"/>
        <c:lblOffset val="100"/>
        <c:noMultiLvlLbl val="0"/>
      </c:catAx>
      <c:valAx>
        <c:axId val="113250684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solidFill>
                      <a:sysClr val="windowText" lastClr="000000"/>
                    </a:solidFill>
                  </a:rPr>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300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851E-2B48-BC23-A3059D571360}"/>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Sheet3!$P$59:$P$62</c:f>
              <c:strCache>
                <c:ptCount val="4"/>
                <c:pt idx="0">
                  <c:v>Single Core  Nvidia RTX 4090 GPU @ 24 GB</c:v>
                </c:pt>
                <c:pt idx="1">
                  <c:v>Single Core Intel Xeon (x86) Silver 4215 CPU</c:v>
                </c:pt>
                <c:pt idx="2">
                  <c:v>8000 Core Parallel Nvidia RTX 4090 GPU @ 24 GB</c:v>
                </c:pt>
                <c:pt idx="3">
                  <c:v>10 Core Parallel Intel Xeon (x86) Silver 4215 CPU @ 2.50 Ghz</c:v>
                </c:pt>
              </c:strCache>
            </c:strRef>
          </c:cat>
          <c:val>
            <c:numRef>
              <c:f>Sheet3!$Q$59:$Q$62</c:f>
              <c:numCache>
                <c:formatCode>General</c:formatCode>
                <c:ptCount val="4"/>
                <c:pt idx="0">
                  <c:v>38542</c:v>
                </c:pt>
                <c:pt idx="1">
                  <c:v>455</c:v>
                </c:pt>
                <c:pt idx="2">
                  <c:v>38542</c:v>
                </c:pt>
                <c:pt idx="3">
                  <c:v>364000</c:v>
                </c:pt>
              </c:numCache>
            </c:numRef>
          </c:val>
          <c:extLst>
            <c:ext xmlns:c16="http://schemas.microsoft.com/office/drawing/2014/chart" uri="{C3380CC4-5D6E-409C-BE32-E72D297353CC}">
              <c16:uniqueId val="{00000000-851E-2B48-BC23-A3059D571360}"/>
            </c:ext>
          </c:extLst>
        </c:ser>
        <c:dLbls>
          <c:dLblPos val="outEnd"/>
          <c:showLegendKey val="0"/>
          <c:showVal val="1"/>
          <c:showCatName val="0"/>
          <c:showSerName val="0"/>
          <c:showPercent val="0"/>
          <c:showBubbleSize val="0"/>
        </c:dLbls>
        <c:gapWidth val="182"/>
        <c:axId val="1117209328"/>
        <c:axId val="1117468736"/>
      </c:barChart>
      <c:catAx>
        <c:axId val="11172093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mn-lt"/>
                <a:ea typeface="+mn-ea"/>
                <a:cs typeface="+mn-cs"/>
              </a:defRPr>
            </a:pPr>
            <a:endParaRPr lang="en-US"/>
          </a:p>
        </c:txPr>
        <c:crossAx val="1117468736"/>
        <c:crosses val="autoZero"/>
        <c:auto val="1"/>
        <c:lblAlgn val="ctr"/>
        <c:lblOffset val="100"/>
        <c:noMultiLvlLbl val="0"/>
      </c:catAx>
      <c:valAx>
        <c:axId val="1117468736"/>
        <c:scaling>
          <c:orientation val="minMax"/>
        </c:scaling>
        <c:delete val="0"/>
        <c:axPos val="b"/>
        <c:majorGridlines>
          <c:spPr>
            <a:ln w="9525" cap="flat" cmpd="sng" algn="ctr">
              <a:solidFill>
                <a:schemeClr val="tx1">
                  <a:lumMod val="65000"/>
                  <a:lumOff val="3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7209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646C-E9C2-447E-A294-1AE4B471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10</Pages>
  <Words>4798</Words>
  <Characters>27354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116</cp:revision>
  <dcterms:created xsi:type="dcterms:W3CDTF">2025-01-02T02:14:00Z</dcterms:created>
  <dcterms:modified xsi:type="dcterms:W3CDTF">2025-02-20T09:03:00Z</dcterms:modified>
</cp:coreProperties>
</file>