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Times New Roman" w:cs="Times New Roman" w:eastAsia="Times New Roman" w:hAnsi="Times New Roman"/>
          <w:b/>
          <w:bCs/>
          <w:color w:val="2E75B6"/>
          <w:sz w:val="24"/>
          <w:szCs w:val="24"/>
        </w:rPr>
        <w:t xml:space="preserve">PROPOSAL PENELITIAN</w:t>
      </w:r>
    </w:p>
    <w:p>
      <w:pPr>
        <w:spacing w:after="120"/>
        <w:jc w:val="center"/>
      </w:pPr>
      <w:r>
        <w:rPr>
          <w:rFonts w:ascii="Times New Roman" w:cs="Times New Roman" w:eastAsia="Times New Roman" w:hAnsi="Times New Roman"/>
          <w:b/>
          <w:bCs/>
          <w:color w:val="1F4E5F"/>
          <w:sz w:val="32"/>
          <w:szCs w:val="32"/>
        </w:rPr>
        <w:t xml:space="preserve">Intensitas Multitasking dan Kelelahan Kognitif Harian
Pegawai Administrasi Kampus:
Studi Pilot Menggunakan Stroop Test, VAS-Fatigue,
dan Kuesioner Multitasking Subjektif</w:t>
      </w:r>
    </w:p>
    <w:p>
      <w:pPr>
        <w:pBdr>
          <w:bottom w:val="single" w:color="9DC3D4" w:sz="4" w:space="4"/>
        </w:pBdr>
        <w:spacing w:after="0"/>
      </w:pPr>
    </w:p>
    <w:p>
      <w:pPr>
        <w:spacing w:after="200"/>
      </w:pPr>
    </w:p>
    <w:p>
      <w:pPr>
        <w:spacing w:after="80"/>
        <w:jc w:val="center"/>
      </w:pPr>
      <w:r>
        <w:rPr>
          <w:rFonts w:ascii="Times New Roman" w:cs="Times New Roman" w:eastAsia="Times New Roman" w:hAnsi="Times New Roman"/>
          <w:i/>
          <w:iCs/>
          <w:color w:val="6B7785"/>
          <w:sz w:val="24"/>
          <w:szCs w:val="24"/>
        </w:rPr>
        <w:t xml:space="preserve">Kolaborasi Interdisiplin: Psikologi × Teknik</w:t>
      </w:r>
    </w:p>
    <w:p>
      <w:pPr>
        <w:spacing w:after="60"/>
        <w:jc w:val="center"/>
      </w:pPr>
      <w:r>
        <w:rPr>
          <w:rFonts w:ascii="Times New Roman" w:cs="Times New Roman" w:eastAsia="Times New Roman" w:hAnsi="Times New Roman"/>
          <w:color w:val="6B7785"/>
          <w:sz w:val="22"/>
          <w:szCs w:val="22"/>
        </w:rPr>
        <w:t xml:space="preserve">Studi Lapangan 1 Minggu | Desain Within-Day (Pagi–Sore)</w:t>
      </w:r>
    </w:p>
    <w:p>
      <w:r>
        <w:br w:type="page"/>
      </w:r>
    </w:p>
    <w:p>
      <w:pPr>
        <w:pStyle w:val="Heading1"/>
        <w:spacing w:after="140" w:before="280"/>
      </w:pPr>
      <w:r>
        <w:rPr>
          <w:rFonts w:ascii="Times New Roman" w:cs="Times New Roman" w:eastAsia="Times New Roman" w:hAnsi="Times New Roman"/>
        </w:rPr>
        <w:t xml:space="preserve">A. Latar Belakang</w:t>
      </w:r>
    </w:p>
    <w:p>
      <w:pPr>
        <w:spacing w:after="160"/>
        <w:jc w:val="both"/>
      </w:pPr>
      <w:r>
        <w:rPr>
          <w:rFonts w:ascii="Times New Roman" w:cs="Times New Roman" w:eastAsia="Times New Roman" w:hAnsi="Times New Roman"/>
          <w:sz w:val="24"/>
          <w:szCs w:val="24"/>
        </w:rPr>
        <w:t xml:space="preserve">Pegawai administrasi kampus menjalankan pekerjaan yang secara alami menuntut pergantian tugas berulang dalam satu hari kerja — melayani mahasiswa di loket, memproses dokumen akademik, menjawab telepon, memasukkan data ke sistem informasi, dan merespons permintaan dari berbagai unit secara hampir bersamaan. Tuntutan kerja seperti ini merupakan bentuk multitasking yang dalam literatur psikologi kognitif diketahui menghasilkan 'biaya kognitif' (cognitive cost) berupa penurunan efisiensi fungsi eksekutif yang terakumulasi sepanjang hari.</w:t>
      </w:r>
    </w:p>
    <w:p>
      <w:pPr>
        <w:spacing w:after="160"/>
        <w:jc w:val="both"/>
      </w:pPr>
      <w:r>
        <w:rPr>
          <w:rFonts w:ascii="Times New Roman" w:cs="Times New Roman" w:eastAsia="Times New Roman" w:hAnsi="Times New Roman"/>
          <w:sz w:val="24"/>
          <w:szCs w:val="24"/>
        </w:rPr>
        <w:t xml:space="preserve">Kelelahan kognitif (cognitive fatigue) akibat multitasking yang tidak terkelola berdampak ganda: bagi pekerja, kondisi ini menurunkan kualitas kerja, meningkatkan risiko kesalahan, dan mengikis kesejahteraan mental; bagi institusi, dampaknya terlihat pada kualitas layanan akademik dan risiko kesalahan administrasi. Paradoksnya, kebijakan manajemen beban kerja di lingkungan administrasi kampus jarang didasarkan pada bukti empiris — sebagian besar diputuskan berdasarkan intuisi atau tradisi, bukan data kelelahan kognitif yang terukur.</w:t>
      </w:r>
    </w:p>
    <w:p>
      <w:pPr>
        <w:spacing w:after="160"/>
        <w:jc w:val="both"/>
      </w:pPr>
      <w:r>
        <w:rPr>
          <w:rFonts w:ascii="Times New Roman" w:cs="Times New Roman" w:eastAsia="Times New Roman" w:hAnsi="Times New Roman"/>
          <w:sz w:val="24"/>
          <w:szCs w:val="24"/>
        </w:rPr>
        <w:t xml:space="preserve">Penelitian ini hadir untuk mengisi celah tersebut melalui pendekatan sederhana namun metodologis kuat: mengukur kelelahan kognitif harian secara objektif menggunakan Stroop Color-Word Test dengan kalibrasi latensi perangkat otomatis, dilengkapi ukuran subjektif via Visual Analog Scale-Fatigue (VAS-F) dan Kuesioner Multitasking Subjektif harian. Temuan penelitian ini ditujukan tidak hanya sebagai kontribusi ilmiah, tetapi juga sebagai dasar rekomendasi praktis yang dapat langsung digunakan institusi untuk merancang kebijakan beban kerja yang lebih manusiawi.</w:t>
      </w:r>
    </w:p>
    <w:p>
      <w:pPr>
        <w:pStyle w:val="Heading1"/>
        <w:spacing w:after="140" w:before="280"/>
      </w:pPr>
      <w:r>
        <w:rPr>
          <w:rFonts w:ascii="Times New Roman" w:cs="Times New Roman" w:eastAsia="Times New Roman" w:hAnsi="Times New Roman"/>
        </w:rPr>
        <w:t xml:space="preserve">B. Rumusan Masalah</w:t>
      </w:r>
    </w:p>
    <w:p>
      <w:pPr>
        <w:pStyle w:val="ListParagraph"/>
        <w:numPr>
          <w:ilvl w:val="0"/>
          <w:numId w:val="2"/>
        </w:numPr>
        <w:spacing w:after="80"/>
        <w:jc w:val="left"/>
      </w:pPr>
      <w:r>
        <w:rPr>
          <w:rFonts w:ascii="Times New Roman" w:cs="Times New Roman" w:eastAsia="Times New Roman" w:hAnsi="Times New Roman"/>
          <w:sz w:val="24"/>
          <w:szCs w:val="24"/>
        </w:rPr>
        <w:t xml:space="preserve">Seberapa besar kelelahan kognitif yang dialami pegawai administrasi kampus dari pagi ke sore hari kerja, diukur secara objektif melalui ΔStroop?</w:t>
      </w:r>
    </w:p>
    <w:p>
      <w:pPr>
        <w:pStyle w:val="ListParagraph"/>
        <w:numPr>
          <w:ilvl w:val="0"/>
          <w:numId w:val="2"/>
        </w:numPr>
        <w:spacing w:after="80"/>
        <w:jc w:val="left"/>
      </w:pPr>
      <w:r>
        <w:rPr>
          <w:rFonts w:ascii="Times New Roman" w:cs="Times New Roman" w:eastAsia="Times New Roman" w:hAnsi="Times New Roman"/>
          <w:sz w:val="24"/>
          <w:szCs w:val="24"/>
        </w:rPr>
        <w:t xml:space="preserve">Apakah terdapat hubungan antara intensitas multitasking subjektif harian dan kelelahan kognitif objektif (ΔStroop)?</w:t>
      </w:r>
    </w:p>
    <w:p>
      <w:pPr>
        <w:pStyle w:val="ListParagraph"/>
        <w:numPr>
          <w:ilvl w:val="0"/>
          <w:numId w:val="2"/>
        </w:numPr>
        <w:spacing w:after="80"/>
        <w:jc w:val="left"/>
      </w:pPr>
      <w:r>
        <w:rPr>
          <w:rFonts w:ascii="Times New Roman" w:cs="Times New Roman" w:eastAsia="Times New Roman" w:hAnsi="Times New Roman"/>
          <w:sz w:val="24"/>
          <w:szCs w:val="24"/>
        </w:rPr>
        <w:t xml:space="preserve">Apakah persepsi kelelahan subjektif (VAS-F) berkorespondensi dengan kelelahan kognitif objektif (ΔStroop) pada populasi ini?</w:t>
      </w:r>
    </w:p>
    <w:p>
      <w:pPr>
        <w:pStyle w:val="Heading1"/>
        <w:spacing w:after="140" w:before="280"/>
      </w:pPr>
      <w:r>
        <w:rPr>
          <w:rFonts w:ascii="Times New Roman" w:cs="Times New Roman" w:eastAsia="Times New Roman" w:hAnsi="Times New Roman"/>
        </w:rPr>
        <w:t xml:space="preserve">C. Tujuan Penelitian</w:t>
      </w:r>
    </w:p>
    <w:p>
      <w:pPr>
        <w:pStyle w:val="Heading2"/>
        <w:spacing w:after="100" w:before="200"/>
      </w:pPr>
      <w:r>
        <w:rPr>
          <w:rFonts w:ascii="Times New Roman" w:cs="Times New Roman" w:eastAsia="Times New Roman" w:hAnsi="Times New Roman"/>
        </w:rPr>
        <w:t xml:space="preserve">Tujuan Akademik</w:t>
      </w:r>
    </w:p>
    <w:p>
      <w:pPr>
        <w:pStyle w:val="ListParagraph"/>
        <w:numPr>
          <w:ilvl w:val="0"/>
          <w:numId w:val="2"/>
        </w:numPr>
        <w:spacing w:after="80"/>
        <w:jc w:val="left"/>
      </w:pPr>
      <w:r>
        <w:rPr>
          <w:rFonts w:ascii="Times New Roman" w:cs="Times New Roman" w:eastAsia="Times New Roman" w:hAnsi="Times New Roman"/>
          <w:sz w:val="24"/>
          <w:szCs w:val="24"/>
        </w:rPr>
        <w:t xml:space="preserve">Mendeskripsikan profil kelelahan kognitif harian pegawai administrasi kampus menggunakan ΔStroop sebagai indikator objektif.</w:t>
      </w:r>
    </w:p>
    <w:p>
      <w:pPr>
        <w:pStyle w:val="ListParagraph"/>
        <w:numPr>
          <w:ilvl w:val="0"/>
          <w:numId w:val="2"/>
        </w:numPr>
        <w:spacing w:after="80"/>
        <w:jc w:val="left"/>
      </w:pPr>
      <w:r>
        <w:rPr>
          <w:rFonts w:ascii="Times New Roman" w:cs="Times New Roman" w:eastAsia="Times New Roman" w:hAnsi="Times New Roman"/>
          <w:sz w:val="24"/>
          <w:szCs w:val="24"/>
        </w:rPr>
        <w:t xml:space="preserve">Mengeksplorasi hubungan korelasional antara intensitas multitasking subjektif dan ΔStroop.</w:t>
      </w:r>
    </w:p>
    <w:p>
      <w:pPr>
        <w:pStyle w:val="ListParagraph"/>
        <w:numPr>
          <w:ilvl w:val="0"/>
          <w:numId w:val="2"/>
        </w:numPr>
        <w:spacing w:after="80"/>
        <w:jc w:val="left"/>
      </w:pPr>
      <w:r>
        <w:rPr>
          <w:rFonts w:ascii="Times New Roman" w:cs="Times New Roman" w:eastAsia="Times New Roman" w:hAnsi="Times New Roman"/>
          <w:sz w:val="24"/>
          <w:szCs w:val="24"/>
        </w:rPr>
        <w:t xml:space="preserve">Menguji konvergensi antara VAS-F (subjektif) dan ΔStroop (objektif) sebagai dua modalitas pengukuran kelelahan kognitif.</w:t>
      </w:r>
    </w:p>
    <w:p>
      <w:pPr>
        <w:pStyle w:val="Heading2"/>
        <w:spacing w:after="100" w:before="200"/>
      </w:pPr>
      <w:r>
        <w:rPr>
          <w:rFonts w:ascii="Times New Roman" w:cs="Times New Roman" w:eastAsia="Times New Roman" w:hAnsi="Times New Roman"/>
        </w:rPr>
        <w:t xml:space="preserve">Tujuan Praktis</w:t>
      </w:r>
    </w:p>
    <w:p>
      <w:pPr>
        <w:pStyle w:val="ListParagraph"/>
        <w:numPr>
          <w:ilvl w:val="0"/>
          <w:numId w:val="2"/>
        </w:numPr>
        <w:spacing w:after="80"/>
        <w:jc w:val="left"/>
      </w:pPr>
      <w:r>
        <w:rPr>
          <w:rFonts w:ascii="Times New Roman" w:cs="Times New Roman" w:eastAsia="Times New Roman" w:hAnsi="Times New Roman"/>
          <w:sz w:val="24"/>
          <w:szCs w:val="24"/>
        </w:rPr>
        <w:t xml:space="preserve">Menyediakan data kelelahan kognitif berbasis bukti bagi manajemen kampus sebagai dasar kebijakan pengaturan beban kerja, jadwal istirahat, dan rotasi tugas.</w:t>
      </w:r>
    </w:p>
    <w:p>
      <w:pPr>
        <w:pStyle w:val="ListParagraph"/>
        <w:numPr>
          <w:ilvl w:val="0"/>
          <w:numId w:val="2"/>
        </w:numPr>
        <w:spacing w:after="80"/>
        <w:jc w:val="left"/>
      </w:pPr>
      <w:r>
        <w:rPr>
          <w:rFonts w:ascii="Times New Roman" w:cs="Times New Roman" w:eastAsia="Times New Roman" w:hAnsi="Times New Roman"/>
          <w:sz w:val="24"/>
          <w:szCs w:val="24"/>
        </w:rPr>
        <w:t xml:space="preserve">Mengidentifikasi unit/jabatan administrasi dengan profil kelelahan tertinggi sebagai prioritas intervensi.</w:t>
      </w:r>
    </w:p>
    <w:p>
      <w:pPr>
        <w:pStyle w:val="Heading1"/>
        <w:spacing w:after="140" w:before="280"/>
      </w:pPr>
      <w:r>
        <w:rPr>
          <w:rFonts w:ascii="Times New Roman" w:cs="Times New Roman" w:eastAsia="Times New Roman" w:hAnsi="Times New Roman"/>
        </w:rPr>
        <w:t xml:space="preserve">D. Desain Penelitian</w:t>
      </w:r>
    </w:p>
    <w:p>
      <w:pPr>
        <w:spacing w:after="160"/>
        <w:jc w:val="both"/>
      </w:pPr>
      <w:r>
        <w:rPr>
          <w:rFonts w:ascii="Times New Roman" w:cs="Times New Roman" w:eastAsia="Times New Roman" w:hAnsi="Times New Roman"/>
          <w:sz w:val="24"/>
          <w:szCs w:val="24"/>
        </w:rPr>
        <w:t xml:space="preserve">Penelitian ini menggunakan desain deskriptif-korelasional dengan pengukuran within-day (pagi–sore dalam satu hari kerja yang sama). Setiap partisipan menjalani dua sesi pengukuran — satu di awal jam kerja sebagai baseline (T-pagi) dan satu menjelang akhir jam kerja sebagai post-exposure (T-sore) — serta mengisi Kuesioner Multitasking Subjektif satu kali di akhir jam kerja.</w:t>
      </w:r>
    </w:p>
    <w:p>
      <w:pPr>
        <w:pBdr>
          <w:left w:val="single" w:color="2E75B6" w:sz="18" w:space="6"/>
        </w:pBdr>
        <w:spacing w:after="160" w:before="80"/>
        <w:ind w:left="220"/>
        <w:jc w:val="left"/>
      </w:pPr>
      <w:r>
        <w:rPr>
          <w:rFonts w:ascii="Times New Roman" w:cs="Times New Roman" w:eastAsia="Times New Roman" w:hAnsi="Times New Roman"/>
          <w:i/>
          <w:iCs/>
          <w:color w:val="444444"/>
          <w:sz w:val="22"/>
          <w:szCs w:val="22"/>
        </w:rPr>
        <w:t xml:space="preserve">Kolaborasi psikologi × teknik: Stroop digital yang digunakan telah dilengkapi modul kalibrasi latensi perangkat otomatis (30 siklus rAF, ~3 detik) sehingga RT yang dihasilkan sudah dikoreksi terhadap variasi antar-perangkat. Ini meningkatkan validitas perbandingan antar individu yang menggunakan komputer berbeda.</w:t>
      </w:r>
    </w:p>
    <w:p>
      <w:pPr>
        <w:pStyle w:val="Heading1"/>
        <w:spacing w:after="140" w:before="280"/>
      </w:pPr>
      <w:r>
        <w:rPr>
          <w:rFonts w:ascii="Times New Roman" w:cs="Times New Roman" w:eastAsia="Times New Roman" w:hAnsi="Times New Roman"/>
        </w:rPr>
        <w:t xml:space="preserve">E. Partisipan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Aspek</w:t>
            </w:r>
          </w:p>
        </w:tc>
        <w:tc>
          <w:tcPr>
            <w:tcW w:type="dxa" w:w="71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Keterangan</w:t>
            </w:r>
          </w:p>
        </w:tc>
      </w:tr>
      <w:tr>
        <w:tc>
          <w:tcPr>
            <w:tcW w:type="dxa" w:w="2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Populasi sasaran</w:t>
            </w:r>
          </w:p>
        </w:tc>
        <w:tc>
          <w:tcPr>
            <w:tcW w:type="dxa" w:w="71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Pegawai administrasi tetap dan kontrak di kampus yang menggunakan komputer sebagai alat kerja utama</w:t>
            </w:r>
          </w:p>
        </w:tc>
      </w:tr>
      <w:tr>
        <w:tc>
          <w:tcPr>
            <w:tcW w:type="dxa" w:w="2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Teknik sampling</w:t>
            </w:r>
          </w:p>
        </w:tc>
        <w:tc>
          <w:tcPr>
            <w:tcW w:type="dxa" w:w="71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Purposive sampling</w:t>
            </w:r>
          </w:p>
        </w:tc>
      </w:tr>
      <w:tr>
        <w:tc>
          <w:tcPr>
            <w:tcW w:type="dxa" w:w="2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Kriteria inklusi</w:t>
            </w:r>
          </w:p>
        </w:tc>
        <w:tc>
          <w:tcPr>
            <w:tcW w:type="dxa" w:w="71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Aktif bekerja penuh waktu; menggunakan komputer minimal 4 jam/hari; tidak buta warna; tidak mengonsumsi obat yang memengaruhi fungsi kognitif (antidepresan, antihistamin dosis tinggi); bersedia hadir untuk dua sesi pengukuran pada hari yang sama</w:t>
            </w:r>
          </w:p>
        </w:tc>
      </w:tr>
      <w:tr>
        <w:tc>
          <w:tcPr>
            <w:tcW w:type="dxa" w:w="2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Kriteria eksklusi</w:t>
            </w:r>
          </w:p>
        </w:tc>
        <w:tc>
          <w:tcPr>
            <w:tcW w:type="dxa" w:w="71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Sedang cuti, lembur ekstrem (&gt;3 jam hari itu), atau baru pulang dari tugas luar</w:t>
            </w:r>
          </w:p>
        </w:tc>
      </w:tr>
      <w:tr>
        <w:tc>
          <w:tcPr>
            <w:tcW w:type="dxa" w:w="2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Target sampel</w:t>
            </w:r>
          </w:p>
        </w:tc>
        <w:tc>
          <w:tcPr>
            <w:tcW w:type="dxa" w:w="71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25–35 orang (memenuhi syarat minimal analisis korelasi dengan power 0.80, α = .05, r = .40)</w:t>
            </w:r>
          </w:p>
        </w:tc>
      </w:tr>
    </w:tbl>
    <w:p>
      <w:pPr>
        <w:pStyle w:val="Heading1"/>
        <w:spacing w:after="140" w:before="280"/>
      </w:pPr>
      <w:r>
        <w:rPr>
          <w:rFonts w:ascii="Times New Roman" w:cs="Times New Roman" w:eastAsia="Times New Roman" w:hAnsi="Times New Roman"/>
        </w:rPr>
        <w:t xml:space="preserve">F. Instrumen Penelitian</w:t>
      </w:r>
    </w:p>
    <w:p>
      <w:pPr>
        <w:spacing w:after="160"/>
        <w:jc w:val="both"/>
      </w:pPr>
      <w:r>
        <w:rPr>
          <w:rFonts w:ascii="Times New Roman" w:cs="Times New Roman" w:eastAsia="Times New Roman" w:hAnsi="Times New Roman"/>
          <w:sz w:val="24"/>
          <w:szCs w:val="24"/>
        </w:rPr>
        <w:t xml:space="preserve">Penelitian ini menggunakan tiga instrumen yang saling melengkapi — satu ukuran perilaku objektif dan dua ukuran self-report subjektif:</w:t>
      </w:r>
    </w:p>
    <w:p>
      <w:pPr>
        <w:spacing w:after="80"/>
      </w:pPr>
    </w:p>
    <w:p>
      <w:pPr>
        <w:pStyle w:val="Heading2"/>
        <w:spacing w:after="100" w:before="200"/>
      </w:pPr>
      <w:r>
        <w:rPr>
          <w:rFonts w:ascii="Times New Roman" w:cs="Times New Roman" w:eastAsia="Times New Roman" w:hAnsi="Times New Roman"/>
        </w:rPr>
        <w:t xml:space="preserve">F.1 Stroop Color-Word Test (Komputerisasi)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Aspek</w:t>
            </w:r>
          </w:p>
        </w:tc>
        <w:tc>
          <w:tcPr>
            <w:tcW w:type="dxa" w:w="69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Keterangan</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Sumber</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Paradigma domain publik (Stroop, 1935); implementasi digital: Stroop_Test_Calibrated.html</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Fungsi</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Mengukur kemampuan inhibisi kognitif dan kecepatan pemrosesan; skor utama: Interference Score (IS)</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Format</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36 trial utama: 12 kongruen, 12 inkongruen, 12 netral (urutan diacak); didahului 6 trial latihan</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Waktu administrasi</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 menit per sesi (2 sesi/hari)</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Skor utama</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 = RT rata-rata (inkongruen) − RT rata-rata (kongruen), ms
ΔStroop = IS sore − IS pagi  →  indikator kelelahan kognitif harian
ΔStroop &gt; 0: fungsi inhibisi memburuk (ada kelelahan)
ΔStroop ≤ 0: tidak ada kelelahan atau terjadi warmup effect</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Keunggulan teknis</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Modul kalibrasi latensi perangkat otomatis (30 siklus requestAnimationFrame) berjalan sebelum instruksi — RT dikoreksi per perangkat untuk meminimalkan noise antar-komputer</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Status</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Domain publik; bebas digunakan tanpa izin untuk tujuan riset</w:t>
            </w:r>
          </w:p>
        </w:tc>
      </w:tr>
    </w:tbl>
    <w:p>
      <w:pPr>
        <w:spacing w:after="80"/>
      </w:pPr>
    </w:p>
    <w:p>
      <w:pPr>
        <w:pStyle w:val="Heading2"/>
        <w:spacing w:after="100" w:before="200"/>
      </w:pPr>
      <w:r>
        <w:rPr>
          <w:rFonts w:ascii="Times New Roman" w:cs="Times New Roman" w:eastAsia="Times New Roman" w:hAnsi="Times New Roman"/>
        </w:rPr>
        <w:t xml:space="preserve">F.2 Visual Analog Scale-Fatigue (VAS-F)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Aspek</w:t>
            </w:r>
          </w:p>
        </w:tc>
        <w:tc>
          <w:tcPr>
            <w:tcW w:type="dxa" w:w="69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Keterangan</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Sumber</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Format generik VAS satu item (analog dengan Lee, Hicks &amp; Nino-Murcia, 1991); implementasi: VAS_Fatigue.html</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Fungsi</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Mengukur persepsi kelelahan mental sesaat yang dirasakan subjek saat ini (state measure)</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Format</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Slider digital 0–100; jangkar: 0 = 'tidak lelah sama sekali', 100 = 'sangat lelah'</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Waktu administrasi</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menit per sesi (2 sesi/hari: T-pagi dan T-sore)</w:t>
            </w:r>
          </w:p>
        </w:tc>
      </w:tr>
      <w:tr>
        <w:tc>
          <w:tcPr>
            <w:tcW w:type="dxa" w:w="2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Skor utama</w:t>
            </w:r>
          </w:p>
        </w:tc>
        <w:tc>
          <w:tcPr>
            <w:tcW w:type="dxa" w:w="6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ΔVAS-F = skor T-sore − skor T-pagi  →  perubahan persepsi kelelahan harian
Digunakan sebagai validasi konvergen terhadap ΔStroop</w:t>
            </w:r>
          </w:p>
        </w:tc>
      </w:tr>
      <w:tr>
        <w:tc>
          <w:tcPr>
            <w:tcW w:type="dxa" w:w="2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Status</w:t>
            </w:r>
          </w:p>
        </w:tc>
        <w:tc>
          <w:tcPr>
            <w:tcW w:type="dxa" w:w="6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Format metodologis generik; tidak berhak cipta; bebas digunakan</w:t>
            </w:r>
          </w:p>
        </w:tc>
      </w:tr>
    </w:tbl>
    <w:p>
      <w:pPr>
        <w:spacing w:after="80"/>
      </w:pPr>
    </w:p>
    <w:p>
      <w:pPr>
        <w:pStyle w:val="Heading2"/>
        <w:spacing w:after="100" w:before="200"/>
      </w:pPr>
      <w:r>
        <w:rPr>
          <w:rFonts w:ascii="Times New Roman" w:cs="Times New Roman" w:eastAsia="Times New Roman" w:hAnsi="Times New Roman"/>
        </w:rPr>
        <w:t xml:space="preserve">F.3 Kuesioner Multitasking Subjektif Harian (KMS-5)</w:t>
      </w:r>
    </w:p>
    <w:p>
      <w:pPr>
        <w:spacing w:after="160"/>
        <w:jc w:val="both"/>
      </w:pPr>
      <w:r>
        <w:rPr>
          <w:rFonts w:ascii="Times New Roman" w:cs="Times New Roman" w:eastAsia="Times New Roman" w:hAnsi="Times New Roman"/>
          <w:sz w:val="24"/>
          <w:szCs w:val="24"/>
        </w:rPr>
        <w:t xml:space="preserve">Dikembangkan peneliti berdasarkan item-item yang diadaptasi dari Multitasking Preference Inventory (MPI; Poposki &amp; Oswald, 2010) versi state (diubah dari 'saya cenderung...' menjadi 'hari ini saya...'), terdiri dari 5 item Likert 1–5. Diisi satu kali di akhir jam kerja untuk merekam intensitas multitasking yang dialami sepanjang hari.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2500"/>
      </w:tblGrid>
      <w:tr>
        <w:trPr>
          <w:tblHeader/>
        </w:trPr>
        <w:tc>
          <w:tcPr>
            <w:tcW w:type="dxa" w:w="6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No</w:t>
            </w:r>
          </w:p>
        </w:tc>
        <w:tc>
          <w:tcPr>
            <w:tcW w:type="dxa" w:w="57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Item (Hari ini, sepanjang jam kerja...)</w:t>
            </w:r>
          </w:p>
        </w:tc>
        <w:tc>
          <w:tcPr>
            <w:tcW w:type="dxa" w:w="25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Skala</w:t>
            </w:r>
          </w:p>
        </w:tc>
      </w:tr>
      <w:tr>
        <w:tc>
          <w:tcPr>
            <w:tcW w:type="dxa" w:w="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57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Seberapa sering Anda berpindah dari satu tugas ke tugas lain?</w:t>
            </w:r>
          </w:p>
        </w:tc>
        <w:tc>
          <w:tcPr>
            <w:tcW w:type="dxa" w:w="25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 Hampir tidak pernah
5 = Sangat sering</w:t>
            </w:r>
          </w:p>
        </w:tc>
      </w:tr>
      <w:tr>
        <w:tc>
          <w:tcPr>
            <w:tcW w:type="dxa" w:w="6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57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Berapa banyak tugas berbeda yang Anda kerjakan dalam waktu bersamaan atau bergantian cepat?</w:t>
            </w:r>
          </w:p>
        </w:tc>
        <w:tc>
          <w:tcPr>
            <w:tcW w:type="dxa" w:w="25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 Hanya 1 tugas
5 = Lebih dari 5 tugas</w:t>
            </w:r>
          </w:p>
        </w:tc>
      </w:tr>
      <w:tr>
        <w:tc>
          <w:tcPr>
            <w:tcW w:type="dxa" w:w="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57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Seberapa sering Anda diinterupsi oleh permintaan/tugas lain saat sedang mengerjakan sesuatu?</w:t>
            </w:r>
          </w:p>
        </w:tc>
        <w:tc>
          <w:tcPr>
            <w:tcW w:type="dxa" w:w="25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 Hampir tidak pernah
5 = Sangat sering</w:t>
            </w:r>
          </w:p>
        </w:tc>
      </w:tr>
      <w:tr>
        <w:tc>
          <w:tcPr>
            <w:tcW w:type="dxa" w:w="6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57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Seberapa sulit Anda mempertahankan fokus pada satu tugas karena tuntutan tugas lain?</w:t>
            </w:r>
          </w:p>
        </w:tc>
        <w:tc>
          <w:tcPr>
            <w:tcW w:type="dxa" w:w="25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 Tidak sulit sama sekali
5 = Sangat sulit</w:t>
            </w:r>
          </w:p>
        </w:tc>
      </w:tr>
      <w:tr>
        <w:tc>
          <w:tcPr>
            <w:tcW w:type="dxa" w:w="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57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Secara keseluruhan, seberapa tinggi intensitas multitasking yang Anda rasakan hari ini?</w:t>
            </w:r>
          </w:p>
        </w:tc>
        <w:tc>
          <w:tcPr>
            <w:tcW w:type="dxa" w:w="25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 Sangat rendah
5 = Sangat tinggi</w:t>
            </w:r>
          </w:p>
        </w:tc>
      </w:tr>
    </w:tbl>
    <w:p>
      <w:pPr>
        <w:spacing w:after="80"/>
      </w:pPr>
    </w:p>
    <w:p>
      <w:pPr>
        <w:spacing w:after="160"/>
        <w:jc w:val="both"/>
      </w:pPr>
      <w:r>
        <w:rPr>
          <w:rFonts w:ascii="Times New Roman" w:cs="Times New Roman" w:eastAsia="Times New Roman" w:hAnsi="Times New Roman"/>
          <w:sz w:val="24"/>
          <w:szCs w:val="24"/>
        </w:rPr>
        <w:t xml:space="preserve">Skor total KMS-5 = jumlah item 1–5 (rentang 5–25). Skor lebih tinggi mencerminkan intensitas multitasking subjektif yang lebih besar pada hari itu.</w:t>
      </w:r>
    </w:p>
    <w:p>
      <w:pPr>
        <w:pBdr>
          <w:left w:val="single" w:color="2E75B6" w:sz="18" w:space="6"/>
        </w:pBdr>
        <w:spacing w:after="160" w:before="80"/>
        <w:ind w:left="220"/>
        <w:jc w:val="left"/>
      </w:pPr>
      <w:r>
        <w:rPr>
          <w:rFonts w:ascii="Times New Roman" w:cs="Times New Roman" w:eastAsia="Times New Roman" w:hAnsi="Times New Roman"/>
          <w:i/>
          <w:iCs/>
          <w:color w:val="444444"/>
          <w:sz w:val="22"/>
          <w:szCs w:val="22"/>
        </w:rPr>
        <w:t xml:space="preserve">Penting: KMS-5 adalah skala state-daily yang mengukur intensitas multitasking yang dipersepsikan pada hari pengambilan data — bukan preferensi trait yang stabil. Alpha Cronbach perlu dihitung dari data studi ini dan dilaporkan di bagian hasil.</w:t>
      </w:r>
    </w:p>
    <w:p>
      <w:r>
        <w:br w:type="page"/>
      </w:r>
    </w:p>
    <w:p>
      <w:pPr>
        <w:pStyle w:val="Heading1"/>
        <w:spacing w:after="140" w:before="280"/>
      </w:pPr>
      <w:r>
        <w:rPr>
          <w:rFonts w:ascii="Times New Roman" w:cs="Times New Roman" w:eastAsia="Times New Roman" w:hAnsi="Times New Roman"/>
        </w:rPr>
        <w:t xml:space="preserve">G. Prosedur Pengambilan Data</w:t>
      </w:r>
    </w:p>
    <w:p>
      <w:pPr>
        <w:pStyle w:val="Heading2"/>
        <w:spacing w:after="100" w:before="200"/>
      </w:pPr>
      <w:r>
        <w:rPr>
          <w:rFonts w:ascii="Times New Roman" w:cs="Times New Roman" w:eastAsia="Times New Roman" w:hAnsi="Times New Roman"/>
        </w:rPr>
        <w:t xml:space="preserve">Jadwal 1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00"/>
        <w:gridCol w:w="2260"/>
      </w:tblGrid>
      <w:tr>
        <w:trPr>
          <w:tblHeader/>
        </w:trPr>
        <w:tc>
          <w:tcPr>
            <w:tcW w:type="dxa" w:w="10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Hari</w:t>
            </w:r>
          </w:p>
        </w:tc>
        <w:tc>
          <w:tcPr>
            <w:tcW w:type="dxa" w:w="61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Kegiatan</w:t>
            </w:r>
          </w:p>
        </w:tc>
        <w:tc>
          <w:tcPr>
            <w:tcW w:type="dxa" w:w="22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PJ</w:t>
            </w:r>
          </w:p>
        </w:tc>
      </w:tr>
      <w:tr>
        <w:tc>
          <w:tcPr>
            <w:tcW w:type="dxa" w:w="10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Senin</w:t>
            </w:r>
          </w:p>
        </w:tc>
        <w:tc>
          <w:tcPr>
            <w:tcW w:type="dxa" w:w="61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Koordinasi dengan manajemen kampus, rekrutmen partisipan, penandatanganan informed consent, penjelasan protokol</w:t>
            </w:r>
          </w:p>
        </w:tc>
        <w:tc>
          <w:tcPr>
            <w:tcW w:type="dxa" w:w="22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Psikolog</w:t>
            </w:r>
          </w:p>
        </w:tc>
      </w:tr>
      <w:tr>
        <w:tc>
          <w:tcPr>
            <w:tcW w:type="dxa" w:w="10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Selasa</w:t>
            </w:r>
          </w:p>
        </w:tc>
        <w:tc>
          <w:tcPr>
            <w:tcW w:type="dxa" w:w="61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Pilot test 3–5 partisipan; verifikasi semua perangkat komputer (kalibrasi berjalan, CSV tersimpan, VAS-F berfungsi)</w:t>
            </w:r>
          </w:p>
        </w:tc>
        <w:tc>
          <w:tcPr>
            <w:tcW w:type="dxa" w:w="22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Teknik + Psikolog</w:t>
            </w:r>
          </w:p>
        </w:tc>
      </w:tr>
      <w:tr>
        <w:tc>
          <w:tcPr>
            <w:tcW w:type="dxa" w:w="10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Rabu–Kamis</w:t>
            </w:r>
          </w:p>
        </w:tc>
        <w:tc>
          <w:tcPr>
            <w:tcW w:type="dxa" w:w="61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Pengambilan data utama: T-pagi (07.30–09.00) + T-sore (15.00–16.30), dibagi kelompok 5–7 orang per sesi</w:t>
            </w:r>
          </w:p>
        </w:tc>
        <w:tc>
          <w:tcPr>
            <w:tcW w:type="dxa" w:w="22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Psikolog (administrasi) + Teknik (teknis)</w:t>
            </w:r>
          </w:p>
        </w:tc>
      </w:tr>
      <w:tr>
        <w:tc>
          <w:tcPr>
            <w:tcW w:type="dxa" w:w="10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Jumat</w:t>
            </w:r>
          </w:p>
        </w:tc>
        <w:tc>
          <w:tcPr>
            <w:tcW w:type="dxa" w:w="61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Unggah CSV ke Dashboard; analisis deskriptif dan korelasi; identifikasi pola per unit kerja</w:t>
            </w:r>
          </w:p>
        </w:tc>
        <w:tc>
          <w:tcPr>
            <w:tcW w:type="dxa" w:w="22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Teknik (komputasi) + Psikolog (interpretasi)</w:t>
            </w:r>
          </w:p>
        </w:tc>
      </w:tr>
      <w:tr>
        <w:tc>
          <w:tcPr>
            <w:tcW w:type="dxa" w:w="10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Sabtu–Minggu</w:t>
            </w:r>
          </w:p>
        </w:tc>
        <w:tc>
          <w:tcPr>
            <w:tcW w:type="dxa" w:w="61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Penyusunan laporan dan rekomendasi praktis untuk institusi</w:t>
            </w:r>
          </w:p>
        </w:tc>
        <w:tc>
          <w:tcPr>
            <w:tcW w:type="dxa" w:w="22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Psikolog (utama)</w:t>
            </w:r>
          </w:p>
        </w:tc>
      </w:tr>
    </w:tbl>
    <w:p>
      <w:pPr>
        <w:spacing w:after="100"/>
      </w:pPr>
    </w:p>
    <w:p>
      <w:pPr>
        <w:pStyle w:val="Heading2"/>
        <w:spacing w:after="100" w:before="200"/>
      </w:pPr>
      <w:r>
        <w:rPr>
          <w:rFonts w:ascii="Times New Roman" w:cs="Times New Roman" w:eastAsia="Times New Roman" w:hAnsi="Times New Roman"/>
        </w:rPr>
        <w:t xml:space="preserve">Protokol Per Partisipan Per Hari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200"/>
        <w:gridCol w:w="1160"/>
      </w:tblGrid>
      <w:tr>
        <w:trPr>
          <w:tblHeader/>
        </w:trPr>
        <w:tc>
          <w:tcPr>
            <w:tcW w:type="dxa" w:w="16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Waktu</w:t>
            </w:r>
          </w:p>
        </w:tc>
        <w:tc>
          <w:tcPr>
            <w:tcW w:type="dxa" w:w="44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Kegiatan</w:t>
            </w:r>
          </w:p>
        </w:tc>
        <w:tc>
          <w:tcPr>
            <w:tcW w:type="dxa" w:w="22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Instrumen</w:t>
            </w:r>
          </w:p>
        </w:tc>
        <w:tc>
          <w:tcPr>
            <w:tcW w:type="dxa" w:w="11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Durasi</w:t>
            </w:r>
          </w:p>
        </w:tc>
      </w:tr>
      <w:tr>
        <w:tc>
          <w:tcPr>
            <w:tcW w:type="dxa" w:w="1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T-pagi
(07.30–09.00)</w:t>
            </w:r>
          </w:p>
        </w:tc>
        <w:tc>
          <w:tcPr>
            <w:tcW w:type="dxa" w:w="4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Pengisian data diri (sekali saja, hari pertama)
2. VAS-F pagi
3. Stroop Test (termasuk kalibrasi perangkat otomatis 3 detik + 6 trial latihan + 36 trial utama)</w:t>
            </w:r>
          </w:p>
        </w:tc>
        <w:tc>
          <w:tcPr>
            <w:tcW w:type="dxa" w:w="2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VAS_Fatigue.html
Stroop_Test_Calibrated.html</w:t>
            </w:r>
          </w:p>
        </w:tc>
        <w:tc>
          <w:tcPr>
            <w:tcW w:type="dxa" w:w="11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±8 menit</w:t>
            </w:r>
          </w:p>
        </w:tc>
      </w:tr>
      <w:tr>
        <w:tc>
          <w:tcPr>
            <w:tcW w:type="dxa" w:w="16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Sepanjang hari</w:t>
            </w:r>
          </w:p>
        </w:tc>
        <w:tc>
          <w:tcPr>
            <w:tcW w:type="dxa" w:w="44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Partisipan bekerja seperti biasa — tidak ada perlakuan atau intervensi</w:t>
            </w:r>
          </w:p>
        </w:tc>
        <w:tc>
          <w:tcPr>
            <w:tcW w:type="dxa" w:w="2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c>
          <w:tcPr>
            <w:tcW w:type="dxa" w:w="11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1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T-sore
(15.00–16.30)</w:t>
            </w:r>
          </w:p>
        </w:tc>
        <w:tc>
          <w:tcPr>
            <w:tcW w:type="dxa" w:w="44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Stroop Test (versi parallel: urutan trial diacak ulang)
2. VAS-F sore
3. KMS-5 (Kuesioner Multitasking Subjektif)
4. Kolom keterangan opsional (tugas apa paling sering hari ini)</w:t>
            </w:r>
          </w:p>
        </w:tc>
        <w:tc>
          <w:tcPr>
            <w:tcW w:type="dxa" w:w="2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Stroop_Test_Calibrated.html
VAS_Fatigue.html
KMS-5 (Google Form)</w:t>
            </w:r>
          </w:p>
        </w:tc>
        <w:tc>
          <w:tcPr>
            <w:tcW w:type="dxa" w:w="11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±10 menit</w:t>
            </w:r>
          </w:p>
        </w:tc>
      </w:tr>
    </w:tbl>
    <w:p>
      <w:pPr>
        <w:spacing w:after="80"/>
      </w:pPr>
    </w:p>
    <w:p>
      <w:pPr>
        <w:pBdr>
          <w:left w:val="single" w:color="2E75B6" w:sz="18" w:space="6"/>
        </w:pBdr>
        <w:spacing w:after="160" w:before="80"/>
        <w:ind w:left="220"/>
        <w:jc w:val="left"/>
      </w:pPr>
      <w:r>
        <w:rPr>
          <w:rFonts w:ascii="Times New Roman" w:cs="Times New Roman" w:eastAsia="Times New Roman" w:hAnsi="Times New Roman"/>
          <w:i/>
          <w:iCs/>
          <w:color w:val="444444"/>
          <w:sz w:val="22"/>
          <w:szCs w:val="22"/>
        </w:rPr>
        <w:t xml:space="preserve">Pertimbangan practice effect: versi sore menggunakan urutan trial yang diacak ulang secara otomatis oleh sistem (setiap sesi menghasilkan urutan berbeda), sehingga item tidak identik dengan versi pagi meski stimulus dan kondisi tetap sama. Ini mengurangi — meski tidak menghilangkan sepenuhnya — efek latihan.</w:t>
      </w:r>
    </w:p>
    <w:p>
      <w:pPr>
        <w:pStyle w:val="Heading1"/>
        <w:spacing w:after="140" w:before="280"/>
      </w:pPr>
      <w:r>
        <w:rPr>
          <w:rFonts w:ascii="Times New Roman" w:cs="Times New Roman" w:eastAsia="Times New Roman" w:hAnsi="Times New Roman"/>
        </w:rPr>
        <w:t xml:space="preserve">H. Variabel dan Rencana Analisis Data</w:t>
      </w:r>
    </w:p>
    <w:p>
      <w:pPr>
        <w:pStyle w:val="Heading2"/>
        <w:spacing w:after="100" w:before="200"/>
      </w:pPr>
      <w:r>
        <w:rPr>
          <w:rFonts w:ascii="Times New Roman" w:cs="Times New Roman" w:eastAsia="Times New Roman" w:hAnsi="Times New Roman"/>
        </w:rPr>
        <w:t xml:space="preserve">Definisi Operasional Variabel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900"/>
        <w:gridCol w:w="3360"/>
      </w:tblGrid>
      <w:tr>
        <w:trPr>
          <w:tblHeader/>
        </w:trPr>
        <w:tc>
          <w:tcPr>
            <w:tcW w:type="dxa" w:w="25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Variabel</w:t>
            </w:r>
          </w:p>
        </w:tc>
        <w:tc>
          <w:tcPr>
            <w:tcW w:type="dxa" w:w="16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Peran</w:t>
            </w:r>
          </w:p>
        </w:tc>
        <w:tc>
          <w:tcPr>
            <w:tcW w:type="dxa" w:w="19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Instrumen</w:t>
            </w:r>
          </w:p>
        </w:tc>
        <w:tc>
          <w:tcPr>
            <w:tcW w:type="dxa" w:w="33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Skor</w:t>
            </w:r>
          </w:p>
        </w:tc>
      </w:tr>
      <w:tr>
        <w:tc>
          <w:tcPr>
            <w:tcW w:type="dxa" w:w="25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Intensitas multitasking subjektif</w:t>
            </w:r>
          </w:p>
        </w:tc>
        <w:tc>
          <w:tcPr>
            <w:tcW w:type="dxa" w:w="1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Prediktor (IV)</w:t>
            </w:r>
          </w:p>
        </w:tc>
        <w:tc>
          <w:tcPr>
            <w:tcW w:type="dxa" w:w="19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KMS-5</w:t>
            </w:r>
          </w:p>
        </w:tc>
        <w:tc>
          <w:tcPr>
            <w:tcW w:type="dxa" w:w="33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Total skor 5–25; lebih tinggi = multitasking lebih intensif</w:t>
            </w:r>
          </w:p>
        </w:tc>
      </w:tr>
      <w:tr>
        <w:tc>
          <w:tcPr>
            <w:tcW w:type="dxa" w:w="25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Kelelahan kognitif objektif</w:t>
            </w:r>
          </w:p>
        </w:tc>
        <w:tc>
          <w:tcPr>
            <w:tcW w:type="dxa" w:w="16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Outcome utama (DV)</w:t>
            </w:r>
          </w:p>
        </w:tc>
        <w:tc>
          <w:tcPr>
            <w:tcW w:type="dxa" w:w="19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Stroop_Test_Calibrated.html</w:t>
            </w:r>
          </w:p>
        </w:tc>
        <w:tc>
          <w:tcPr>
            <w:tcW w:type="dxa" w:w="33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ΔStroop = IS sore − IS pagi (ms); lebih besar = lebih lelah</w:t>
            </w:r>
          </w:p>
        </w:tc>
      </w:tr>
      <w:tr>
        <w:tc>
          <w:tcPr>
            <w:tcW w:type="dxa" w:w="25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Kelelahan kognitif subjektif</w:t>
            </w:r>
          </w:p>
        </w:tc>
        <w:tc>
          <w:tcPr>
            <w:tcW w:type="dxa" w:w="16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Outcome sekunder / validasi konvergen</w:t>
            </w:r>
          </w:p>
        </w:tc>
        <w:tc>
          <w:tcPr>
            <w:tcW w:type="dxa" w:w="19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VAS-F</w:t>
            </w:r>
          </w:p>
        </w:tc>
        <w:tc>
          <w:tcPr>
            <w:tcW w:type="dxa" w:w="33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ΔVAS-F = skor sore − skor pagi (0–100); lebih besar = lebih lelah dirasakan</w:t>
            </w:r>
          </w:p>
        </w:tc>
      </w:tr>
    </w:tbl>
    <w:p>
      <w:pPr>
        <w:spacing w:after="80"/>
      </w:pPr>
    </w:p>
    <w:p>
      <w:pPr>
        <w:pStyle w:val="Heading2"/>
        <w:spacing w:after="100" w:before="200"/>
      </w:pPr>
      <w:r>
        <w:rPr>
          <w:rFonts w:ascii="Times New Roman" w:cs="Times New Roman" w:eastAsia="Times New Roman" w:hAnsi="Times New Roman"/>
        </w:rPr>
        <w:t xml:space="preserve">Rencana Analisis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Pertanyaan Riset</w:t>
            </w:r>
          </w:p>
        </w:tc>
        <w:tc>
          <w:tcPr>
            <w:tcW w:type="dxa" w:w="320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Analisis</w:t>
            </w:r>
          </w:p>
        </w:tc>
        <w:tc>
          <w:tcPr>
            <w:tcW w:type="dxa" w:w="2960"/>
            <w:tcBorders>
              <w:top w:val="single" w:color="C0CCCC" w:sz="1"/>
              <w:left w:val="single" w:color="C0CCCC" w:sz="1"/>
              <w:bottom w:val="single" w:color="C0CCCC" w:sz="1"/>
              <w:right w:val="single" w:color="C0CCCC" w:sz="1"/>
            </w:tcBorders>
            <w:shd w:fill="1F4E5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Software</w:t>
            </w:r>
          </w:p>
        </w:tc>
      </w:tr>
      <w:tr>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Deskripsi profil ΔStroop kelompok (mean, SD, distribusi)</w:t>
            </w:r>
          </w:p>
        </w:tc>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Statistik deskriptif + histogram (otomatis di Dashboard)</w:t>
            </w:r>
          </w:p>
        </w:tc>
        <w:tc>
          <w:tcPr>
            <w:tcW w:type="dxa" w:w="2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Dashboard / SPSS</w:t>
            </w:r>
          </w:p>
        </w:tc>
      </w:tr>
      <w:tr>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Perbandingan IS pagi vs sore</w:t>
            </w:r>
          </w:p>
        </w:tc>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Paired-samples t-test atau Wilcoxon (tergantung normalitas)</w:t>
            </w:r>
          </w:p>
        </w:tc>
        <w:tc>
          <w:tcPr>
            <w:tcW w:type="dxa" w:w="2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SPSS</w:t>
            </w:r>
          </w:p>
        </w:tc>
      </w:tr>
      <w:tr>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Hubungan KMS-5 dengan ΔStroop (RQ2)</w:t>
            </w:r>
          </w:p>
        </w:tc>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Korelasi Pearson / Spearman (pilih berdasar normalitas)</w:t>
            </w:r>
          </w:p>
        </w:tc>
        <w:tc>
          <w:tcPr>
            <w:tcW w:type="dxa" w:w="2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SPSS</w:t>
            </w:r>
          </w:p>
        </w:tc>
      </w:tr>
      <w:tr>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Hubungan VAS-F dengan ΔStroop — konvergensi (RQ3)</w:t>
            </w:r>
          </w:p>
        </w:tc>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Korelasi Pearson / Spearman antara ΔVAS-F dan ΔStroop</w:t>
            </w:r>
          </w:p>
        </w:tc>
        <w:tc>
          <w:tcPr>
            <w:tcW w:type="dxa" w:w="2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SPSS</w:t>
            </w:r>
          </w:p>
        </w:tc>
      </w:tr>
      <w:tr>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Perbedaan ΔStroop antar unit kerja (eksplorasi)</w:t>
            </w:r>
          </w:p>
        </w:tc>
        <w:tc>
          <w:tcPr>
            <w:tcW w:type="dxa" w:w="320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Mann-Whitney U atau one-way ANOVA (jika ≥3 unit)</w:t>
            </w:r>
          </w:p>
        </w:tc>
        <w:tc>
          <w:tcPr>
            <w:tcW w:type="dxa" w:w="2960"/>
            <w:tcBorders>
              <w:top w:val="single" w:color="C0CCCC" w:sz="1"/>
              <w:left w:val="single" w:color="C0CCCC" w:sz="1"/>
              <w:bottom w:val="single" w:color="C0CCCC" w:sz="1"/>
              <w:right w:val="single" w:color="C0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SPSS</w:t>
            </w:r>
          </w:p>
        </w:tc>
      </w:tr>
      <w:tr>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Apakah koreksi latensi mengubah IS secara bermakna?</w:t>
            </w:r>
          </w:p>
        </w:tc>
        <w:tc>
          <w:tcPr>
            <w:tcW w:type="dxa" w:w="320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Paired t-test: IS_raw vs IS_corrected (analisis teknis tambahan)</w:t>
            </w:r>
          </w:p>
        </w:tc>
        <w:tc>
          <w:tcPr>
            <w:tcW w:type="dxa" w:w="2960"/>
            <w:tcBorders>
              <w:top w:val="single" w:color="C0CCCC" w:sz="1"/>
              <w:left w:val="single" w:color="C0CCCC" w:sz="1"/>
              <w:bottom w:val="single" w:color="C0CCCC" w:sz="1"/>
              <w:right w:val="single" w:color="C0CCCC" w:sz="1"/>
            </w:tcBorders>
            <w:shd w:fill="F4F8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SPSS / Python</w:t>
            </w:r>
          </w:p>
        </w:tc>
      </w:tr>
    </w:tbl>
    <w:p>
      <w:pPr>
        <w:pBdr>
          <w:left w:val="single" w:color="2E75B6" w:sz="18" w:space="6"/>
        </w:pBdr>
        <w:spacing w:after="160" w:before="80"/>
        <w:ind w:left="220"/>
        <w:jc w:val="left"/>
      </w:pPr>
      <w:r>
        <w:rPr>
          <w:rFonts w:ascii="Times New Roman" w:cs="Times New Roman" w:eastAsia="Times New Roman" w:hAnsi="Times New Roman"/>
          <w:i/>
          <w:iCs/>
          <w:color w:val="444444"/>
          <w:sz w:val="22"/>
          <w:szCs w:val="22"/>
        </w:rPr>
        <w:t xml:space="preserve">ΔStroop &gt; 0 = interferensi memburuk (lebih lelah). ΔStroop ≤ 0 tidak secara otomatis berarti 'tidak lelah' — bisa juga warmup effect atau ceiling effect pada IS pagi yang sudah tinggi. Interpretsasikan selalu bersama ΔVAS-F dan profil RT per kondisi.</w:t>
      </w:r>
    </w:p>
    <w:p>
      <w:pPr>
        <w:pStyle w:val="Heading1"/>
        <w:spacing w:after="140" w:before="280"/>
      </w:pPr>
      <w:r>
        <w:rPr>
          <w:rFonts w:ascii="Times New Roman" w:cs="Times New Roman" w:eastAsia="Times New Roman" w:hAnsi="Times New Roman"/>
        </w:rPr>
        <w:t xml:space="preserve">I. Pertimbangan Etik</w:t>
      </w:r>
    </w:p>
    <w:p>
      <w:pPr>
        <w:pStyle w:val="ListParagraph"/>
        <w:numPr>
          <w:ilvl w:val="0"/>
          <w:numId w:val="2"/>
        </w:numPr>
        <w:spacing w:after="80"/>
        <w:jc w:val="left"/>
      </w:pPr>
      <w:r>
        <w:rPr>
          <w:rFonts w:ascii="Times New Roman" w:cs="Times New Roman" w:eastAsia="Times New Roman" w:hAnsi="Times New Roman"/>
          <w:sz w:val="24"/>
          <w:szCs w:val="24"/>
        </w:rPr>
        <w:t xml:space="preserve">Informed consent tertulis sebelum penelitian dimulai, mencantumkan hak mengundurkan diri kapan saja.</w:t>
      </w:r>
    </w:p>
    <w:p>
      <w:pPr>
        <w:pStyle w:val="ListParagraph"/>
        <w:numPr>
          <w:ilvl w:val="0"/>
          <w:numId w:val="2"/>
        </w:numPr>
        <w:spacing w:after="80"/>
        <w:jc w:val="left"/>
      </w:pPr>
      <w:r>
        <w:rPr>
          <w:rFonts w:ascii="Times New Roman" w:cs="Times New Roman" w:eastAsia="Times New Roman" w:hAnsi="Times New Roman"/>
          <w:sz w:val="24"/>
          <w:szCs w:val="24"/>
        </w:rPr>
        <w:t xml:space="preserve">Data dianonimkan sejak pengumpulan — hasil individual tidak dilaporkan ke atasan atau manajemen.</w:t>
      </w:r>
    </w:p>
    <w:p>
      <w:pPr>
        <w:pStyle w:val="ListParagraph"/>
        <w:numPr>
          <w:ilvl w:val="0"/>
          <w:numId w:val="2"/>
        </w:numPr>
        <w:spacing w:after="80"/>
        <w:jc w:val="left"/>
      </w:pPr>
      <w:r>
        <w:rPr>
          <w:rFonts w:ascii="Times New Roman" w:cs="Times New Roman" w:eastAsia="Times New Roman" w:hAnsi="Times New Roman"/>
          <w:sz w:val="24"/>
          <w:szCs w:val="24"/>
        </w:rPr>
        <w:t xml:space="preserve">Umpan balik kepada institusi dalam bentuk laporan agregat kelompok, bukan profil individu.</w:t>
      </w:r>
    </w:p>
    <w:p>
      <w:pPr>
        <w:pStyle w:val="ListParagraph"/>
        <w:numPr>
          <w:ilvl w:val="0"/>
          <w:numId w:val="2"/>
        </w:numPr>
        <w:spacing w:after="80"/>
        <w:jc w:val="left"/>
      </w:pPr>
      <w:r>
        <w:rPr>
          <w:rFonts w:ascii="Times New Roman" w:cs="Times New Roman" w:eastAsia="Times New Roman" w:hAnsi="Times New Roman"/>
          <w:sz w:val="24"/>
          <w:szCs w:val="24"/>
        </w:rPr>
        <w:t xml:space="preserve">Waktu pengambilan data (±8–10 menit pagi dan sore) tidak mengganggu layanan karena dilaksanakan sebelum dan sesudah jam layanan utama.</w:t>
      </w:r>
    </w:p>
    <w:p>
      <w:pPr>
        <w:pStyle w:val="Heading1"/>
        <w:spacing w:after="140" w:before="280"/>
      </w:pPr>
      <w:r>
        <w:rPr>
          <w:rFonts w:ascii="Times New Roman" w:cs="Times New Roman" w:eastAsia="Times New Roman" w:hAnsi="Times New Roman"/>
        </w:rPr>
        <w:t xml:space="preserve">J. Luaran yang Diharapkan</w:t>
      </w:r>
    </w:p>
    <w:p>
      <w:pPr>
        <w:pStyle w:val="Heading2"/>
        <w:spacing w:after="100" w:before="200"/>
      </w:pPr>
      <w:r>
        <w:rPr>
          <w:rFonts w:ascii="Times New Roman" w:cs="Times New Roman" w:eastAsia="Times New Roman" w:hAnsi="Times New Roman"/>
        </w:rPr>
        <w:t xml:space="preserve">Luaran Akademik</w:t>
      </w:r>
    </w:p>
    <w:p>
      <w:pPr>
        <w:pStyle w:val="ListParagraph"/>
        <w:numPr>
          <w:ilvl w:val="0"/>
          <w:numId w:val="2"/>
        </w:numPr>
        <w:spacing w:after="80"/>
        <w:jc w:val="left"/>
      </w:pPr>
      <w:r>
        <w:rPr>
          <w:rFonts w:ascii="Times New Roman" w:cs="Times New Roman" w:eastAsia="Times New Roman" w:hAnsi="Times New Roman"/>
          <w:sz w:val="24"/>
          <w:szCs w:val="24"/>
        </w:rPr>
        <w:t xml:space="preserve">Artikel psikologi: 'Kelelahan Kognitif Harian Pegawai Administrasi Kampus: Studi Pilot Menggunakan Stroop Digital, VAS-Fatigue, dan Kuesioner Multitasking Subjektif' — target Jurnal Psikologi UGM (SINTA 2) atau Frontiers in Psychology.</w:t>
      </w:r>
    </w:p>
    <w:p>
      <w:pPr>
        <w:pStyle w:val="ListParagraph"/>
        <w:numPr>
          <w:ilvl w:val="0"/>
          <w:numId w:val="2"/>
        </w:numPr>
        <w:spacing w:after="80"/>
        <w:jc w:val="left"/>
      </w:pPr>
      <w:r>
        <w:rPr>
          <w:rFonts w:ascii="Times New Roman" w:cs="Times New Roman" w:eastAsia="Times New Roman" w:hAnsi="Times New Roman"/>
          <w:sz w:val="24"/>
          <w:szCs w:val="24"/>
        </w:rPr>
        <w:t xml:space="preserve">Artikel teknik (mitra): 'Device Latency-Corrected Digital Stroop for Multi-Device Occupational Research' — target JNTETI UGM (SINTA 2) atau IEEE Access.</w:t>
      </w:r>
    </w:p>
    <w:p>
      <w:pPr>
        <w:pStyle w:val="Heading2"/>
        <w:spacing w:after="100" w:before="200"/>
      </w:pPr>
      <w:r>
        <w:rPr>
          <w:rFonts w:ascii="Times New Roman" w:cs="Times New Roman" w:eastAsia="Times New Roman" w:hAnsi="Times New Roman"/>
        </w:rPr>
        <w:t xml:space="preserve">Luaran Praktis</w:t>
      </w:r>
    </w:p>
    <w:p>
      <w:pPr>
        <w:pStyle w:val="ListParagraph"/>
        <w:numPr>
          <w:ilvl w:val="0"/>
          <w:numId w:val="2"/>
        </w:numPr>
        <w:spacing w:after="80"/>
        <w:jc w:val="left"/>
      </w:pPr>
      <w:r>
        <w:rPr>
          <w:rFonts w:ascii="Times New Roman" w:cs="Times New Roman" w:eastAsia="Times New Roman" w:hAnsi="Times New Roman"/>
          <w:sz w:val="24"/>
          <w:szCs w:val="24"/>
        </w:rPr>
        <w:t xml:space="preserve">Laporan kelelahan kognitif agregat untuk institusi: profil ΔStroop kelompok, unit kerja dengan beban tertinggi, dan rekomendasi konkret (jadwal istirahat, distribusi tugas, rotasi jabatan).</w:t>
      </w:r>
    </w:p>
    <w:p>
      <w:pPr>
        <w:pStyle w:val="ListParagraph"/>
        <w:numPr>
          <w:ilvl w:val="0"/>
          <w:numId w:val="2"/>
        </w:numPr>
        <w:spacing w:after="80"/>
        <w:jc w:val="left"/>
      </w:pPr>
      <w:r>
        <w:rPr>
          <w:rFonts w:ascii="Times New Roman" w:cs="Times New Roman" w:eastAsia="Times New Roman" w:hAnsi="Times New Roman"/>
          <w:sz w:val="24"/>
          <w:szCs w:val="24"/>
        </w:rPr>
        <w:t xml:space="preserve">Tiga alat ukur digital siap pakai yang dapat direplikasi di studi serupa: Stroop_Test_Calibrated.html, VAS_Fatigue.html, Dashboard.html.</w:t>
      </w:r>
    </w:p>
    <w:p>
      <w:pPr>
        <w:pStyle w:val="ListParagraph"/>
        <w:numPr>
          <w:ilvl w:val="0"/>
          <w:numId w:val="2"/>
        </w:numPr>
        <w:spacing w:after="80"/>
        <w:jc w:val="left"/>
      </w:pPr>
      <w:r>
        <w:rPr>
          <w:rFonts w:ascii="Times New Roman" w:cs="Times New Roman" w:eastAsia="Times New Roman" w:hAnsi="Times New Roman"/>
          <w:sz w:val="24"/>
          <w:szCs w:val="24"/>
        </w:rPr>
        <w:t xml:space="preserve">Normative reference awal ΔStroop untuk pekerja administrasi Indonesia — kontribusi yang belum pernah ada sebelumnya dalam literatur psikologi Indonesia.</w:t>
      </w:r>
    </w:p>
    <w:p>
      <w:pPr>
        <w:pStyle w:val="Heading1"/>
        <w:spacing w:after="140" w:before="280"/>
      </w:pPr>
      <w:r>
        <w:rPr>
          <w:rFonts w:ascii="Times New Roman" w:cs="Times New Roman" w:eastAsia="Times New Roman" w:hAnsi="Times New Roman"/>
        </w:rPr>
        <w:t xml:space="preserve">K. Referensi</w:t>
      </w:r>
    </w:p>
    <w:p>
      <w:pPr>
        <w:spacing w:after="120"/>
        <w:ind w:left="400" w:hanging="400"/>
        <w:jc w:val="both"/>
      </w:pPr>
      <w:r>
        <w:rPr>
          <w:rFonts w:ascii="Times New Roman" w:cs="Times New Roman" w:eastAsia="Times New Roman" w:hAnsi="Times New Roman"/>
          <w:sz w:val="22"/>
          <w:szCs w:val="22"/>
        </w:rPr>
        <w:t xml:space="preserve">Mahdavi, N., Tapak, L., Darvishi, E., et al. (2024). Unraveling the interplay between mental workload, occupational fatigue, physiological responses and cognitive performance in office workers. Scientific Reports, 14(1), 459. https://doi.org/10.1038/s41598-024-68889-4</w:t>
      </w:r>
    </w:p>
    <w:p>
      <w:pPr>
        <w:spacing w:after="120"/>
        <w:ind w:left="400" w:hanging="400"/>
        <w:jc w:val="both"/>
      </w:pPr>
      <w:r>
        <w:rPr>
          <w:rFonts w:ascii="Times New Roman" w:cs="Times New Roman" w:eastAsia="Times New Roman" w:hAnsi="Times New Roman"/>
          <w:sz w:val="22"/>
          <w:szCs w:val="22"/>
        </w:rPr>
        <w:t xml:space="preserve">Poposki, E. M., &amp; Oswald, F. L. (2010). The Multitasking Preference Inventory: Toward an improved measure of individual differences in polychronicity. Human Performance, 23(3), 247–264. https://doi.org/10.1080/08959285.2010.487843</w:t>
      </w:r>
    </w:p>
    <w:p>
      <w:pPr>
        <w:spacing w:after="120"/>
        <w:ind w:left="400" w:hanging="400"/>
        <w:jc w:val="both"/>
      </w:pPr>
      <w:r>
        <w:rPr>
          <w:rFonts w:ascii="Times New Roman" w:cs="Times New Roman" w:eastAsia="Times New Roman" w:hAnsi="Times New Roman"/>
          <w:sz w:val="22"/>
          <w:szCs w:val="22"/>
        </w:rPr>
        <w:t xml:space="preserve">Rukman, A., et al. (2025). Test-retest reliability Stroop task berbahasa Indonesia. Jurnal RAP (Riset Aktual Psikologi Universitas Negeri Padang), 16(1), 40–55.</w:t>
      </w:r>
    </w:p>
    <w:p>
      <w:pPr>
        <w:spacing w:after="120"/>
        <w:ind w:left="400" w:hanging="400"/>
        <w:jc w:val="both"/>
      </w:pPr>
      <w:r>
        <w:rPr>
          <w:rFonts w:ascii="Times New Roman" w:cs="Times New Roman" w:eastAsia="Times New Roman" w:hAnsi="Times New Roman"/>
          <w:sz w:val="22"/>
          <w:szCs w:val="22"/>
        </w:rPr>
        <w:t xml:space="preserve">Scarpina, F., &amp; Tagini, S. (2017). The Stroop Color and Word Test. Frontiers in Psychology, 8, 557. https://doi.org/10.3389/fpsyg.2017.00557</w:t>
      </w:r>
    </w:p>
    <w:p>
      <w:pPr>
        <w:spacing w:after="120"/>
        <w:ind w:left="400" w:hanging="400"/>
        <w:jc w:val="both"/>
      </w:pPr>
      <w:r>
        <w:rPr>
          <w:rFonts w:ascii="Times New Roman" w:cs="Times New Roman" w:eastAsia="Times New Roman" w:hAnsi="Times New Roman"/>
          <w:sz w:val="22"/>
          <w:szCs w:val="22"/>
        </w:rPr>
        <w:t xml:space="preserve">Sonnentag, S., &amp; Fritz, C. (2007). The Recovery Experience Questionnaire: Development and validation of a measure for assessing recuperation and unwinding from work. Journal of Occupational Health Psychology, 12(3), 204–221.</w:t>
      </w:r>
    </w:p>
    <w:p>
      <w:pPr>
        <w:spacing w:after="120"/>
        <w:ind w:left="400" w:hanging="400"/>
        <w:jc w:val="both"/>
      </w:pPr>
      <w:r>
        <w:rPr>
          <w:rFonts w:ascii="Times New Roman" w:cs="Times New Roman" w:eastAsia="Times New Roman" w:hAnsi="Times New Roman"/>
          <w:sz w:val="22"/>
          <w:szCs w:val="22"/>
        </w:rPr>
        <w:t xml:space="preserve">Stroop, J. R. (1935). Studies of interference in serial verbal reactions. Journal of Experimental Psychology, 18(6), 643–662. https://doi.org/10.1037/h0054651</w:t>
      </w:r>
    </w:p>
    <w:p>
      <w:pPr>
        <w:spacing w:after="120"/>
        <w:ind w:left="400" w:hanging="400"/>
        <w:jc w:val="both"/>
      </w:pPr>
      <w:r>
        <w:rPr>
          <w:rFonts w:ascii="Times New Roman" w:cs="Times New Roman" w:eastAsia="Times New Roman" w:hAnsi="Times New Roman"/>
          <w:sz w:val="22"/>
          <w:szCs w:val="22"/>
        </w:rPr>
        <w:t xml:space="preserve">Faria, L. O., Frois, T., Fortes, L. de S., Bertola, L., &amp; Albuquerque, M. R. (2024). Evaluating the Stroop Test with older adults: Construct validity, short term test-retest reliability, and sensitivity to mental fatigue. Perceptual and Motor Skills, 131(4), 1120–1144.</w:t>
      </w:r>
    </w:p>
    <w:sectPr>
      <w:headerReference w:type="default" r:id="rId7"/>
      <w:footerReference w:type="default" r:id="rId8"/>
      <w:pgSz w:w="12240" w:h="15840"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785"/>
        <w:sz w:val="18"/>
        <w:szCs w:val="18"/>
      </w:rPr>
      <w:t xml:space="preserve">Halaman </w:t>
    </w:r>
    <w:r>
      <w:rPr>
        <w:rFonts w:ascii="Times New Roman" w:cs="Times New Roman" w:eastAsia="Times New Roman" w:hAnsi="Times New Roman"/>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Times New Roman" w:cs="Times New Roman" w:eastAsia="Times New Roman" w:hAnsi="Times New Roman"/>
        <w:color w:val="6B7785"/>
        <w:sz w:val="18"/>
        <w:szCs w:val="18"/>
      </w:rPr>
      <w:t xml:space="preserve">Proposal Penelitian — Multitasking &amp; Kelelahan Kognitif Pegawai Administrasi Kampus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Times New Roman" w:cs="Times New Roman" w:eastAsia="Times New Roman" w:hAnsi="Times New Roman"/>
      <w:b/>
      <w:bCs/>
      <w:color w:val="1F4E5F"/>
      <w:sz w:val="36"/>
      <w:szCs w:val="36"/>
    </w:rPr>
  </w:style>
  <w:style w:type="paragraph" w:styleId="Heading1">
    <w:name w:val="Heading 1"/>
    <w:basedOn w:val="Normal"/>
    <w:next w:val="Normal"/>
    <w:qFormat/>
    <w:pPr>
      <w:pBdr>
        <w:bottom w:val="single" w:color="9DC3D4" w:sz="4" w:space="4"/>
      </w:pBdr>
      <w:spacing w:after="160" w:before="320"/>
      <w:outlineLvl w:val="0"/>
    </w:pPr>
    <w:rPr>
      <w:rFonts w:ascii="Times New Roman" w:cs="Times New Roman" w:eastAsia="Times New Roman" w:hAnsi="Times New Roman"/>
      <w:b/>
      <w:bCs/>
      <w:color w:val="1F4E5F"/>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Intensitas Multitasking dan Kelelahan Kognitif Pegawai Administrasi Kampus</dc:title>
  <dc:creator>Proposal Penelitian</dc:creator>
  <cp:lastModifiedBy>Un-named</cp:lastModifiedBy>
  <cp:revision>1</cp:revision>
  <dcterms:created xsi:type="dcterms:W3CDTF">2026-07-09T06:09:40.053Z</dcterms:created>
  <dcterms:modified xsi:type="dcterms:W3CDTF">2026-07-09T06:09:40.065Z</dcterms:modified>
</cp:coreProperties>
</file>

<file path=docProps/custom.xml><?xml version="1.0" encoding="utf-8"?>
<Properties xmlns="http://schemas.openxmlformats.org/officeDocument/2006/custom-properties" xmlns:vt="http://schemas.openxmlformats.org/officeDocument/2006/docPropsVTypes"/>
</file>