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F04" w:rsidRPr="005B4F04" w:rsidRDefault="005B4F04" w:rsidP="005B4F04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5B4F04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  <w:t>Техническое задание на вёрстку</w:t>
      </w:r>
    </w:p>
    <w:p w:rsidR="005B4F04" w:rsidRPr="005B4F04" w:rsidRDefault="005B4F04" w:rsidP="005B4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Название сайта: 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Глейси</w:t>
      </w:r>
      <w:proofErr w:type="spellEnd"/>
    </w:p>
    <w:p w:rsidR="005B4F04" w:rsidRPr="005B4F04" w:rsidRDefault="005B4F04" w:rsidP="005B4F0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Домен: пока нет</w:t>
      </w:r>
    </w:p>
    <w:p w:rsidR="005B4F04" w:rsidRPr="005B4F04" w:rsidRDefault="005B4F04" w:rsidP="005B4F0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F0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3pt" o:hralign="center" o:hrstd="t" o:hrnoshade="t" o:hr="t" fillcolor="#333" stroked="f"/>
        </w:pict>
      </w:r>
    </w:p>
    <w:p w:rsidR="005B4F04" w:rsidRPr="005B4F04" w:rsidRDefault="005B4F04" w:rsidP="005B4F04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5B4F04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t>Общие технические требования</w:t>
      </w:r>
    </w:p>
    <w:p w:rsidR="005B4F04" w:rsidRPr="005B4F04" w:rsidRDefault="005B4F04" w:rsidP="005B4F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Стандарты вёрстки: HTML5, CSS3, прогрессивное улучшение.</w:t>
      </w:r>
    </w:p>
    <w:p w:rsidR="005B4F04" w:rsidRPr="005B4F04" w:rsidRDefault="005B4F04" w:rsidP="005B4F0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Сетка: четыре колонки равной ширины (22.2%).</w:t>
      </w:r>
    </w:p>
    <w:p w:rsidR="005B4F04" w:rsidRPr="005B4F04" w:rsidRDefault="005B4F04" w:rsidP="005B4F0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Два варианта вёрстки:</w:t>
      </w:r>
    </w:p>
    <w:p w:rsidR="005B4F04" w:rsidRPr="005B4F04" w:rsidRDefault="005B4F04" w:rsidP="005B4F04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под фиксированную ширину </w:t>
      </w:r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900px</w:t>
      </w: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или </w:t>
      </w:r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1200px</w:t>
      </w: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с центровкой основного контента, с некоторыми блоками, которые тянутся на всю ширину;</w:t>
      </w:r>
    </w:p>
    <w:p w:rsidR="005B4F04" w:rsidRPr="005B4F04" w:rsidRDefault="005B4F04" w:rsidP="005B4F04">
      <w:pPr>
        <w:numPr>
          <w:ilvl w:val="1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с дополнительной 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резиновостью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(необязательный вариант): диапазон ширин от </w:t>
      </w:r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900px</w:t>
      </w: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до </w:t>
      </w:r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1200px</w:t>
      </w: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5B4F04" w:rsidRPr="005B4F04" w:rsidRDefault="005B4F04" w:rsidP="005B4F0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Используемые 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фреймворки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нет.</w:t>
      </w:r>
    </w:p>
    <w:p w:rsidR="005B4F04" w:rsidRPr="005B4F04" w:rsidRDefault="005B4F04" w:rsidP="005B4F0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Кроссбраузерность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 IE10+, Chrome, Firefox, Opera, Safari.</w:t>
      </w:r>
    </w:p>
    <w:p w:rsidR="005B4F04" w:rsidRPr="005B4F04" w:rsidRDefault="005B4F04" w:rsidP="005B4F0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Типографика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частично определена в макете (прочее — на усмотрение разработчика).</w:t>
      </w:r>
    </w:p>
    <w:p w:rsidR="005B4F04" w:rsidRPr="005B4F04" w:rsidRDefault="005B4F04" w:rsidP="005B4F0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Используемый шрифт: 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Roboto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(есть в папке с макетом и на Google 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Fonts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5B4F04" w:rsidRPr="005B4F04" w:rsidRDefault="005B4F04" w:rsidP="005B4F04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 макетом предоставлен </w:t>
      </w:r>
      <w:proofErr w:type="spellStart"/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styleguide.psd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содержащий прорисовку состояний элементов интерфейса. При любых расхождениях с макетами он должен иметь наивысший приоритет.</w:t>
      </w:r>
    </w:p>
    <w:p w:rsidR="005B4F04" w:rsidRPr="005B4F04" w:rsidRDefault="005B4F04" w:rsidP="005B4F0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</w:pPr>
      <w:r w:rsidRPr="005B4F04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  <w:t>Пояснения для учащихся</w:t>
      </w:r>
    </w:p>
    <w:p w:rsidR="005B4F04" w:rsidRPr="005B4F04" w:rsidRDefault="005B4F04" w:rsidP="005B4F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 макетах есть скрытые слои с всплывающими окнами. Такие слои в блоке слоёв 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фотошопа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выделены красным цветом.</w:t>
      </w:r>
    </w:p>
    <w:p w:rsidR="005B4F04" w:rsidRPr="005B4F04" w:rsidRDefault="005B4F04" w:rsidP="005B4F0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Макеты верстаются постепенно, не нужно сразу выполнять все требования.</w:t>
      </w:r>
    </w:p>
    <w:p w:rsidR="005B4F04" w:rsidRPr="005B4F04" w:rsidRDefault="005B4F04" w:rsidP="005B4F0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</w:pPr>
      <w:r w:rsidRPr="005B4F04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  <w:t>Пожелания к поведению блоков</w:t>
      </w:r>
    </w:p>
    <w:p w:rsidR="005B4F04" w:rsidRPr="005B4F04" w:rsidRDefault="005B4F04" w:rsidP="005B4F04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Все макеты:</w:t>
      </w:r>
    </w:p>
    <w:p w:rsidR="005B4F04" w:rsidRPr="005B4F04" w:rsidRDefault="005B4F04" w:rsidP="005B4F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Контентная область центрируется и не может быть уже макетной ширины. – Внутренние отступы слева и справа для обоих страницы — по 2.3% от ширины всей контентной области.</w:t>
      </w:r>
    </w:p>
    <w:p w:rsidR="005B4F04" w:rsidRPr="005B4F04" w:rsidRDefault="005B4F04" w:rsidP="005B4F04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Отступы между колонками сетки одинаковые — по 2.2% от ширины всей контентной области.</w:t>
      </w:r>
    </w:p>
    <w:p w:rsidR="005B4F04" w:rsidRPr="005B4F04" w:rsidRDefault="005B4F04" w:rsidP="005B4F04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При достижении </w:t>
      </w:r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1200px</w:t>
      </w: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сетка перестаёт масштабироваться дальше.</w:t>
      </w:r>
    </w:p>
    <w:p w:rsidR="005B4F04" w:rsidRPr="005B4F04" w:rsidRDefault="005B4F04" w:rsidP="005B4F04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Главное меню — при наведении на пункт меню «Каталог» появляется подменю (смотрите папку слоёв «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Ховеры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» 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</w:t>
      </w:r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gllacy-index.psd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5B4F04" w:rsidRPr="005B4F04" w:rsidRDefault="005B4F04" w:rsidP="005B4F04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Главное меню — пункт подменю «Сливочное» должен вести на внутреннюю страницу (</w:t>
      </w:r>
      <w:proofErr w:type="spellStart"/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gllacy-catalog.psd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5B4F04" w:rsidRPr="005B4F04" w:rsidRDefault="005B4F04" w:rsidP="005B4F04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Шапка — при наведении на кнопку поиска появляется форма для ввода текста (смотрите папку слоёв «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Ховеры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» 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</w:t>
      </w:r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gllacy-index.psd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5B4F04" w:rsidRPr="005B4F04" w:rsidRDefault="005B4F04" w:rsidP="005B4F04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Шапка — при наведении на кнопку «Вход» появляется форма для авторизации (смотрите папку слоёв «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Ховеры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» 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</w:t>
      </w:r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gllacy-index.psd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5B4F04" w:rsidRPr="005B4F04" w:rsidRDefault="005B4F04" w:rsidP="005B4F04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Шапка — Если пользователь добавил что-то в корзину, соответствующий пункт в шапке страницы меняет цвет фона на белый. При наведении на этот пункт появляется форма с товарами (смотрите папку слоёв «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Ховеры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» 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</w:t>
      </w:r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gllacy-index.psd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5B4F04" w:rsidRPr="005B4F04" w:rsidRDefault="005B4F04" w:rsidP="005B4F04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Если пользователь сделал закладку или добавил что-то в корзину, соответствующий пункт в главной навигации меняет цвет фона на красный</w:t>
      </w:r>
    </w:p>
    <w:p w:rsidR="005B4F04" w:rsidRPr="005B4F04" w:rsidRDefault="005B4F04" w:rsidP="005B4F04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gllacy-index.psd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5B4F04" w:rsidRPr="005B4F04" w:rsidRDefault="005B4F04" w:rsidP="005B4F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Логотип не является ссылкой.</w:t>
      </w:r>
    </w:p>
    <w:p w:rsidR="005B4F04" w:rsidRPr="005B4F04" w:rsidRDefault="005B4F04" w:rsidP="005B4F04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Карусель под шапкой страницы: смена слайдов мгновенная, без промежуточных переходов. При смене слайдов происходит смена фонового цвета на всей странице (смотрите папку слоёв «Фон» в </w:t>
      </w:r>
      <w:proofErr w:type="spellStart"/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gllacy-index.psd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5B4F04" w:rsidRPr="005B4F04" w:rsidRDefault="005B4F04" w:rsidP="005B4F0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Блок карты — достаточная реализация — обычное изображение.</w:t>
      </w:r>
    </w:p>
    <w:p w:rsidR="005B4F04" w:rsidRPr="005B4F04" w:rsidRDefault="005B4F04" w:rsidP="005B4F0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Блок карты — реализация по желанию — интерактивная карта, которая также масштабируется на 100% ширины, на карте размещён маркер.</w:t>
      </w:r>
    </w:p>
    <w:p w:rsidR="005B4F04" w:rsidRPr="005B4F04" w:rsidRDefault="005B4F04" w:rsidP="005B4F04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Блок карты — по клику на кнопку «форма обратной связи» возникает модальное окно с формой отправки сообщения (смотрите папку слоёв «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Ховеры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» в </w:t>
      </w:r>
      <w:proofErr w:type="spellStart"/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gllacy-index.psd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), окно позиционируется относительно 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вьюпорта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а не страницы. При вводе текста в поле формы, «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плейсхолдер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» должен отобразиться над полем (смотрите папку слоёв «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Фидбек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» в </w:t>
      </w:r>
      <w:proofErr w:type="spellStart"/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styleguide.psd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). Достаточно реализации с обычными 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плейсхолдерами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5B4F04" w:rsidRPr="005B4F04" w:rsidRDefault="005B4F04" w:rsidP="005B4F04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gllacy-catalog.psd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5B4F04" w:rsidRPr="005B4F04" w:rsidRDefault="005B4F04" w:rsidP="005B4F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Логотип — это ссылка на главную страницу.</w:t>
      </w:r>
    </w:p>
    <w:p w:rsidR="005B4F04" w:rsidRPr="005B4F04" w:rsidRDefault="005B4F04" w:rsidP="005B4F04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 хлебных крошках пункт «Главная» — это ссылка на главную страницу.</w:t>
      </w:r>
    </w:p>
    <w:p w:rsidR="005B4F04" w:rsidRPr="005B4F04" w:rsidRDefault="005B4F04" w:rsidP="005B4F04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Блок «Цена» — при наведении на любой из маркеров появляется указатель </w:t>
      </w:r>
      <w:proofErr w:type="spellStart"/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cursor</w:t>
      </w:r>
      <w:proofErr w:type="spellEnd"/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</w:t>
      </w:r>
      <w:proofErr w:type="spellStart"/>
      <w:r w:rsidRPr="005B4F0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pointer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делать маркеры подвижными не обязательно, цена меняться не должна.</w:t>
      </w:r>
    </w:p>
    <w:p w:rsidR="005B4F04" w:rsidRPr="005B4F04" w:rsidRDefault="005B4F04" w:rsidP="005B4F04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Фильтр: верстать с помощью формы, кнопка «Применить» отвечает за отправку формы, при выключенном </w:t>
      </w:r>
      <w:proofErr w:type="spellStart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должен осуществляться переход на отдельную страницу (отдельную страницу верстать не нужно).</w:t>
      </w:r>
    </w:p>
    <w:p w:rsidR="005B4F04" w:rsidRPr="005B4F04" w:rsidRDefault="005B4F04" w:rsidP="005B4F04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4F0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Количество товаров может быть любым, оно не должно ломать страницу.</w:t>
      </w:r>
    </w:p>
    <w:p w:rsidR="0072557B" w:rsidRDefault="0072557B">
      <w:bookmarkStart w:id="0" w:name="_GoBack"/>
      <w:bookmarkEnd w:id="0"/>
    </w:p>
    <w:sectPr w:rsidR="0072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4F97"/>
    <w:multiLevelType w:val="multilevel"/>
    <w:tmpl w:val="22D2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4750A"/>
    <w:multiLevelType w:val="multilevel"/>
    <w:tmpl w:val="BCB8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B7C63"/>
    <w:multiLevelType w:val="multilevel"/>
    <w:tmpl w:val="79E8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37C70"/>
    <w:multiLevelType w:val="multilevel"/>
    <w:tmpl w:val="30A6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E3E5F"/>
    <w:multiLevelType w:val="multilevel"/>
    <w:tmpl w:val="F60E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65343"/>
    <w:multiLevelType w:val="multilevel"/>
    <w:tmpl w:val="F474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04"/>
    <w:rsid w:val="005B4F04"/>
    <w:rsid w:val="0072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A0ACC-B7E8-425F-8A1C-46F5CBE9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2016-10-09T12:48:00Z</dcterms:created>
  <dcterms:modified xsi:type="dcterms:W3CDTF">2016-10-09T12:48:00Z</dcterms:modified>
</cp:coreProperties>
</file>