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 w:ascii="宋体"/>
          <w:b/>
          <w:sz w:val="44"/>
        </w:rPr>
      </w:pPr>
    </w:p>
    <w:p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thick"/>
        </w:rPr>
        <w:t xml:space="preserve">：  </w:t>
      </w:r>
      <w:r>
        <w:rPr>
          <w:rFonts w:hint="eastAsia"/>
          <w:b/>
          <w:color w:val="FF0000"/>
          <w:sz w:val="28"/>
          <w:u w:val="thick"/>
        </w:rPr>
        <w:t>实验</w:t>
      </w:r>
      <w:r>
        <w:rPr>
          <w:rFonts w:hint="eastAsia"/>
          <w:b/>
          <w:color w:val="FF0000"/>
          <w:sz w:val="28"/>
          <w:u w:val="thick"/>
          <w:lang w:val="en-US" w:eastAsia="zh-CN"/>
        </w:rPr>
        <w:t>六</w:t>
      </w:r>
      <w:r>
        <w:rPr>
          <w:rFonts w:hint="eastAsia"/>
          <w:b/>
          <w:color w:val="FF0000"/>
          <w:sz w:val="28"/>
          <w:u w:val="thick"/>
        </w:rPr>
        <w:t>：</w:t>
      </w:r>
      <w:r>
        <w:rPr>
          <w:rFonts w:hint="eastAsia" w:eastAsia="宋体" w:cs="Times New Roman"/>
          <w:b/>
          <w:color w:val="FF0000"/>
          <w:sz w:val="28"/>
          <w:u w:val="thick"/>
        </w:rPr>
        <w:t xml:space="preserve"> 555定时器电路</w:t>
      </w:r>
      <w:r>
        <w:rPr>
          <w:b/>
          <w:sz w:val="28"/>
          <w:u w:val="thick"/>
        </w:rPr>
        <w:t xml:space="preserve">       </w:t>
      </w:r>
      <w:r>
        <w:rPr>
          <w:rFonts w:hint="eastAsia"/>
          <w:b/>
          <w:sz w:val="28"/>
          <w:u w:val="thick"/>
        </w:rPr>
        <w:t xml:space="preserve">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left="899" w:leftChars="428"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计算机与软件学院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计算机科学与技术（卓越班）</w:t>
      </w:r>
      <w:r>
        <w:rPr>
          <w:rFonts w:hint="eastAsia"/>
          <w:b/>
          <w:sz w:val="28"/>
          <w:u w:val="single"/>
        </w:rPr>
        <w:t xml:space="preserve">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车越岭     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thick"/>
        </w:rPr>
        <w:t>：</w:t>
      </w:r>
      <w:r>
        <w:rPr>
          <w:rFonts w:hint="eastAsia"/>
          <w:b/>
          <w:sz w:val="28"/>
          <w:u w:val="thick"/>
          <w:lang w:val="en-US" w:eastAsia="zh-CN"/>
        </w:rPr>
        <w:t xml:space="preserve">   </w:t>
      </w:r>
      <w:r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  <w:lang w:val="en-US" w:eastAsia="zh-CN"/>
        </w:rPr>
        <w:t>王培鸿</w:t>
      </w:r>
      <w:r>
        <w:rPr>
          <w:rFonts w:hint="eastAsia"/>
          <w:b/>
          <w:sz w:val="28"/>
          <w:u w:val="thick"/>
        </w:rPr>
        <w:t xml:space="preserve"> </w:t>
      </w:r>
      <w:r>
        <w:rPr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2022152021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ind w:right="31" w:rightChars="15" w:firstLine="843" w:firstLineChars="3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计算机科学与技术（卓越班）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2023年6月15日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left="899" w:right="31" w:rightChars="15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</w:rPr>
        <w:t>年</w:t>
      </w:r>
      <w:r>
        <w:rPr>
          <w:b/>
          <w:color w:val="FF0000"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  <w:lang w:val="en-US" w:eastAsia="zh-CN"/>
        </w:rPr>
        <w:t>6</w:t>
      </w:r>
      <w:r>
        <w:rPr>
          <w:b/>
          <w:color w:val="FF0000"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</w:rPr>
        <w:t>月</w:t>
      </w:r>
      <w:r>
        <w:rPr>
          <w:b/>
          <w:color w:val="FF0000"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  <w:lang w:val="en-US" w:eastAsia="zh-CN"/>
        </w:rPr>
        <w:t>19</w:t>
      </w:r>
      <w:r>
        <w:rPr>
          <w:rFonts w:hint="eastAsia"/>
          <w:b/>
          <w:color w:val="FF0000"/>
          <w:sz w:val="28"/>
          <w:u w:val="single"/>
        </w:rPr>
        <w:t xml:space="preserve"> 日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</w:rPr>
      </w:pPr>
    </w:p>
    <w:p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1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2" w:type="dxa"/>
            <w:noWrap w:val="0"/>
            <w:vAlign w:val="top"/>
          </w:tcPr>
          <w:p>
            <w:pPr>
              <w:ind w:right="31" w:rightChars="15" w:firstLine="2530" w:firstLineChars="900"/>
              <w:rPr>
                <w:b/>
                <w:color w:val="FF0000"/>
                <w:sz w:val="28"/>
                <w:szCs w:val="28"/>
              </w:rPr>
            </w:pPr>
            <w:r>
              <w:rPr>
                <w:rFonts w:hint="eastAsia" w:eastAsia="宋体" w:cs="Times New Roman"/>
                <w:b/>
                <w:color w:val="FF0000"/>
                <w:sz w:val="28"/>
                <w:u w:val="none"/>
              </w:rPr>
              <w:t>实验六 555定时器电路</w:t>
            </w:r>
          </w:p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>
            <w:pPr>
              <w:rPr>
                <w:rFonts w:hint="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实验目的：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使用555定时器构成占空比可调的多谐振荡器；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</w:rPr>
            </w:pP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用示波器观察并测量OUT端波形的占空比；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使用万用表测量电阻R1、R2并测量占空比。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8"/>
                <w:szCs w:val="28"/>
                <w:lang w:val="en-US"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画出555定时器的电路连线图；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大致分析占空比的误差原因。</w:t>
            </w:r>
          </w:p>
          <w:p>
            <w:pPr>
              <w:rPr>
                <w:b/>
                <w:sz w:val="28"/>
                <w:szCs w:val="28"/>
              </w:rPr>
            </w:pPr>
          </w:p>
          <w:p>
            <w:pPr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使用555定时器构成占空比可调的多谐振荡器：</w:t>
            </w:r>
          </w:p>
          <w:p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图1为555定时器构成占空比可调的多谐振荡器的示意图。R1和R2使用实验箱上的1kΩ和4.7kΩ的电位器。C=0.1μF，使用实验箱提供的0.1μF电容，0.01μF使用103电容。+5V取5V电源。</w:t>
            </w:r>
          </w:p>
          <w:p>
            <w:pPr>
              <w:ind w:firstLine="420" w:firstLineChars="200"/>
              <w:rPr>
                <w:rFonts w:hint="eastAsia"/>
                <w:lang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alibri" w:hAnsi="Calibri" w:eastAsia="宋体" w:cs="Calibri"/>
                <w:lang w:eastAsia="zh-CN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 xml:space="preserve">                 </w:t>
            </w:r>
            <w:r>
              <w:rPr>
                <w:rFonts w:hint="eastAsia" w:ascii="Calibri" w:hAnsi="Calibri" w:eastAsia="宋体" w:cs="Calibri"/>
                <w:lang w:eastAsia="zh-CN"/>
              </w:rPr>
              <w:drawing>
                <wp:inline distT="0" distB="0" distL="114300" distR="114300">
                  <wp:extent cx="2950210" cy="2628265"/>
                  <wp:effectExtent l="0" t="0" r="6350" b="8255"/>
                  <wp:docPr id="1" name="图片 6" descr="微信截图_20230619091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 descr="微信截图_202306190917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210" cy="262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 xml:space="preserve">                   </w:t>
            </w:r>
            <w:r>
              <w:rPr>
                <w:rFonts w:hint="eastAsia" w:ascii="Calibri" w:hAnsi="Calibri" w:cs="Calibri"/>
                <w:sz w:val="22"/>
                <w:szCs w:val="28"/>
                <w:lang w:val="en-US" w:eastAsia="zh-CN"/>
              </w:rPr>
              <w:t xml:space="preserve">图1  </w:t>
            </w:r>
            <w:r>
              <w:rPr>
                <w:rFonts w:hint="eastAsia"/>
                <w:sz w:val="22"/>
                <w:szCs w:val="28"/>
              </w:rPr>
              <w:t>555定时器构成占空比可调的多谐振荡器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80" w:firstLineChars="200"/>
              <w:rPr>
                <w:rFonts w:hint="eastAsia" w:ascii="Calibri" w:hAnsi="Calibri" w:cs="Calibri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按图2进行接线。R1和R2使用实验箱上的1kΩ和4.7kΩ的电位器。C=0.1μF，使用实验箱提供的0.1μF电容，0.01μF使用103电容。+5V取5V电源。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Calibri" w:hAnsi="Calibri" w:cs="Calibri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alibri" w:hAnsi="Calibri" w:cs="Calibri"/>
              </w:rPr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drawing>
                <wp:inline distT="0" distB="0" distL="114300" distR="114300">
                  <wp:extent cx="3515995" cy="2623185"/>
                  <wp:effectExtent l="0" t="0" r="4445" b="13335"/>
                  <wp:docPr id="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995" cy="262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firstLine="1320" w:firstLineChars="600"/>
              <w:rPr>
                <w:rFonts w:hint="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</w:rPr>
              <w:t>图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2</w:t>
            </w:r>
            <w:r>
              <w:rPr>
                <w:rFonts w:hint="eastAsia"/>
                <w:sz w:val="22"/>
                <w:szCs w:val="28"/>
              </w:rPr>
              <w:t xml:space="preserve"> 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2"/>
                <w:szCs w:val="28"/>
              </w:rPr>
              <w:t>555构成占空比可调的多谐振荡器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的电路连线示意图</w:t>
            </w:r>
          </w:p>
          <w:p>
            <w:pPr>
              <w:numPr>
                <w:ilvl w:val="0"/>
                <w:numId w:val="0"/>
              </w:numPr>
              <w:ind w:leftChars="0" w:firstLine="1470" w:firstLineChars="70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 w:firstLine="1470" w:firstLineChars="70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调节R1和R2，然后用示波器观察并测量OUT端波形的占空比，并与理论值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</w:rPr>
                <m:t>D=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/>
                </w:rPr>
                <m:t>进行比较</m:t>
              </m:r>
            </m:oMath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。将数据记录到下表中，并计算误差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hint="default"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D−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</w:rPr>
                <m:t>∗100%</m:t>
              </m:r>
            </m:oMath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。注意：测量电阻值时，需要将实验箱电源关闭。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default" w:eastAsia="宋体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</w:t>
            </w:r>
            <w:r>
              <w:rPr>
                <w:rFonts w:hint="eastAsia"/>
                <w:sz w:val="22"/>
                <w:szCs w:val="28"/>
              </w:rPr>
              <w:t>多谐振荡器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的占空比测量表</w:t>
            </w:r>
          </w:p>
          <w:tbl>
            <w:tblPr>
              <w:tblStyle w:val="12"/>
              <w:tblpPr w:leftFromText="180" w:rightFromText="180" w:vertAnchor="text" w:horzAnchor="page" w:tblpX="1067" w:tblpY="11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7"/>
              <w:gridCol w:w="1217"/>
              <w:gridCol w:w="1217"/>
              <w:gridCol w:w="1218"/>
              <w:gridCol w:w="12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51" w:type="dxa"/>
                  <w:gridSpan w:val="3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测量值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理论值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误差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R1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R2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Dm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7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</w:p>
          <w:p>
            <w:pPr>
              <w:rPr>
                <w:b/>
                <w:sz w:val="30"/>
                <w:szCs w:val="30"/>
              </w:rPr>
            </w:pP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电路连线：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根据图2进行电路连线。</w:t>
            </w:r>
          </w:p>
          <w:p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引脚4、14和电阻R1上端与+5V电源相连，电阻R2、二极管的正向导通段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和引脚1分别与电阻R1的下端相连，该二极管的下端分别与引脚2以及电容C相连，电阻R2的下端与二极管的反向端相连，且该二极管的的下端与电容C相连。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电容C的上端与引脚6相连，引脚3与103电容相连，两个电容的下端和引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脚7均与GND相连实现接地，最后将引脚5与LED灯L8相连，显示观察电压变化情况。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 xml:space="preserve">    电路最终连线图如图3所示。</w:t>
            </w:r>
          </w:p>
          <w:p>
            <w:pPr>
              <w:rPr>
                <w:rFonts w:hint="default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  </w:t>
            </w:r>
            <w:r>
              <w:rPr>
                <w:rFonts w:hint="default"/>
                <w:sz w:val="30"/>
                <w:szCs w:val="30"/>
                <w:lang w:val="en-US" w:eastAsia="zh-CN"/>
              </w:rPr>
              <w:drawing>
                <wp:inline distT="0" distB="0" distL="114300" distR="114300">
                  <wp:extent cx="4518025" cy="3063240"/>
                  <wp:effectExtent l="0" t="0" r="8255" b="0"/>
                  <wp:docPr id="3" name="图片 9" descr="微信图片_202306190925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9" descr="微信图片_20230619092546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0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图3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555构成占空比可调的多谐振荡器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的电路连线图</w:t>
            </w:r>
          </w:p>
          <w:p>
            <w:pPr>
              <w:rPr>
                <w:rFonts w:hint="eastAsia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占空比测量：</w:t>
            </w:r>
          </w:p>
          <w:p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将引脚5的输出信号与示波器相连，在示波器上获取OUT端的输出波形，使用示波器上的“measure”功能直接测量输出波形的占空比。（输出波形如图4所示）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  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drawing>
                <wp:inline distT="0" distB="0" distL="114300" distR="114300">
                  <wp:extent cx="3016885" cy="3954145"/>
                  <wp:effectExtent l="0" t="0" r="8255" b="635"/>
                  <wp:docPr id="4" name="图片 12" descr="微信图片_20230619092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2" descr="微信图片_2023061909254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31940" r="1300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016885" cy="395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 w:firstLine="1440" w:firstLineChars="6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     图4  OUT端输出波形图    </w:t>
            </w:r>
          </w:p>
          <w:p>
            <w:pPr>
              <w:numPr>
                <w:ilvl w:val="0"/>
                <w:numId w:val="0"/>
              </w:numPr>
              <w:ind w:leftChars="0" w:firstLine="1440" w:firstLineChars="60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</w:t>
            </w:r>
          </w:p>
          <w:p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调节电阻R1、R2的阻值，使用示波器测量输出波形的占空比Dm，并使用万用表测量电阻R1、R2的阻值，并将实验结果记录在表1中。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调节电阻阻值时，LED灯L8的灯亮闪烁频率改变。</w:t>
            </w:r>
          </w:p>
          <w:p>
            <w:pPr>
              <w:numPr>
                <w:ilvl w:val="0"/>
                <w:numId w:val="0"/>
              </w:numPr>
              <w:ind w:left="400" w:leftChars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>
            <w:pPr>
              <w:ind w:firstLine="1680" w:firstLineChars="700"/>
              <w:rPr>
                <w:rFonts w:hint="default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表1 </w:t>
            </w:r>
            <w:r>
              <w:rPr>
                <w:rFonts w:hint="eastAsia"/>
                <w:sz w:val="24"/>
                <w:szCs w:val="32"/>
              </w:rPr>
              <w:t>多谐振荡器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的占空比原始数据记录表</w:t>
            </w:r>
          </w:p>
          <w:tbl>
            <w:tblPr>
              <w:tblStyle w:val="12"/>
              <w:tblpPr w:leftFromText="180" w:rightFromText="180" w:vertAnchor="text" w:horzAnchor="page" w:tblpX="998" w:tblpY="6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7"/>
              <w:gridCol w:w="1217"/>
              <w:gridCol w:w="1217"/>
              <w:gridCol w:w="1218"/>
              <w:gridCol w:w="12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51" w:type="dxa"/>
                  <w:gridSpan w:val="3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测量值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理论值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误差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R1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R2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Dm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1091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1.5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90.8%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894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404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65.0%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483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0.6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78.9%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296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1038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20.0%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</w:p>
              </w:tc>
            </w:tr>
          </w:tbl>
          <w:p>
            <w:pPr>
              <w:numPr>
                <w:ilvl w:val="0"/>
                <w:numId w:val="0"/>
              </w:numPr>
              <w:ind w:left="400" w:leftChars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00" w:leftChars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3.计算误差与占空比的理论值：</w:t>
            </w:r>
          </w:p>
          <w:p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由公式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  <w:sz w:val="24"/>
                  <w:szCs w:val="32"/>
                  <w:lang w:val="en-US" w:eastAsia="zh-CN"/>
                </w:rPr>
                <m:t>D=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  <m:t>R1+R2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  <m:t>R1+2R2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den>
              </m:f>
            </m:oMath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，可得各组数据的占空比理论值。</w:t>
            </w:r>
          </w:p>
          <w:p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由公式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sz w:val="24"/>
                  <w:szCs w:val="32"/>
                  <w:lang w:val="en-US" w:eastAsia="zh-CN"/>
                </w:rPr>
                <m:t>e=</m:t>
              </m:r>
              <m:f>
                <m:fPr>
                  <m:ctrlPr>
                    <w:rPr>
                      <w:rFonts w:hint="eastAsia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 w:eastAsia="宋体" w:cs="Times New Roman"/>
                          <w:sz w:val="24"/>
                          <w:szCs w:val="32"/>
                          <w:lang w:val="en-US" w:eastAsia="zh-C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Times New Roman"/>
                          <w:sz w:val="24"/>
                          <w:szCs w:val="32"/>
                          <w:lang w:val="en-US" w:eastAsia="zh-CN"/>
                        </w:rPr>
                        <m:t>D−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宋体" w:cs="Times New Roman"/>
                              <w:sz w:val="24"/>
                              <w:szCs w:val="32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Times New Roman"/>
                              <w:sz w:val="24"/>
                              <w:szCs w:val="32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sz w:val="24"/>
                              <w:szCs w:val="32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Times New Roman"/>
                              <w:sz w:val="24"/>
                              <w:szCs w:val="32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sz w:val="24"/>
                              <w:szCs w:val="32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宋体" w:cs="Times New Roman"/>
                          <w:sz w:val="24"/>
                          <w:szCs w:val="32"/>
                          <w:lang w:val="en-US" w:eastAsia="zh-CN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  <m:t>D</m:t>
                  </m:r>
                  <m:ctrlPr>
                    <w:rPr>
                      <w:rFonts w:hint="eastAsia" w:ascii="Cambria Math" w:hAnsi="Cambria Math" w:eastAsia="宋体" w:cs="Times New Roman"/>
                      <w:sz w:val="24"/>
                      <w:szCs w:val="32"/>
                      <w:lang w:val="en-US" w:eastAsia="zh-CN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sz w:val="24"/>
                  <w:szCs w:val="32"/>
                  <w:lang w:val="en-US" w:eastAsia="zh-CN"/>
                </w:rPr>
                <m:t>∗100%</m:t>
              </m:r>
            </m:oMath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，可得各组数据的误差。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32"/>
                <w:lang w:val="en-US" w:eastAsia="zh-CN"/>
              </w:rPr>
              <w:t>数据处理表如表2所示。</w:t>
            </w:r>
          </w:p>
          <w:p>
            <w:pPr>
              <w:ind w:firstLine="1440" w:firstLineChars="600"/>
              <w:rPr>
                <w:rFonts w:hint="default"/>
                <w:sz w:val="28"/>
                <w:szCs w:val="36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32"/>
                <w:lang w:val="en-US" w:eastAsia="zh-CN"/>
              </w:rPr>
              <w:t xml:space="preserve">     表2 </w:t>
            </w:r>
            <w:r>
              <w:rPr>
                <w:rFonts w:hint="eastAsia"/>
                <w:sz w:val="24"/>
                <w:szCs w:val="32"/>
              </w:rPr>
              <w:t>多谐振荡器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的占空比数据处理表</w:t>
            </w:r>
          </w:p>
          <w:tbl>
            <w:tblPr>
              <w:tblStyle w:val="12"/>
              <w:tblpPr w:leftFromText="180" w:rightFromText="180" w:vertAnchor="text" w:horzAnchor="page" w:tblpX="1189" w:tblpY="115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7"/>
              <w:gridCol w:w="1217"/>
              <w:gridCol w:w="1217"/>
              <w:gridCol w:w="1218"/>
              <w:gridCol w:w="12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51" w:type="dxa"/>
                  <w:gridSpan w:val="3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测量值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理论值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误差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R1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R2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Dm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D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</w:rPr>
                    <w:t>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1091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1.5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90.8%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99.8%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9.0%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894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404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65.0%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76.2%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14.7%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483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0.6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78.9%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99.8%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21.0%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296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eastAsia" w:ascii="Calibri" w:hAnsi="Calibri" w:eastAsia="宋体" w:cs="Calibri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1038</w:t>
                  </w:r>
                  <w:r>
                    <w:rPr>
                      <w:rFonts w:hint="default" w:ascii="Calibri" w:hAnsi="Calibri" w:eastAsia="宋体" w:cs="Calibri"/>
                      <w:lang w:val="en-US" w:eastAsia="zh-CN"/>
                    </w:rPr>
                    <w:t>Ω</w:t>
                  </w:r>
                </w:p>
              </w:tc>
              <w:tc>
                <w:tcPr>
                  <w:tcW w:w="1217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Calibri"/>
                      <w:lang w:val="en-US" w:eastAsia="zh-CN"/>
                    </w:rPr>
                    <w:t>20.0%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56.2%</w:t>
                  </w:r>
                </w:p>
              </w:tc>
              <w:tc>
                <w:tcPr>
                  <w:tcW w:w="1218" w:type="dxa"/>
                </w:tcPr>
                <w:p>
                  <w:pPr>
                    <w:jc w:val="center"/>
                    <w:rPr>
                      <w:rFonts w:hint="default" w:ascii="Calibri" w:hAnsi="Calibri" w:eastAsia="宋体" w:cs="Calibri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lang w:val="en-US" w:eastAsia="zh-CN"/>
                    </w:rPr>
                    <w:t>64.4%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default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00" w:leftChars="0"/>
              <w:rPr>
                <w:rFonts w:hint="default" w:hAnsi="Cambria Math"/>
                <w:b w:val="0"/>
                <w:i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00" w:leftChars="0"/>
              <w:rPr>
                <w:rFonts w:hint="eastAsia"/>
                <w:sz w:val="30"/>
                <w:szCs w:val="3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sz w:val="30"/>
                <w:szCs w:val="3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firstLine="6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由表2得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，该误差e不断增大。</w:t>
            </w:r>
          </w:p>
          <w:p>
            <w:pPr>
              <w:numPr>
                <w:ilvl w:val="0"/>
                <w:numId w:val="0"/>
              </w:numPr>
              <w:ind w:firstLine="600"/>
              <w:rPr>
                <w:rFonts w:hint="default"/>
                <w:sz w:val="24"/>
                <w:szCs w:val="32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实验结论： </w:t>
            </w:r>
          </w:p>
          <w:p>
            <w:pPr>
              <w:numPr>
                <w:ilvl w:val="0"/>
                <w:numId w:val="7"/>
              </w:numPr>
              <w:ind w:left="0"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该电路实现了将555定时器改造为占空比可调的多谐振荡器。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7"/>
              </w:numPr>
              <w:ind w:left="0"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占空比出现误差的原因：</w:t>
            </w:r>
          </w:p>
          <w:p>
            <w:pPr>
              <w:numPr>
                <w:ilvl w:val="0"/>
                <w:numId w:val="8"/>
              </w:numPr>
              <w:ind w:left="0" w:leftChars="0" w:firstLine="480" w:firstLine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实验仪器万用表测量电阻的不精准（如电阻R1的最大阻值为1000</w:t>
            </w:r>
            <w:r>
              <w:rPr>
                <w:rFonts w:hint="default" w:eastAsia="宋体" w:cs="Times New Roman"/>
                <w:sz w:val="24"/>
                <w:szCs w:val="32"/>
                <w:lang w:val="en-US" w:eastAsia="zh-CN"/>
              </w:rPr>
              <w:t>Ω</w:t>
            </w: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，而实验中却出现了超过最大值的情况）。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eastAsia="宋体" w:cs="Times New Roman"/>
                <w:sz w:val="24"/>
                <w:szCs w:val="32"/>
                <w:lang w:val="en-US" w:eastAsia="zh-CN"/>
              </w:rPr>
            </w:pPr>
          </w:p>
          <w:p>
            <w:pPr>
              <w:numPr>
                <w:ilvl w:val="0"/>
                <w:numId w:val="8"/>
              </w:numPr>
              <w:ind w:left="0" w:leftChars="0" w:firstLine="480" w:firstLineChars="200"/>
              <w:rPr>
                <w:rFonts w:hint="default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eastAsia="宋体" w:cs="Times New Roman"/>
                <w:sz w:val="24"/>
                <w:szCs w:val="32"/>
                <w:lang w:val="en-US" w:eastAsia="zh-CN"/>
              </w:rPr>
              <w:t>实验过程中调节电阻R1、R2阻值的电阻不灵敏，或者调节范围超出该多谐振荡器的使用范围。</w:t>
            </w:r>
          </w:p>
          <w:p>
            <w:pPr>
              <w:rPr>
                <w:b/>
                <w:sz w:val="30"/>
                <w:szCs w:val="30"/>
              </w:rPr>
            </w:pPr>
          </w:p>
          <w:p>
            <w:pPr>
              <w:rPr>
                <w:b/>
                <w:sz w:val="30"/>
                <w:szCs w:val="30"/>
              </w:rPr>
            </w:pPr>
          </w:p>
          <w:p>
            <w:pPr>
              <w:ind w:left="36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>
            <w:pPr>
              <w:numPr>
                <w:ilvl w:val="0"/>
                <w:numId w:val="9"/>
              </w:numPr>
              <w:ind w:left="0" w:leftChars="0"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连接实验电路时，首先需要确定电流方向，然后根据电流方向依次连接电路，以免出现重大错误。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/>
                <w:b w:val="0"/>
                <w:bCs/>
                <w:sz w:val="24"/>
                <w:szCs w:val="24"/>
              </w:rPr>
            </w:pPr>
          </w:p>
          <w:p>
            <w:pPr>
              <w:numPr>
                <w:ilvl w:val="0"/>
                <w:numId w:val="9"/>
              </w:numPr>
              <w:ind w:left="0" w:leftChars="0" w:firstLine="480" w:firstLineChars="20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调节仪器参数时应当逐步缓慢调节（避免产生空程差），观察调节后的现象。</w:t>
            </w: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指导教师批阅意见：</w:t>
            </w: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成绩评定：</w:t>
            </w:r>
            <w:r>
              <w:rPr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>分</w:t>
            </w: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</w:p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                                  指导教师签字： </w:t>
            </w:r>
          </w:p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                                 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年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月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备注： </w:t>
            </w:r>
          </w:p>
        </w:tc>
      </w:tr>
    </w:tbl>
    <w:p>
      <w:pPr>
        <w:widowControl/>
        <w:rPr>
          <w:rFonts w:hint="eastAsia"/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AB75D"/>
    <w:multiLevelType w:val="singleLevel"/>
    <w:tmpl w:val="8F0AB7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E0CF885"/>
    <w:multiLevelType w:val="singleLevel"/>
    <w:tmpl w:val="EE0CF88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0DBA89FA"/>
    <w:multiLevelType w:val="singleLevel"/>
    <w:tmpl w:val="0DBA89F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2C3EC1FC"/>
    <w:multiLevelType w:val="singleLevel"/>
    <w:tmpl w:val="2C3EC1F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32A6EF41"/>
    <w:multiLevelType w:val="singleLevel"/>
    <w:tmpl w:val="32A6EF4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3899ED97"/>
    <w:multiLevelType w:val="singleLevel"/>
    <w:tmpl w:val="3899ED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B01ACEA"/>
    <w:multiLevelType w:val="singleLevel"/>
    <w:tmpl w:val="4B01AC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1CCB5D6"/>
    <w:multiLevelType w:val="singleLevel"/>
    <w:tmpl w:val="51CCB5D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4OWFkYWY0ZjcxYzM1Nzg0MzNiYjA4OGE2MGE0ZGQifQ=="/>
  </w:docVars>
  <w:rsids>
    <w:rsidRoot w:val="00A9239B"/>
    <w:rsid w:val="0000277A"/>
    <w:rsid w:val="00003927"/>
    <w:rsid w:val="00007EBB"/>
    <w:rsid w:val="00013FB6"/>
    <w:rsid w:val="0001643E"/>
    <w:rsid w:val="0001669D"/>
    <w:rsid w:val="000327DA"/>
    <w:rsid w:val="00035033"/>
    <w:rsid w:val="00043BF2"/>
    <w:rsid w:val="00044145"/>
    <w:rsid w:val="00046BCD"/>
    <w:rsid w:val="00055AD9"/>
    <w:rsid w:val="000607BA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16A8"/>
    <w:rsid w:val="000C6B23"/>
    <w:rsid w:val="000D5049"/>
    <w:rsid w:val="000F484E"/>
    <w:rsid w:val="00105576"/>
    <w:rsid w:val="001103F7"/>
    <w:rsid w:val="00110B24"/>
    <w:rsid w:val="0011759C"/>
    <w:rsid w:val="0012362C"/>
    <w:rsid w:val="0012577D"/>
    <w:rsid w:val="0013616F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208D"/>
    <w:rsid w:val="00167BCE"/>
    <w:rsid w:val="00170038"/>
    <w:rsid w:val="00181ABE"/>
    <w:rsid w:val="00182D21"/>
    <w:rsid w:val="00191178"/>
    <w:rsid w:val="001914BC"/>
    <w:rsid w:val="001927BB"/>
    <w:rsid w:val="00195B1A"/>
    <w:rsid w:val="001A34A0"/>
    <w:rsid w:val="001A7D45"/>
    <w:rsid w:val="001B0ECB"/>
    <w:rsid w:val="001C05D9"/>
    <w:rsid w:val="001C1F56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451"/>
    <w:rsid w:val="0023784E"/>
    <w:rsid w:val="00241D55"/>
    <w:rsid w:val="00250038"/>
    <w:rsid w:val="00251802"/>
    <w:rsid w:val="00273DCF"/>
    <w:rsid w:val="00277123"/>
    <w:rsid w:val="00285AE0"/>
    <w:rsid w:val="00285BB5"/>
    <w:rsid w:val="00290C97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1EBB"/>
    <w:rsid w:val="003029A0"/>
    <w:rsid w:val="00316F88"/>
    <w:rsid w:val="00346D3E"/>
    <w:rsid w:val="003558E5"/>
    <w:rsid w:val="00355BEB"/>
    <w:rsid w:val="0036667D"/>
    <w:rsid w:val="00371265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70B4"/>
    <w:rsid w:val="003F1A18"/>
    <w:rsid w:val="003F404C"/>
    <w:rsid w:val="00410454"/>
    <w:rsid w:val="0041105C"/>
    <w:rsid w:val="004138D0"/>
    <w:rsid w:val="00422194"/>
    <w:rsid w:val="0042368E"/>
    <w:rsid w:val="00423F90"/>
    <w:rsid w:val="00426AE0"/>
    <w:rsid w:val="004362E1"/>
    <w:rsid w:val="0044254A"/>
    <w:rsid w:val="00442C7B"/>
    <w:rsid w:val="00454423"/>
    <w:rsid w:val="004565BD"/>
    <w:rsid w:val="00460364"/>
    <w:rsid w:val="00470ADA"/>
    <w:rsid w:val="004734D6"/>
    <w:rsid w:val="004801B4"/>
    <w:rsid w:val="00480BC7"/>
    <w:rsid w:val="0048785F"/>
    <w:rsid w:val="00490D0E"/>
    <w:rsid w:val="00492D90"/>
    <w:rsid w:val="004A36D6"/>
    <w:rsid w:val="004A79C4"/>
    <w:rsid w:val="004B05BF"/>
    <w:rsid w:val="004B4997"/>
    <w:rsid w:val="004D159E"/>
    <w:rsid w:val="004E0226"/>
    <w:rsid w:val="004E26C4"/>
    <w:rsid w:val="004E2BCE"/>
    <w:rsid w:val="004E3964"/>
    <w:rsid w:val="004E5DCE"/>
    <w:rsid w:val="004E6508"/>
    <w:rsid w:val="00510DDD"/>
    <w:rsid w:val="005158FF"/>
    <w:rsid w:val="00521137"/>
    <w:rsid w:val="0052348D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72E78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E50A1"/>
    <w:rsid w:val="005F0D5C"/>
    <w:rsid w:val="005F392B"/>
    <w:rsid w:val="006047A1"/>
    <w:rsid w:val="00616BD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934A2"/>
    <w:rsid w:val="006A2EC3"/>
    <w:rsid w:val="006A3120"/>
    <w:rsid w:val="006A3E27"/>
    <w:rsid w:val="006A555C"/>
    <w:rsid w:val="006A6A2E"/>
    <w:rsid w:val="006B05D1"/>
    <w:rsid w:val="006B15DB"/>
    <w:rsid w:val="006B5675"/>
    <w:rsid w:val="006B6BCA"/>
    <w:rsid w:val="006C4384"/>
    <w:rsid w:val="006C5D0E"/>
    <w:rsid w:val="006F0CF9"/>
    <w:rsid w:val="006F74FF"/>
    <w:rsid w:val="00703D6F"/>
    <w:rsid w:val="00704C35"/>
    <w:rsid w:val="00715C2B"/>
    <w:rsid w:val="00716D9D"/>
    <w:rsid w:val="00722FBC"/>
    <w:rsid w:val="007241E9"/>
    <w:rsid w:val="00724219"/>
    <w:rsid w:val="00732490"/>
    <w:rsid w:val="00737EBF"/>
    <w:rsid w:val="007436FD"/>
    <w:rsid w:val="00745A43"/>
    <w:rsid w:val="007527D0"/>
    <w:rsid w:val="00752B1A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30F8"/>
    <w:rsid w:val="007C0072"/>
    <w:rsid w:val="007C4A1D"/>
    <w:rsid w:val="007C5B70"/>
    <w:rsid w:val="007C7018"/>
    <w:rsid w:val="007D25AF"/>
    <w:rsid w:val="007D4364"/>
    <w:rsid w:val="007D53CA"/>
    <w:rsid w:val="007E5306"/>
    <w:rsid w:val="007E6575"/>
    <w:rsid w:val="007F2586"/>
    <w:rsid w:val="007F28F2"/>
    <w:rsid w:val="007F7B0C"/>
    <w:rsid w:val="008116F5"/>
    <w:rsid w:val="0081382F"/>
    <w:rsid w:val="008150BE"/>
    <w:rsid w:val="0082135C"/>
    <w:rsid w:val="0082555C"/>
    <w:rsid w:val="008276D5"/>
    <w:rsid w:val="00830785"/>
    <w:rsid w:val="00833A14"/>
    <w:rsid w:val="00833C9F"/>
    <w:rsid w:val="00864088"/>
    <w:rsid w:val="00864DF2"/>
    <w:rsid w:val="00866365"/>
    <w:rsid w:val="008725DD"/>
    <w:rsid w:val="00872892"/>
    <w:rsid w:val="00877428"/>
    <w:rsid w:val="00887981"/>
    <w:rsid w:val="008A02A8"/>
    <w:rsid w:val="008A77CE"/>
    <w:rsid w:val="008A7D0D"/>
    <w:rsid w:val="008B212F"/>
    <w:rsid w:val="008D09B9"/>
    <w:rsid w:val="008D52F2"/>
    <w:rsid w:val="008D7854"/>
    <w:rsid w:val="008E14D2"/>
    <w:rsid w:val="008E28E2"/>
    <w:rsid w:val="008E669A"/>
    <w:rsid w:val="008E7D11"/>
    <w:rsid w:val="008F0A17"/>
    <w:rsid w:val="008F1664"/>
    <w:rsid w:val="008F423E"/>
    <w:rsid w:val="008F7233"/>
    <w:rsid w:val="00901250"/>
    <w:rsid w:val="009157D1"/>
    <w:rsid w:val="0092058A"/>
    <w:rsid w:val="00920D3B"/>
    <w:rsid w:val="009220AF"/>
    <w:rsid w:val="009304CD"/>
    <w:rsid w:val="0093454B"/>
    <w:rsid w:val="009345CD"/>
    <w:rsid w:val="00946AD5"/>
    <w:rsid w:val="00953661"/>
    <w:rsid w:val="00954C0A"/>
    <w:rsid w:val="00957799"/>
    <w:rsid w:val="00962AA0"/>
    <w:rsid w:val="009661D1"/>
    <w:rsid w:val="0097539D"/>
    <w:rsid w:val="009858AA"/>
    <w:rsid w:val="00985E0C"/>
    <w:rsid w:val="0098743B"/>
    <w:rsid w:val="00987F5B"/>
    <w:rsid w:val="00991589"/>
    <w:rsid w:val="00992C9E"/>
    <w:rsid w:val="009A22F4"/>
    <w:rsid w:val="009B3B83"/>
    <w:rsid w:val="009B7B0A"/>
    <w:rsid w:val="009C39A4"/>
    <w:rsid w:val="009E344A"/>
    <w:rsid w:val="009E7EF5"/>
    <w:rsid w:val="009F1C53"/>
    <w:rsid w:val="009F5C5F"/>
    <w:rsid w:val="00A0028A"/>
    <w:rsid w:val="00A0084F"/>
    <w:rsid w:val="00A02A4F"/>
    <w:rsid w:val="00A02A6F"/>
    <w:rsid w:val="00A07965"/>
    <w:rsid w:val="00A07A13"/>
    <w:rsid w:val="00A17514"/>
    <w:rsid w:val="00A30106"/>
    <w:rsid w:val="00A347B0"/>
    <w:rsid w:val="00A444A5"/>
    <w:rsid w:val="00A44AE6"/>
    <w:rsid w:val="00A570ED"/>
    <w:rsid w:val="00A62C75"/>
    <w:rsid w:val="00A62DBD"/>
    <w:rsid w:val="00A76072"/>
    <w:rsid w:val="00A8675C"/>
    <w:rsid w:val="00A916D8"/>
    <w:rsid w:val="00A91A77"/>
    <w:rsid w:val="00A9239B"/>
    <w:rsid w:val="00AA6E29"/>
    <w:rsid w:val="00AB1907"/>
    <w:rsid w:val="00AB7463"/>
    <w:rsid w:val="00AC0608"/>
    <w:rsid w:val="00AD1652"/>
    <w:rsid w:val="00AE01D7"/>
    <w:rsid w:val="00AF3942"/>
    <w:rsid w:val="00AF530B"/>
    <w:rsid w:val="00B05639"/>
    <w:rsid w:val="00B06754"/>
    <w:rsid w:val="00B10DE9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51DB2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5B80"/>
    <w:rsid w:val="00C275C7"/>
    <w:rsid w:val="00C27D7C"/>
    <w:rsid w:val="00C32574"/>
    <w:rsid w:val="00C33F03"/>
    <w:rsid w:val="00C376EB"/>
    <w:rsid w:val="00C37AE1"/>
    <w:rsid w:val="00C427DC"/>
    <w:rsid w:val="00C438C6"/>
    <w:rsid w:val="00C43DB6"/>
    <w:rsid w:val="00C44B21"/>
    <w:rsid w:val="00C53A6C"/>
    <w:rsid w:val="00C54276"/>
    <w:rsid w:val="00C57119"/>
    <w:rsid w:val="00C61CF1"/>
    <w:rsid w:val="00C768D7"/>
    <w:rsid w:val="00C77542"/>
    <w:rsid w:val="00C916B7"/>
    <w:rsid w:val="00CA254D"/>
    <w:rsid w:val="00CA7131"/>
    <w:rsid w:val="00CB4075"/>
    <w:rsid w:val="00CC018E"/>
    <w:rsid w:val="00CC0212"/>
    <w:rsid w:val="00CD010D"/>
    <w:rsid w:val="00CD18BF"/>
    <w:rsid w:val="00CD3FAF"/>
    <w:rsid w:val="00CD4818"/>
    <w:rsid w:val="00CE088E"/>
    <w:rsid w:val="00CF400F"/>
    <w:rsid w:val="00D154C6"/>
    <w:rsid w:val="00D22DE9"/>
    <w:rsid w:val="00D272BC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2AC0"/>
    <w:rsid w:val="00D90F23"/>
    <w:rsid w:val="00D92A1A"/>
    <w:rsid w:val="00D94054"/>
    <w:rsid w:val="00D9594C"/>
    <w:rsid w:val="00DB3FFD"/>
    <w:rsid w:val="00DB5231"/>
    <w:rsid w:val="00DC03EA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9649D"/>
    <w:rsid w:val="00EA77C8"/>
    <w:rsid w:val="00EB102F"/>
    <w:rsid w:val="00EC49B5"/>
    <w:rsid w:val="00EE1C6F"/>
    <w:rsid w:val="00EF49E3"/>
    <w:rsid w:val="00EF7F9D"/>
    <w:rsid w:val="00F04876"/>
    <w:rsid w:val="00F06374"/>
    <w:rsid w:val="00F1457D"/>
    <w:rsid w:val="00F22369"/>
    <w:rsid w:val="00F230A3"/>
    <w:rsid w:val="00F31D8F"/>
    <w:rsid w:val="00F32B4E"/>
    <w:rsid w:val="00F36E49"/>
    <w:rsid w:val="00F43E89"/>
    <w:rsid w:val="00F45DEA"/>
    <w:rsid w:val="00F47226"/>
    <w:rsid w:val="00F51AAE"/>
    <w:rsid w:val="00F538A5"/>
    <w:rsid w:val="00F56624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A53EB"/>
    <w:rsid w:val="00FB0C6B"/>
    <w:rsid w:val="00FB1FD3"/>
    <w:rsid w:val="00FB264E"/>
    <w:rsid w:val="00FB752A"/>
    <w:rsid w:val="00FE05B3"/>
    <w:rsid w:val="00FE7CD0"/>
    <w:rsid w:val="00FF57D2"/>
    <w:rsid w:val="21F22203"/>
    <w:rsid w:val="287C7332"/>
    <w:rsid w:val="3621624D"/>
    <w:rsid w:val="3B0B1959"/>
    <w:rsid w:val="3B9603ED"/>
    <w:rsid w:val="4B656190"/>
    <w:rsid w:val="5145226F"/>
    <w:rsid w:val="5FA82B54"/>
    <w:rsid w:val="6680649E"/>
    <w:rsid w:val="7FEA5B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6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6">
    <w:name w:val="Document Map"/>
    <w:basedOn w:val="1"/>
    <w:link w:val="17"/>
    <w:unhideWhenUsed/>
    <w:qFormat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18"/>
    <w:qFormat/>
    <w:uiPriority w:val="0"/>
    <w:rPr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99"/>
    <w:rPr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5">
    <w:name w:val="标题 2 Char"/>
    <w:link w:val="3"/>
    <w:qFormat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16">
    <w:name w:val="标题 3 Char"/>
    <w:link w:val="4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17">
    <w:name w:val="文档结构图 Char"/>
    <w:link w:val="6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18">
    <w:name w:val="批注框文本 Char"/>
    <w:link w:val="7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19">
    <w:name w:val="页脚 Char"/>
    <w:link w:val="8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页眉 Char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1">
    <w:name w:val="彩色列表 - 强调文字颜色 11"/>
    <w:basedOn w:val="1"/>
    <w:qFormat/>
    <w:uiPriority w:val="34"/>
    <w:pPr>
      <w:ind w:firstLine="420" w:firstLineChars="200"/>
    </w:pPr>
  </w:style>
  <w:style w:type="paragraph" w:styleId="22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</Company>
  <Pages>6</Pages>
  <Words>1286</Words>
  <Characters>1590</Characters>
  <Lines>4</Lines>
  <Paragraphs>1</Paragraphs>
  <TotalTime>2</TotalTime>
  <ScaleCrop>false</ScaleCrop>
  <LinksUpToDate>false</LinksUpToDate>
  <CharactersWithSpaces>2074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2018-09-13T11:19:00Z</dcterms:created>
  <dc:creator>sunshineyy</dc:creator>
  <cp:lastModifiedBy>王锦鸿</cp:lastModifiedBy>
  <dcterms:modified xsi:type="dcterms:W3CDTF">2023-06-19T02:10:25Z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4AFF9A9FF0D244978BE1436FCE8265C4</vt:lpwstr>
  </property>
</Properties>
</file>