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Retention Playbook D3 - Decoding Customer Value</w:t>
      </w:r>
    </w:p>
    <w:p>
      <w:r>
        <w:t>Professional business playbook aligned with the SQL-driven retention strategy project.</w:t>
      </w:r>
    </w:p>
    <w:p>
      <w:pPr>
        <w:pStyle w:val="Heading1"/>
      </w:pPr>
      <w:r>
        <w:t>Executive Objective</w:t>
      </w:r>
    </w:p>
    <w:p>
      <w:r>
        <w:t>Reduce discount dependency while preserving revenue and increasing customer lifetime value.</w:t>
      </w:r>
    </w:p>
    <w:p>
      <w:pPr>
        <w:pStyle w:val="Heading1"/>
      </w:pPr>
      <w:r>
        <w:t>Customer Segments</w:t>
      </w:r>
    </w:p>
    <w:p>
      <w:r>
        <w:t>Champion, Loyal, Potential and At-Risk segments identified using Commercial Loyalty (Definition B).</w:t>
      </w:r>
    </w:p>
    <w:p>
      <w:pPr>
        <w:pStyle w:val="Heading1"/>
      </w:pPr>
      <w:r>
        <w:t>Phase 1 (Months 1-2)</w:t>
      </w:r>
    </w:p>
    <w:p>
      <w:r>
        <w:t>Champions: Reduce discount depth by 10%, introduce loyalty points and early-access benefits. Track AOV, repeat purchases and margin.</w:t>
      </w:r>
    </w:p>
    <w:p>
      <w:pPr>
        <w:pStyle w:val="Heading1"/>
      </w:pPr>
      <w:r>
        <w:t>Phase 2 (Months 3-5)</w:t>
      </w:r>
    </w:p>
    <w:p>
      <w:r>
        <w:t>Loyal: Replace discounts with value-adds such as free shipping, gifts and member exclusives. Track subscriptions and revenue/customer.</w:t>
      </w:r>
    </w:p>
    <w:p>
      <w:pPr>
        <w:pStyle w:val="Heading1"/>
      </w:pPr>
      <w:r>
        <w:t>Phase 3 (Months 6-12)</w:t>
      </w:r>
    </w:p>
    <w:p>
      <w:r>
        <w:t>Potential and At-Risk: Use behavior-triggered offers only (cart abandonment, inactivity). Gradually extend inactivity windows.</w:t>
      </w:r>
    </w:p>
    <w:p>
      <w:pPr>
        <w:pStyle w:val="Heading1"/>
      </w:pPr>
      <w:r>
        <w:t>Ideal Customer Profile</w:t>
      </w:r>
    </w:p>
    <w:p>
      <w:r>
        <w:t>Age 35-55, high purchase frequency, low promo dependence, accessories + clothing affinity, subscription-friendly.</w:t>
      </w:r>
    </w:p>
    <w:p>
      <w:pPr>
        <w:pStyle w:val="Heading1"/>
      </w:pPr>
      <w:r>
        <w:t>KPIs</w:t>
      </w:r>
    </w:p>
    <w:p>
      <w:r>
        <w:t>Revenue Share, AOV, Promo Rate, Repeat Purchases, Subscription Rate, Margin Improvement.</w:t>
      </w:r>
    </w:p>
    <w:p>
      <w:pPr>
        <w:pStyle w:val="Heading1"/>
      </w:pPr>
      <w:r>
        <w:t>Risk Management</w:t>
      </w:r>
    </w:p>
    <w:p>
      <w:r>
        <w:t>A/B test discount reductions. Pause rollout if revenue declines beyond predefined thresholds.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