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C8A"/>
          <w:sz w:val="56"/>
          <w:szCs w:val="56"/>
        </w:rPr>
        <w:t xml:space="preserve">FrameFocus</w:t>
      </w:r>
    </w:p>
    <w:p>
      <w:pPr>
        <w:spacing w:after="100"/>
        <w:jc w:val="center"/>
      </w:pPr>
      <w:r>
        <w:rPr>
          <w:rFonts w:ascii="Arial" w:cs="Arial" w:eastAsia="Arial" w:hAnsi="Arial"/>
          <w:color w:val="D4912A"/>
          <w:sz w:val="32"/>
          <w:szCs w:val="32"/>
        </w:rPr>
        <w:t xml:space="preserve">Construction Management Platform</w:t>
      </w:r>
    </w:p>
    <w:p>
      <w:pPr>
        <w:pBdr>
          <w:bottom w:val="single" w:color="2B5C8A" w:sz="6" w:space="8"/>
        </w:pBdr>
        <w:spacing w:after="400"/>
        <w:jc w:val="center"/>
      </w:pPr>
    </w:p>
    <w:p>
      <w:pPr>
        <w:spacing w:after="100"/>
        <w:jc w:val="center"/>
      </w:pPr>
      <w:r>
        <w:rPr>
          <w:rFonts w:ascii="Arial" w:cs="Arial" w:eastAsia="Arial" w:hAnsi="Arial"/>
          <w:b/>
          <w:bCs/>
          <w:color w:val="1A1A2E"/>
          <w:sz w:val="36"/>
          <w:szCs w:val="36"/>
        </w:rPr>
        <w:t xml:space="preserve">Development Roadmap</w:t>
      </w:r>
    </w:p>
    <w:p>
      <w:pPr>
        <w:spacing w:after="80"/>
        <w:jc w:val="center"/>
      </w:pPr>
      <w:r>
        <w:rPr>
          <w:rFonts w:ascii="Arial" w:cs="Arial" w:eastAsia="Arial" w:hAnsi="Arial"/>
          <w:color w:val="555555"/>
          <w:sz w:val="24"/>
          <w:szCs w:val="24"/>
        </w:rPr>
        <w:t xml:space="preserve">Phased Build Plan • 10 Modules • AI-Powered</w:t>
      </w:r>
    </w:p>
    <w:p>
      <w:pPr>
        <w:spacing w:after="600"/>
        <w:jc w:val="center"/>
      </w:pPr>
      <w:r>
        <w:rPr>
          <w:rFonts w:ascii="Arial" w:cs="Arial" w:eastAsia="Arial" w:hAnsi="Arial"/>
          <w:color w:val="555555"/>
          <w:sz w:val="22"/>
          <w:szCs w:val="22"/>
        </w:rPr>
        <w:t xml:space="preserve">Version 1.0  |  March 2026</w:t>
      </w:r>
    </w:p>
    <w:p>
      <w:pPr>
        <w:spacing w:after="100"/>
        <w:jc w:val="center"/>
      </w:pPr>
      <w:r>
        <w:rPr>
          <w:rFonts w:ascii="Arial" w:cs="Arial" w:eastAsia="Arial" w:hAnsi="Arial"/>
          <w:color w:val="555555"/>
          <w:sz w:val="22"/>
          <w:szCs w:val="22"/>
        </w:rPr>
        <w:t xml:space="preserve">Prepared for: Josh Bishop</w:t>
      </w:r>
    </w:p>
    <w:p>
      <w:pPr>
        <w:jc w:val="center"/>
      </w:pPr>
      <w:r>
        <w:rPr>
          <w:rFonts w:ascii="Arial" w:cs="Arial" w:eastAsia="Arial" w:hAnsi="Arial"/>
          <w:color w:val="555555"/>
          <w:sz w:val="22"/>
          <w:szCs w:val="22"/>
        </w:rPr>
        <w:t xml:space="preserve">FrameFocus, Inc.</w:t>
      </w:r>
    </w:p>
    <w:p>
      <w:r>
        <w:br w:type="page"/>
      </w:r>
    </w:p>
    <w:p>
      <w:pPr>
        <w:pStyle w:val="Heading1"/>
      </w:pPr>
      <w:r>
        <w:t xml:space="preserve">Table of Contents</w:t>
      </w:r>
    </w:p>
    <w:p>
      <w:pPr>
        <w:spacing w:after="200"/>
      </w:pPr>
    </w:p>
    <w:p>
      <w:pPr>
        <w:tabs>
          <w:tab w:val="right" w:pos="9026"/>
        </w:tabs>
        <w:spacing w:after="100"/>
      </w:pPr>
      <w:r>
        <w:rPr>
          <w:rFonts w:ascii="Arial" w:cs="Arial" w:eastAsia="Arial" w:hAnsi="Arial"/>
          <w:color w:val="2B5C8A"/>
          <w:sz w:val="22"/>
          <w:szCs w:val="22"/>
        </w:rPr>
        <w:t xml:space="preserve">1.  </w:t>
      </w:r>
      <w:r>
        <w:rPr>
          <w:rFonts w:ascii="Arial" w:cs="Arial" w:eastAsia="Arial" w:hAnsi="Arial"/>
          <w:color w:val="1A1A2E"/>
          <w:sz w:val="22"/>
          <w:szCs w:val="22"/>
        </w:rPr>
        <w:t xml:space="preserve">Executive Summary</w:t>
      </w:r>
    </w:p>
    <w:p>
      <w:pPr>
        <w:tabs>
          <w:tab w:val="right" w:pos="9026"/>
        </w:tabs>
        <w:spacing w:after="100"/>
      </w:pPr>
      <w:r>
        <w:rPr>
          <w:rFonts w:ascii="Arial" w:cs="Arial" w:eastAsia="Arial" w:hAnsi="Arial"/>
          <w:color w:val="2B5C8A"/>
          <w:sz w:val="22"/>
          <w:szCs w:val="22"/>
        </w:rPr>
        <w:t xml:space="preserve">2.  </w:t>
      </w:r>
      <w:r>
        <w:rPr>
          <w:rFonts w:ascii="Arial" w:cs="Arial" w:eastAsia="Arial" w:hAnsi="Arial"/>
          <w:color w:val="1A1A2E"/>
          <w:sz w:val="22"/>
          <w:szCs w:val="22"/>
        </w:rPr>
        <w:t xml:space="preserve">Technology Stack</w:t>
      </w:r>
    </w:p>
    <w:p>
      <w:pPr>
        <w:tabs>
          <w:tab w:val="right" w:pos="9026"/>
        </w:tabs>
        <w:spacing w:after="100"/>
      </w:pPr>
      <w:r>
        <w:rPr>
          <w:rFonts w:ascii="Arial" w:cs="Arial" w:eastAsia="Arial" w:hAnsi="Arial"/>
          <w:color w:val="2B5C8A"/>
          <w:sz w:val="22"/>
          <w:szCs w:val="22"/>
        </w:rPr>
        <w:t xml:space="preserve">3.  </w:t>
      </w:r>
      <w:r>
        <w:rPr>
          <w:rFonts w:ascii="Arial" w:cs="Arial" w:eastAsia="Arial" w:hAnsi="Arial"/>
          <w:color w:val="1A1A2E"/>
          <w:sz w:val="22"/>
          <w:szCs w:val="22"/>
        </w:rPr>
        <w:t xml:space="preserve">Platform Architecture Overview</w:t>
      </w:r>
    </w:p>
    <w:p>
      <w:pPr>
        <w:tabs>
          <w:tab w:val="right" w:pos="9026"/>
        </w:tabs>
        <w:spacing w:after="100"/>
      </w:pPr>
      <w:r>
        <w:rPr>
          <w:rFonts w:ascii="Arial" w:cs="Arial" w:eastAsia="Arial" w:hAnsi="Arial"/>
          <w:color w:val="2B5C8A"/>
          <w:sz w:val="22"/>
          <w:szCs w:val="22"/>
        </w:rPr>
        <w:t xml:space="preserve">4.  </w:t>
      </w:r>
      <w:r>
        <w:rPr>
          <w:rFonts w:ascii="Arial" w:cs="Arial" w:eastAsia="Arial" w:hAnsi="Arial"/>
          <w:color w:val="1A1A2E"/>
          <w:sz w:val="22"/>
          <w:szCs w:val="22"/>
        </w:rPr>
        <w:t xml:space="preserve">Phase 1: Foundation Layer (Months 1–3)</w:t>
      </w:r>
    </w:p>
    <w:p>
      <w:pPr>
        <w:tabs>
          <w:tab w:val="right" w:pos="9026"/>
        </w:tabs>
        <w:spacing w:after="100"/>
      </w:pPr>
      <w:r>
        <w:rPr>
          <w:rFonts w:ascii="Arial" w:cs="Arial" w:eastAsia="Arial" w:hAnsi="Arial"/>
          <w:color w:val="2B5C8A"/>
          <w:sz w:val="22"/>
          <w:szCs w:val="22"/>
        </w:rPr>
        <w:t xml:space="preserve">5.  </w:t>
      </w:r>
      <w:r>
        <w:rPr>
          <w:rFonts w:ascii="Arial" w:cs="Arial" w:eastAsia="Arial" w:hAnsi="Arial"/>
          <w:color w:val="1A1A2E"/>
          <w:sz w:val="22"/>
          <w:szCs w:val="22"/>
        </w:rPr>
        <w:t xml:space="preserve">Phase 2: Core Business Modules (Months 3–7)</w:t>
      </w:r>
    </w:p>
    <w:p>
      <w:pPr>
        <w:tabs>
          <w:tab w:val="right" w:pos="9026"/>
        </w:tabs>
        <w:spacing w:after="100"/>
      </w:pPr>
      <w:r>
        <w:rPr>
          <w:rFonts w:ascii="Arial" w:cs="Arial" w:eastAsia="Arial" w:hAnsi="Arial"/>
          <w:color w:val="2B5C8A"/>
          <w:sz w:val="22"/>
          <w:szCs w:val="22"/>
        </w:rPr>
        <w:t xml:space="preserve">6.  </w:t>
      </w:r>
      <w:r>
        <w:rPr>
          <w:rFonts w:ascii="Arial" w:cs="Arial" w:eastAsia="Arial" w:hAnsi="Arial"/>
          <w:color w:val="1A1A2E"/>
          <w:sz w:val="22"/>
          <w:szCs w:val="22"/>
        </w:rPr>
        <w:t xml:space="preserve">Phase 3: Differentiator Layer (Months 7–10)</w:t>
      </w:r>
    </w:p>
    <w:p>
      <w:pPr>
        <w:tabs>
          <w:tab w:val="right" w:pos="9026"/>
        </w:tabs>
        <w:spacing w:after="100"/>
      </w:pPr>
      <w:r>
        <w:rPr>
          <w:rFonts w:ascii="Arial" w:cs="Arial" w:eastAsia="Arial" w:hAnsi="Arial"/>
          <w:color w:val="2B5C8A"/>
          <w:sz w:val="22"/>
          <w:szCs w:val="22"/>
        </w:rPr>
        <w:t xml:space="preserve">7.  </w:t>
      </w:r>
      <w:r>
        <w:rPr>
          <w:rFonts w:ascii="Arial" w:cs="Arial" w:eastAsia="Arial" w:hAnsi="Arial"/>
          <w:color w:val="1A1A2E"/>
          <w:sz w:val="22"/>
          <w:szCs w:val="22"/>
        </w:rPr>
        <w:t xml:space="preserve">Phase 4: Premium Add-Ons (Months 10–12)</w:t>
      </w:r>
    </w:p>
    <w:p>
      <w:pPr>
        <w:tabs>
          <w:tab w:val="right" w:pos="9026"/>
        </w:tabs>
        <w:spacing w:after="100"/>
      </w:pPr>
      <w:r>
        <w:rPr>
          <w:rFonts w:ascii="Arial" w:cs="Arial" w:eastAsia="Arial" w:hAnsi="Arial"/>
          <w:color w:val="2B5C8A"/>
          <w:sz w:val="22"/>
          <w:szCs w:val="22"/>
        </w:rPr>
        <w:t xml:space="preserve">8.  </w:t>
      </w:r>
      <w:r>
        <w:rPr>
          <w:rFonts w:ascii="Arial" w:cs="Arial" w:eastAsia="Arial" w:hAnsi="Arial"/>
          <w:color w:val="1A1A2E"/>
          <w:sz w:val="22"/>
          <w:szCs w:val="22"/>
        </w:rPr>
        <w:t xml:space="preserve">AI Integration Strategy</w:t>
      </w:r>
    </w:p>
    <w:p>
      <w:pPr>
        <w:tabs>
          <w:tab w:val="right" w:pos="9026"/>
        </w:tabs>
        <w:spacing w:after="100"/>
      </w:pPr>
      <w:r>
        <w:rPr>
          <w:rFonts w:ascii="Arial" w:cs="Arial" w:eastAsia="Arial" w:hAnsi="Arial"/>
          <w:color w:val="2B5C8A"/>
          <w:sz w:val="22"/>
          <w:szCs w:val="22"/>
        </w:rPr>
        <w:t xml:space="preserve">9.  </w:t>
      </w:r>
      <w:r>
        <w:rPr>
          <w:rFonts w:ascii="Arial" w:cs="Arial" w:eastAsia="Arial" w:hAnsi="Arial"/>
          <w:color w:val="1A1A2E"/>
          <w:sz w:val="22"/>
          <w:szCs w:val="22"/>
        </w:rPr>
        <w:t xml:space="preserve">Workflow Automation Engine</w:t>
      </w:r>
    </w:p>
    <w:p>
      <w:pPr>
        <w:tabs>
          <w:tab w:val="right" w:pos="9026"/>
        </w:tabs>
        <w:spacing w:after="100"/>
      </w:pPr>
      <w:r>
        <w:rPr>
          <w:rFonts w:ascii="Arial" w:cs="Arial" w:eastAsia="Arial" w:hAnsi="Arial"/>
          <w:color w:val="2B5C8A"/>
          <w:sz w:val="22"/>
          <w:szCs w:val="22"/>
        </w:rPr>
        <w:t xml:space="preserve">10.  </w:t>
      </w:r>
      <w:r>
        <w:rPr>
          <w:rFonts w:ascii="Arial" w:cs="Arial" w:eastAsia="Arial" w:hAnsi="Arial"/>
          <w:color w:val="1A1A2E"/>
          <w:sz w:val="22"/>
          <w:szCs w:val="22"/>
        </w:rPr>
        <w:t xml:space="preserve">Subscription &amp; Monetization Model</w:t>
      </w:r>
    </w:p>
    <w:p>
      <w:pPr>
        <w:tabs>
          <w:tab w:val="right" w:pos="9026"/>
        </w:tabs>
        <w:spacing w:after="100"/>
      </w:pPr>
      <w:r>
        <w:rPr>
          <w:rFonts w:ascii="Arial" w:cs="Arial" w:eastAsia="Arial" w:hAnsi="Arial"/>
          <w:color w:val="2B5C8A"/>
          <w:sz w:val="22"/>
          <w:szCs w:val="22"/>
        </w:rPr>
        <w:t xml:space="preserve">11.  </w:t>
      </w:r>
      <w:r>
        <w:rPr>
          <w:rFonts w:ascii="Arial" w:cs="Arial" w:eastAsia="Arial" w:hAnsi="Arial"/>
          <w:color w:val="1A1A2E"/>
          <w:sz w:val="22"/>
          <w:szCs w:val="22"/>
        </w:rPr>
        <w:t xml:space="preserve">Development Environment &amp; Tooling</w:t>
      </w:r>
    </w:p>
    <w:p>
      <w:pPr>
        <w:tabs>
          <w:tab w:val="right" w:pos="9026"/>
        </w:tabs>
        <w:spacing w:after="100"/>
      </w:pPr>
      <w:r>
        <w:rPr>
          <w:rFonts w:ascii="Arial" w:cs="Arial" w:eastAsia="Arial" w:hAnsi="Arial"/>
          <w:color w:val="2B5C8A"/>
          <w:sz w:val="22"/>
          <w:szCs w:val="22"/>
        </w:rPr>
        <w:t xml:space="preserve">12.  </w:t>
      </w:r>
      <w:r>
        <w:rPr>
          <w:rFonts w:ascii="Arial" w:cs="Arial" w:eastAsia="Arial" w:hAnsi="Arial"/>
          <w:color w:val="1A1A2E"/>
          <w:sz w:val="22"/>
          <w:szCs w:val="22"/>
        </w:rPr>
        <w:t xml:space="preserve">Milestone Summary &amp; Timeline</w:t>
      </w:r>
    </w:p>
    <w:p>
      <w:r>
        <w:br w:type="page"/>
      </w:r>
    </w:p>
    <w:p>
      <w:pPr>
        <w:pStyle w:val="Heading1"/>
      </w:pPr>
      <w:r>
        <w:t xml:space="preserve">1. Executive Summary</w:t>
      </w:r>
    </w:p>
    <w:p>
      <w:pPr>
        <w:pBdr>
          <w:bottom w:val="single" w:color="2B5C8A" w:sz="4" w:space="8"/>
        </w:pBdr>
        <w:spacing w:before="200" w:after="200"/>
      </w:pPr>
    </w:p>
    <w:p>
      <w:pPr>
        <w:spacing w:after="160"/>
      </w:pPr>
      <w:r>
        <w:rPr>
          <w:rFonts w:ascii="Arial" w:cs="Arial" w:eastAsia="Arial" w:hAnsi="Arial"/>
          <w:color w:val="555555"/>
          <w:sz w:val="22"/>
          <w:szCs w:val="22"/>
        </w:rPr>
        <w:t xml:space="preserve">FrameFocus is a subscription-based construction management platform designed to serve residential and commercial contractors. The platform spans the full lifecycle of a construction business: from lead capture and AI-powered estimating, through project management and field operations, to job finances, client experience, and business intelligence.</w:t>
      </w:r>
    </w:p>
    <w:p>
      <w:pPr>
        <w:spacing w:after="160"/>
      </w:pPr>
      <w:r>
        <w:rPr>
          <w:rFonts w:ascii="Arial" w:cs="Arial" w:eastAsia="Arial" w:hAnsi="Arial"/>
          <w:color w:val="555555"/>
          <w:sz w:val="22"/>
          <w:szCs w:val="22"/>
        </w:rPr>
        <w:t xml:space="preserve">What sets FrameFocus apart from competitors like Buildertrend, CoConstruct, and Jobber is a threefold differentiator: an AI layer that learns from each contractor’s historical data to improve estimates and automate reporting; a client experience portal that keeps homeowners and commercial clients informed and engaged without burdening the contractor; and a workflow automation engine that handles construction-specific processes like lien releases, change order approvals, and milestone-based notifications without manual intervention.</w:t>
      </w:r>
    </w:p>
    <w:p>
      <w:pPr>
        <w:spacing w:after="160"/>
      </w:pPr>
      <w:r>
        <w:rPr>
          <w:rFonts w:ascii="Arial" w:cs="Arial" w:eastAsia="Arial" w:hAnsi="Arial"/>
          <w:color w:val="555555"/>
          <w:sz w:val="22"/>
          <w:szCs w:val="22"/>
        </w:rPr>
        <w:t xml:space="preserve">This roadmap defines a 12-month phased development plan across 10 modules, organized into four phases by dependency and business value. A usable beta covering the foundation and core estimating/project management modules is targeted for month 5, with the full platform reaching production readiness by month 12.</w:t>
      </w:r>
    </w:p>
    <w:p>
      <w:r>
        <w:br w:type="page"/>
      </w:r>
    </w:p>
    <w:p>
      <w:pPr>
        <w:pStyle w:val="Heading1"/>
      </w:pPr>
      <w:r>
        <w:t xml:space="preserve">2. Technology Stack</w:t>
      </w:r>
    </w:p>
    <w:p>
      <w:pPr>
        <w:pBdr>
          <w:bottom w:val="single" w:color="2B5C8A" w:sz="4" w:space="8"/>
        </w:pBdr>
        <w:spacing w:before="200" w:after="200"/>
      </w:pPr>
    </w:p>
    <w:p>
      <w:pPr>
        <w:spacing w:after="160"/>
      </w:pPr>
      <w:r>
        <w:rPr>
          <w:rFonts w:ascii="Arial" w:cs="Arial" w:eastAsia="Arial" w:hAnsi="Arial"/>
          <w:color w:val="555555"/>
          <w:sz w:val="22"/>
          <w:szCs w:val="22"/>
        </w:rPr>
        <w:t xml:space="preserve">The technology stack is chosen to optimize for user experience, developer simplicity, and long-term scalability — in that priority order. Every layer uses TypeScript, enabling shared code across web, mobile, and backend.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51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Web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Next.js 14 + React + Tailwind CSS + shadcn/ui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Office-grade SaaS web application with fast loads, SEO for marketing pages, and a polished component library</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Mobile Frontend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React Native + Expo</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iOS and Android from one codebase; camera, GPS, offline storage, and push notifications for field crews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Shared Logic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TypeScript packages (monorepo)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Shared types, validation schemas, business logic, and API contracts between web and mobile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Backend / Database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Supabase (PostgreSQL + Auth + Storage + Realtime + Edge Functions)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Multi-tenant database with row-level security, user authentication, file storage, realtime updates, and serverless backend logic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AI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OpenAI API (GPT-4o) + Supabase pgvector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Estimating intelligence, report generation, client summary drafting, and marketing content; vector embeddings for historical cost data retrieval</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Payments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Stripe Billing + Stripe Connect</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Subscription management for FrameFocus plans; payment processing for contractor-to-client invoicing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Web 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Vercel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Purpose-built for Next.js; automatic deployments, edge CDN, preview environments per branch</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Mobile Builds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Expo EAS (Expo Application Services)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Cloud-based iOS and Android builds, over-the-air updates, and app store submission automation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Automated testing, linting, build verification, and deployment triggers on push/merge</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Monorepo</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Turborepo</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Manages the multi-package repository (web, mobile, shared, functions) with efficient caching and parallel builds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Email / 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Resend + Expo Push Notifications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Transactional emails (invoices, approvals, summaries) and mobile push alerts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E-Signatures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DocuSign API or BoldSign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Legally binding signatures for estimates, contracts, change orders, and lien releases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Document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React-PDF or Puppeteer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Server-side PDF generation for estimates, proposals, invoices, and client reports</w:t>
            </w:r>
          </w:p>
        </w:tc>
      </w:tr>
    </w:tbl>
    <w:p>
      <w:pPr>
        <w:spacing w:before="200"/>
      </w:pPr>
    </w:p>
    <w:p>
      <w:pPr>
        <w:spacing w:after="160"/>
      </w:pPr>
      <w:r>
        <w:rPr>
          <w:rFonts w:ascii="Arial" w:cs="Arial" w:eastAsia="Arial" w:hAnsi="Arial"/>
          <w:b/>
          <w:bCs/>
          <w:color w:val="1A1A2E"/>
          <w:sz w:val="22"/>
          <w:szCs w:val="22"/>
        </w:rPr>
        <w:t xml:space="preserve">Monorepo Structure: </w:t>
      </w:r>
      <w:r>
        <w:rPr>
          <w:rFonts w:ascii="Arial" w:cs="Arial" w:eastAsia="Arial" w:hAnsi="Arial"/>
          <w:color w:val="555555"/>
          <w:sz w:val="22"/>
          <w:szCs w:val="22"/>
        </w:rPr>
        <w:t xml:space="preserve">The project is organized as a Turborepo monorepo with the following packages: apps/web (Next.js), apps/mobile (Expo/React Native), packages/shared (types, validation, utilities), and packages/supabase (database types, Edge Functions, migrations). This structure allows web and mobile to share business logic, API types, and validation rules while maintaining separate UI codebases optimized for their respective platforms.</w:t>
      </w:r>
    </w:p>
    <w:p>
      <w:r>
        <w:br w:type="page"/>
      </w:r>
    </w:p>
    <w:p>
      <w:pPr>
        <w:pStyle w:val="Heading1"/>
      </w:pPr>
      <w:r>
        <w:t xml:space="preserve">3. Platform Architecture Overview</w:t>
      </w:r>
    </w:p>
    <w:p>
      <w:pPr>
        <w:pBdr>
          <w:bottom w:val="single" w:color="2B5C8A" w:sz="4" w:space="8"/>
        </w:pBdr>
        <w:spacing w:before="200" w:after="200"/>
      </w:pPr>
    </w:p>
    <w:p>
      <w:pPr>
        <w:spacing w:after="160"/>
      </w:pPr>
      <w:r>
        <w:rPr>
          <w:rFonts w:ascii="Arial" w:cs="Arial" w:eastAsia="Arial" w:hAnsi="Arial"/>
          <w:color w:val="555555"/>
          <w:sz w:val="22"/>
          <w:szCs w:val="22"/>
        </w:rPr>
        <w:t xml:space="preserve">The platform consists of 10 modules organized into four build phases, plus two cross-cutting systems (AI Layer and Workflow Engine) that enhance multiple modules. Each phase builds on the previous, with strict dependencies ensuring no module is built before its prerequisites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600"/>
        <w:gridCol w:w="3060"/>
      </w:tblGrid>
      <w:tr>
        <w:tc>
          <w:tcPr>
            <w:tcW w:type="dxa" w:w="15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16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30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B5C8A"/>
                <w:sz w:val="18"/>
                <w:szCs w:val="18"/>
              </w:rPr>
              <w:t xml:space="preserve">1: Foundation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Settings &amp; Admin &amp; Billing, Contacts &amp; CRM, Document &amp; File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Months 1–3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Infrastructure complete; multi-tenant auth working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4912A"/>
                <w:sz w:val="18"/>
                <w:szCs w:val="18"/>
              </w:rPr>
              <w:t xml:space="preserve">2: Core Business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Sales &amp; Estimating, Project Management, Team &amp; Field Operations, Job Finances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Months 3–7</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Usable beta for contractor testing (Month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A7D44"/>
                <w:sz w:val="18"/>
                <w:szCs w:val="18"/>
              </w:rPr>
              <w:t xml:space="preserve">3: Differentiators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Customer Experience Portal, Reporting &amp; Analytics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Months 7–10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platform feature-complete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B4F9E"/>
                <w:sz w:val="18"/>
                <w:szCs w:val="18"/>
              </w:rPr>
              <w:t xml:space="preserve">4: Premium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AI Marketing &amp; Social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Months 10–12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Premium tier launched; production-ready platform</w:t>
            </w:r>
          </w:p>
        </w:tc>
      </w:tr>
    </w:tbl>
    <w:p>
      <w:pPr>
        <w:spacing w:before="200"/>
      </w:pPr>
    </w:p>
    <w:p>
      <w:pPr>
        <w:spacing w:after="160"/>
      </w:pPr>
      <w:r>
        <w:rPr>
          <w:rFonts w:ascii="Arial" w:cs="Arial" w:eastAsia="Arial" w:hAnsi="Arial"/>
          <w:b/>
          <w:bCs/>
          <w:color w:val="1A1A2E"/>
          <w:sz w:val="22"/>
          <w:szCs w:val="22"/>
        </w:rPr>
        <w:t xml:space="preserve">Cross-Cutting Systems: </w:t>
      </w:r>
      <w:r>
        <w:rPr>
          <w:rFonts w:ascii="Arial" w:cs="Arial" w:eastAsia="Arial" w:hAnsi="Arial"/>
          <w:color w:val="555555"/>
          <w:sz w:val="22"/>
          <w:szCs w:val="22"/>
        </w:rPr>
        <w:t xml:space="preserve">The AI Layer and Workflow Automation Engine are not standalone modules but infrastructure that is built incrementally alongside the modules they serve. AI estimating capabilities are added during the Sales &amp; Estimating module build; AI reporting is added during the Analytics module build; the workflow engine is built during Phase 2 and extended in Phase 3.</w:t>
      </w:r>
    </w:p>
    <w:p>
      <w:r>
        <w:br w:type="page"/>
      </w:r>
    </w:p>
    <w:p>
      <w:pPr>
        <w:pStyle w:val="Heading1"/>
      </w:pPr>
      <w:r>
        <w:t xml:space="preserve">4. Phase 1: Foundation Layer</w:t>
      </w:r>
    </w:p>
    <w:p>
      <w:pPr>
        <w:pBdr>
          <w:bottom w:val="single" w:color="2B5C8A" w:sz="4" w:space="8"/>
        </w:pBdr>
        <w:spacing w:before="200" w:after="200"/>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B5C8A" w:sz="12"/>
              <w:bottom w:val="none" w:sz="0"/>
              <w:right w:val="none" w:sz="0"/>
            </w:tcBorders>
            <w:shd w:fill="F0F4F8" w:val="clear"/>
            <w:tcMar>
              <w:top w:type="dxa" w:w="120"/>
              <w:left w:type="dxa" w:w="200"/>
              <w:bottom w:type="dxa" w:w="120"/>
              <w:right w:type="dxa" w:w="120"/>
            </w:tcMar>
          </w:tcPr>
          <w:p>
            <w:pPr>
              <w:spacing w:after="40"/>
            </w:pPr>
            <w:r>
              <w:rPr>
                <w:rFonts w:ascii="Arial" w:cs="Arial" w:eastAsia="Arial" w:hAnsi="Arial"/>
                <w:b/>
                <w:bCs/>
                <w:color w:val="2B5C8A"/>
                <w:sz w:val="28"/>
                <w:szCs w:val="28"/>
              </w:rPr>
            </w:r>
            <w:r>
              <w:rPr>
                <w:rFonts w:ascii="Arial" w:cs="Arial" w:eastAsia="Arial" w:hAnsi="Arial"/>
                <w:b/>
                <w:bCs/>
                <w:color w:val="2B5C8A"/>
                <w:sz w:val="28"/>
                <w:szCs w:val="28"/>
              </w:rPr>
              <w:t xml:space="preserve">Phase 1: Foundation Layer</w:t>
            </w:r>
          </w:p>
          <w:p>
            <w:r>
              <w:rPr>
                <w:rFonts w:ascii="Arial" w:cs="Arial" w:eastAsia="Arial" w:hAnsi="Arial"/>
                <w:i/>
                <w:iCs/>
                <w:color w:val="555555"/>
                <w:sz w:val="20"/>
                <w:szCs w:val="20"/>
              </w:rPr>
              <w:t xml:space="preserve">Months 1–3  |  Everything else depends on this</w:t>
            </w:r>
          </w:p>
        </w:tc>
      </w:tr>
    </w:tbl>
    <w:p>
      <w:pPr>
        <w:spacing w:after="160"/>
      </w:pPr>
      <w:r>
        <w:rPr>
          <w:rFonts w:ascii="Arial" w:cs="Arial" w:eastAsia="Arial" w:hAnsi="Arial"/>
          <w:color w:val="555555"/>
          <w:sz w:val="22"/>
          <w:szCs w:val="22"/>
        </w:rPr>
        <w:t xml:space="preserve">This phase establishes the multi-tenant infrastructure, authentication system, and core data models that every subsequent module depends on. No features are user-facing yet beyond login, company setup, and basic contact/file management. The goal is a rock-solid foundation that never needs to be re-architected.</w:t>
      </w:r>
    </w:p>
    <w:p>
      <w:pPr>
        <w:spacing w:before="240" w:after="100"/>
      </w:pPr>
      <w:r>
        <w:rPr>
          <w:rFonts w:ascii="Arial" w:cs="Arial" w:eastAsia="Arial" w:hAnsi="Arial"/>
          <w:b/>
          <w:bCs/>
          <w:color w:val="2B5C8A"/>
          <w:sz w:val="24"/>
          <w:szCs w:val="24"/>
        </w:rPr>
        <w:t xml:space="preserve">Module 1: </w:t>
      </w:r>
      <w:r>
        <w:rPr>
          <w:rFonts w:ascii="Arial" w:cs="Arial" w:eastAsia="Arial" w:hAnsi="Arial"/>
          <w:b/>
          <w:bCs/>
          <w:color w:val="1A1A2E"/>
          <w:sz w:val="24"/>
          <w:szCs w:val="24"/>
        </w:rPr>
        <w:t xml:space="preserve">Settings, Admin &amp; Billing</w:t>
      </w:r>
    </w:p>
    <w:p>
      <w:pPr>
        <w:spacing w:after="160"/>
      </w:pPr>
      <w:r>
        <w:rPr>
          <w:rFonts w:ascii="Arial" w:cs="Arial" w:eastAsia="Arial" w:hAnsi="Arial"/>
          <w:color w:val="555555"/>
          <w:sz w:val="22"/>
          <w:szCs w:val="22"/>
        </w:rPr>
        <w:t xml:space="preserve">The administrative backbone of the platform. Handles company onboarding, user management, role-based permissions, and subscription billing. Every API call and database query passes through the multi-tenant isolation layer built here.</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Multi-tenant company registration with unique subdomain or company ID</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User invitation system with email-based onboarding flow</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Role-based access control: Owner/Admin, Project Manager/Foreman, Field Technician, Client (read-only portal)</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Granular permissions matrix (e.g., PM can create estimates but not approve payments)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Company profile: logo, address, license numbers, insurance info, default markup/margin settings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Stripe Billing integration: subscription plan selection, payment method management, usage tracking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Plan tier enforcement (feature gating based on subscription level)</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Account settings: notification preferences, timezone, default tax rates</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Supabase auth configured with email/password and Google OAuth</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Row-level security policies on all tables enforcing tenant isolation</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Company and user profile tables with full CRUD API</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Roles and permissions system with middleware enforcement</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Stripe subscription checkout, webhook handling, and billing portal</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Admin settings screens (web) with responsive layout</w:t>
      </w:r>
    </w:p>
    <w:p>
      <w:pPr>
        <w:spacing w:before="240" w:after="100"/>
      </w:pPr>
      <w:r>
        <w:rPr>
          <w:rFonts w:ascii="Arial" w:cs="Arial" w:eastAsia="Arial" w:hAnsi="Arial"/>
          <w:b/>
          <w:bCs/>
          <w:color w:val="2B5C8A"/>
          <w:sz w:val="24"/>
          <w:szCs w:val="24"/>
        </w:rPr>
        <w:t xml:space="preserve">Module 2: </w:t>
      </w:r>
      <w:r>
        <w:rPr>
          <w:rFonts w:ascii="Arial" w:cs="Arial" w:eastAsia="Arial" w:hAnsi="Arial"/>
          <w:b/>
          <w:bCs/>
          <w:color w:val="1A1A2E"/>
          <w:sz w:val="24"/>
          <w:szCs w:val="24"/>
        </w:rPr>
        <w:t xml:space="preserve">Contacts &amp; CRM</w:t>
      </w:r>
    </w:p>
    <w:p>
      <w:pPr>
        <w:spacing w:after="160"/>
      </w:pPr>
      <w:r>
        <w:rPr>
          <w:rFonts w:ascii="Arial" w:cs="Arial" w:eastAsia="Arial" w:hAnsi="Arial"/>
          <w:color w:val="555555"/>
          <w:sz w:val="22"/>
          <w:szCs w:val="22"/>
        </w:rPr>
        <w:t xml:space="preserve">The central people database that every other module references. Leads, clients, subcontractors, suppliers, and inspectors all live here. A contractor’s business runs on relationships, and this module ensures contact data is consistent, searchable, and linked across the entire platform.</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Unified contact records with type tagging: Lead, Client, Subcontractor, Supplier, Inspector, Other</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Contact detail fields: multiple phone numbers, emails, addresses, company affiliation, trade/specialty</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Notes and activity timeline per contact (calls, emails, meetings, linked jobs)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Lead status pipeline: New, Contacted, Estimate Sent, Won, Lost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Subcontractor profiles: trade, insurance expiration, license number, payment terms, rating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Quick search and filtering across all contact types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Contact import from CSV for onboarding existing businesses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Linked records: view all estimates, projects, invoices, and documents associated with a contact</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Contacts table with polymorphic type system and full-text search index</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Contact list, detail, and creation screens (web and mobile)</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Lead pipeline view with drag-and-drop status updates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CSV import utility with field mapping</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Contact API used as foreign key reference by all subsequent modules</w:t>
      </w:r>
    </w:p>
    <w:p>
      <w:pPr>
        <w:spacing w:before="240" w:after="100"/>
      </w:pPr>
      <w:r>
        <w:rPr>
          <w:rFonts w:ascii="Arial" w:cs="Arial" w:eastAsia="Arial" w:hAnsi="Arial"/>
          <w:b/>
          <w:bCs/>
          <w:color w:val="2B5C8A"/>
          <w:sz w:val="24"/>
          <w:szCs w:val="24"/>
        </w:rPr>
        <w:t xml:space="preserve">Module 3: </w:t>
      </w:r>
      <w:r>
        <w:rPr>
          <w:rFonts w:ascii="Arial" w:cs="Arial" w:eastAsia="Arial" w:hAnsi="Arial"/>
          <w:b/>
          <w:bCs/>
          <w:color w:val="1A1A2E"/>
          <w:sz w:val="24"/>
          <w:szCs w:val="24"/>
        </w:rPr>
        <w:t xml:space="preserve">Document &amp; File Management</w:t>
      </w:r>
    </w:p>
    <w:p>
      <w:pPr>
        <w:spacing w:after="160"/>
      </w:pPr>
      <w:r>
        <w:rPr>
          <w:rFonts w:ascii="Arial" w:cs="Arial" w:eastAsia="Arial" w:hAnsi="Arial"/>
          <w:color w:val="555555"/>
          <w:sz w:val="22"/>
          <w:szCs w:val="22"/>
        </w:rPr>
        <w:t xml:space="preserve">Centralized file storage powering every module. Contracts, blueprints, photos, permits, insurance certificates, lien waivers, and any other document lives here. The system is organized by project but accessible globally, with tagging and search to find anything fast.</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Supabase Storage integration with company-isolated buckets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Automatic folder structure: organized by project, with global folders for company-wide docs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File tagging and categorization: Contract, Permit, Insurance, Photo, Blueprint, Lien Waiver, Invoice, Other</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Upload from web (drag-and-drop) and mobile (camera capture or photo library)</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Image compression and thumbnail generation for photos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File preview for common formats (PDF, images) without downloading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Shareable links with optional expiration for external parties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Version history on critical documents (contracts, change orders)</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Supabase Storage buckets with RLS policies per company</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File metadata table linking files to projects, contacts, and module records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Upload component (web) with drag-and-drop and progress indicator</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Mobile camera capture integration with auto-upload</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File browser screen with search, filter, and preview</w:t>
      </w:r>
    </w:p>
    <w:p>
      <w:r>
        <w:br w:type="page"/>
      </w:r>
    </w:p>
    <w:p>
      <w:pPr>
        <w:pStyle w:val="Heading1"/>
      </w:pPr>
      <w:r>
        <w:t xml:space="preserve">5. Phase 2: Core Business Modules</w:t>
      </w:r>
    </w:p>
    <w:p>
      <w:pPr>
        <w:pBdr>
          <w:bottom w:val="single" w:color="2B5C8A" w:sz="4" w:space="8"/>
        </w:pBdr>
        <w:spacing w:before="200" w:after="200"/>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912A" w:sz="12"/>
              <w:bottom w:val="none" w:sz="0"/>
              <w:right w:val="none" w:sz="0"/>
            </w:tcBorders>
            <w:shd w:fill="F0F4F8" w:val="clear"/>
            <w:tcMar>
              <w:top w:type="dxa" w:w="120"/>
              <w:left w:type="dxa" w:w="200"/>
              <w:bottom w:type="dxa" w:w="120"/>
              <w:right w:type="dxa" w:w="120"/>
            </w:tcMar>
          </w:tcPr>
          <w:p>
            <w:pPr>
              <w:spacing w:after="40"/>
            </w:pPr>
            <w:r>
              <w:rPr>
                <w:rFonts w:ascii="Arial" w:cs="Arial" w:eastAsia="Arial" w:hAnsi="Arial"/>
                <w:b/>
                <w:bCs/>
                <w:color w:val="D4912A"/>
                <w:sz w:val="28"/>
                <w:szCs w:val="28"/>
              </w:rPr>
            </w:r>
            <w:r>
              <w:rPr>
                <w:rFonts w:ascii="Arial" w:cs="Arial" w:eastAsia="Arial" w:hAnsi="Arial"/>
                <w:b/>
                <w:bCs/>
                <w:color w:val="D4912A"/>
                <w:sz w:val="28"/>
                <w:szCs w:val="28"/>
              </w:rPr>
              <w:t xml:space="preserve">Phase 2: Core Business Modules</w:t>
            </w:r>
          </w:p>
          <w:p>
            <w:r>
              <w:rPr>
                <w:rFonts w:ascii="Arial" w:cs="Arial" w:eastAsia="Arial" w:hAnsi="Arial"/>
                <w:i/>
                <w:iCs/>
                <w:color w:val="555555"/>
                <w:sz w:val="20"/>
                <w:szCs w:val="20"/>
              </w:rPr>
              <w:t xml:space="preserve">Months 3–7  |  Usable beta by Month 5</w:t>
            </w:r>
          </w:p>
        </w:tc>
      </w:tr>
    </w:tbl>
    <w:p>
      <w:pPr>
        <w:spacing w:after="160"/>
      </w:pPr>
      <w:r>
        <w:rPr>
          <w:rFonts w:ascii="Arial" w:cs="Arial" w:eastAsia="Arial" w:hAnsi="Arial"/>
          <w:color w:val="555555"/>
          <w:sz w:val="22"/>
          <w:szCs w:val="22"/>
        </w:rPr>
        <w:t xml:space="preserve">This is the heart of the platform and where real contractor value begins. These four modules cover the primary workflow from winning a job to getting paid. The beta release at month 5 includes Sales &amp; Estimating and Project Management, which is enough for contractors to start using the platform on real jobs and provide feedback.</w:t>
      </w:r>
    </w:p>
    <w:p>
      <w:pPr>
        <w:spacing w:before="240" w:after="100"/>
      </w:pPr>
      <w:r>
        <w:rPr>
          <w:rFonts w:ascii="Arial" w:cs="Arial" w:eastAsia="Arial" w:hAnsi="Arial"/>
          <w:b/>
          <w:bCs/>
          <w:color w:val="2B5C8A"/>
          <w:sz w:val="24"/>
          <w:szCs w:val="24"/>
        </w:rPr>
        <w:t xml:space="preserve">Module 4: </w:t>
      </w:r>
      <w:r>
        <w:rPr>
          <w:rFonts w:ascii="Arial" w:cs="Arial" w:eastAsia="Arial" w:hAnsi="Arial"/>
          <w:b/>
          <w:bCs/>
          <w:color w:val="1A1A2E"/>
          <w:sz w:val="24"/>
          <w:szCs w:val="24"/>
        </w:rPr>
        <w:t xml:space="preserve">Sales &amp; Estimating</w:t>
      </w:r>
    </w:p>
    <w:p>
      <w:pPr>
        <w:spacing w:after="160"/>
      </w:pPr>
      <w:r>
        <w:rPr>
          <w:rFonts w:ascii="Arial" w:cs="Arial" w:eastAsia="Arial" w:hAnsi="Arial"/>
          <w:color w:val="555555"/>
          <w:sz w:val="22"/>
          <w:szCs w:val="22"/>
        </w:rPr>
        <w:t xml:space="preserve">The starting point of every job. This module handles the entire pre-construction sales process: capturing leads, building detailed estimates with cost breakdowns, generating professional proposals, and tracking win/loss rates. AI integration provides intelligent line-item suggestions based on historical job data.</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Estimate builder with hierarchical line items: Categories &gt; Subcategories &gt; Line Items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Cost catalog: reusable item library with material costs, labor rates, and unit pricing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Markup and margin calculator with per-item or global override capability</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AI-powered estimate assistance: upload a scope description or blueprint, AI suggests line items and quantities from historical data</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Professional proposal generation: branded PDF with cover letter, scope of work, pricing, terms, and acceptance signature line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E-signature integration: client can review and sign proposals digitally</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Estimate versioning: track revisions with comparison view</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Sales pipeline dashboard: estimates by status (Draft, Sent, Viewed, Accepted, Declined) with total value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Estimate-to-project conversion: one-click creation of a project from an accepted estimate, carrying over all line items as the project budget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Win/loss tracking with reason codes for analytics</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Estimate and line item tables with cost catalog reference</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Estimate builder screen (web) with live total calculation</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PDF proposal generator with company branding</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E-signature integration for proposal acceptance</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AI estimate assistant: scope-to-line-item suggestion engine (v1)</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Sales pipeline dashboard with filtering and status updates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Mobile estimate viewer for quick reference on-site</w:t>
      </w:r>
    </w:p>
    <w:p>
      <w:pPr>
        <w:spacing w:before="240" w:after="100"/>
      </w:pPr>
      <w:r>
        <w:rPr>
          <w:rFonts w:ascii="Arial" w:cs="Arial" w:eastAsia="Arial" w:hAnsi="Arial"/>
          <w:b/>
          <w:bCs/>
          <w:color w:val="2B5C8A"/>
          <w:sz w:val="24"/>
          <w:szCs w:val="24"/>
        </w:rPr>
        <w:t xml:space="preserve">Module 5: </w:t>
      </w:r>
      <w:r>
        <w:rPr>
          <w:rFonts w:ascii="Arial" w:cs="Arial" w:eastAsia="Arial" w:hAnsi="Arial"/>
          <w:b/>
          <w:bCs/>
          <w:color w:val="1A1A2E"/>
          <w:sz w:val="24"/>
          <w:szCs w:val="24"/>
        </w:rPr>
        <w:t xml:space="preserve">Project Management</w:t>
      </w:r>
    </w:p>
    <w:p>
      <w:pPr>
        <w:spacing w:after="160"/>
      </w:pPr>
      <w:r>
        <w:rPr>
          <w:rFonts w:ascii="Arial" w:cs="Arial" w:eastAsia="Arial" w:hAnsi="Arial"/>
          <w:color w:val="555555"/>
          <w:sz w:val="22"/>
          <w:szCs w:val="22"/>
        </w:rPr>
        <w:t xml:space="preserve">Once an estimate is won, it becomes a project. This module manages the full lifecycle of a construction job: phases, milestones, tasks, scheduling, and team assignment. It is the operational center of the platform.</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Project creation from accepted estimates with automatic budget import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Project phases and milestones with target dates and completion tracking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Task management with Kanban board view (To Do, In Progress, Complete, Blocked)</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Calendar/timeline view showing tasks, milestones, and crew assignments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Task dependencies: finish-to-start relationships preventing premature task advancement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Team assignment: assign tasks to internal crew or subcontractors from the Contacts module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Project status dashboard: overall progress percentage, upcoming milestones, overdue items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Project templates: save common project structures as reusable templates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Change order initiation: flag scope changes that link to the Job Finances module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Activity feed: chronological log of all project events (task updates, uploads, notes, status changes)</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Project, phase, milestone, and task tables with relational integrity</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Kanban board component (web) with drag-and-drop task management</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Calendar/timeline view with milestone markers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Project dashboard screen with progress metrics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Project template system with save/apply functionality</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Mobile task list with quick status updates and photo attachment</w:t>
      </w:r>
    </w:p>
    <w:p>
      <w:pPr>
        <w:spacing w:before="240" w:after="100"/>
      </w:pPr>
      <w:r>
        <w:rPr>
          <w:rFonts w:ascii="Arial" w:cs="Arial" w:eastAsia="Arial" w:hAnsi="Arial"/>
          <w:b/>
          <w:bCs/>
          <w:color w:val="2B5C8A"/>
          <w:sz w:val="24"/>
          <w:szCs w:val="24"/>
        </w:rPr>
        <w:t xml:space="preserve">Module 6: </w:t>
      </w:r>
      <w:r>
        <w:rPr>
          <w:rFonts w:ascii="Arial" w:cs="Arial" w:eastAsia="Arial" w:hAnsi="Arial"/>
          <w:b/>
          <w:bCs/>
          <w:color w:val="1A1A2E"/>
          <w:sz w:val="24"/>
          <w:szCs w:val="24"/>
        </w:rPr>
        <w:t xml:space="preserve">Team &amp; Field Operations</w:t>
      </w:r>
    </w:p>
    <w:p>
      <w:pPr>
        <w:spacing w:after="160"/>
      </w:pPr>
      <w:r>
        <w:rPr>
          <w:rFonts w:ascii="Arial" w:cs="Arial" w:eastAsia="Arial" w:hAnsi="Arial"/>
          <w:color w:val="555555"/>
          <w:sz w:val="22"/>
          <w:szCs w:val="22"/>
        </w:rPr>
        <w:t xml:space="preserve">The mobile-first module built for the crew in the field. Time tracking, daily logs, punch lists, safety checklists, and photo documentation all happen here. This module bridges the gap between office planning and field execution.</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Clock in/out with GPS location stamp and optional geofence enforcement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Daily log entries: weather, crew present, work performed, materials used, delays/issues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Photo capture with markup tools: annotate images on-site before uploading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Punch list management: create, assign, photograph, and close out deficiency items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Safety checklist templates: pre-job safety briefings, OSHA compliance checklists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Task completion from mobile: field techs update task status and add notes without accessing the full project view</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Offline mode: queue entries when connectivity is unavailable, sync when back online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Crew scheduling: view assigned tasks and schedule for the day/week</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Time entry table with GPS coordinates and geofence validation</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Daily log system with weather API integration</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Photo upload with on-device markup (React Native canvas)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Punch list CRUD with photo attachment and status workflow</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Offline-first data layer with sync queue (Expo SQLite + Supabase realtime)</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Mobile-optimized screens for all field operations</w:t>
      </w:r>
    </w:p>
    <w:p>
      <w:pPr>
        <w:spacing w:before="240" w:after="100"/>
      </w:pPr>
      <w:r>
        <w:rPr>
          <w:rFonts w:ascii="Arial" w:cs="Arial" w:eastAsia="Arial" w:hAnsi="Arial"/>
          <w:b/>
          <w:bCs/>
          <w:color w:val="2B5C8A"/>
          <w:sz w:val="24"/>
          <w:szCs w:val="24"/>
        </w:rPr>
        <w:t xml:space="preserve">Module 7: </w:t>
      </w:r>
      <w:r>
        <w:rPr>
          <w:rFonts w:ascii="Arial" w:cs="Arial" w:eastAsia="Arial" w:hAnsi="Arial"/>
          <w:b/>
          <w:bCs/>
          <w:color w:val="1A1A2E"/>
          <w:sz w:val="24"/>
          <w:szCs w:val="24"/>
        </w:rPr>
        <w:t xml:space="preserve">Job Finances</w:t>
      </w:r>
    </w:p>
    <w:p>
      <w:pPr>
        <w:spacing w:after="160"/>
      </w:pPr>
      <w:r>
        <w:rPr>
          <w:rFonts w:ascii="Arial" w:cs="Arial" w:eastAsia="Arial" w:hAnsi="Arial"/>
          <w:color w:val="555555"/>
          <w:sz w:val="22"/>
          <w:szCs w:val="22"/>
        </w:rPr>
        <w:t xml:space="preserve">Tracks every dollar on every job. Budget vs. actual cost tracking, change orders with approval workflows, invoicing, payment tracking, and subcontractor pay applications. This is where profitability is measured and cash flow is managed.</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Budget imported from estimate line items; tracks original budget, approved changes, and revised budget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Cost code system: standardized codes for categorizing actual costs against budget lines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Actual cost entry: materials purchased, labor hours (from time tracking), subcontractor invoices, equipment rental</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Change order management: scope description, cost impact, client approval workflow with e-signature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Client invoicing: generate invoices from project milestones or custom billing schedules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Payment tracking: record payments received, outstanding balances, aging reports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Subcontractor pay applications: track sub billing against contracted amounts with retainage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AIA-style billing support for commercial projects (G702/G703 format)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Job profitability snapshot: budget vs. actual with variance analysis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Retainage tracking: hold and release percentages per project and per subcontractor</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Budget, cost entry, change order, invoice, and payment tables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Budget vs. actual dashboard with variance highlighting</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Change order creation and approval workflow screens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Invoice generator with PDF output and payment link</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Subcontractor pay app tracking screens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Job profitability summary component embedded in project dashboard</w:t>
      </w:r>
    </w:p>
    <w:p>
      <w:r>
        <w:br w:type="page"/>
      </w:r>
    </w:p>
    <w:p>
      <w:pPr>
        <w:pStyle w:val="Heading1"/>
      </w:pPr>
      <w:r>
        <w:t xml:space="preserve">6. Phase 3: Differentiator Layer</w:t>
      </w:r>
    </w:p>
    <w:p>
      <w:pPr>
        <w:pBdr>
          <w:bottom w:val="single" w:color="2B5C8A" w:sz="4" w:space="8"/>
        </w:pBdr>
        <w:spacing w:before="200" w:after="200"/>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A7D44" w:sz="12"/>
              <w:bottom w:val="none" w:sz="0"/>
              <w:right w:val="none" w:sz="0"/>
            </w:tcBorders>
            <w:shd w:fill="F0F4F8" w:val="clear"/>
            <w:tcMar>
              <w:top w:type="dxa" w:w="120"/>
              <w:left w:type="dxa" w:w="200"/>
              <w:bottom w:type="dxa" w:w="120"/>
              <w:right w:type="dxa" w:w="120"/>
            </w:tcMar>
          </w:tcPr>
          <w:p>
            <w:pPr>
              <w:spacing w:after="40"/>
            </w:pPr>
            <w:r>
              <w:rPr>
                <w:rFonts w:ascii="Arial" w:cs="Arial" w:eastAsia="Arial" w:hAnsi="Arial"/>
                <w:b/>
                <w:bCs/>
                <w:color w:val="3A7D44"/>
                <w:sz w:val="28"/>
                <w:szCs w:val="28"/>
              </w:rPr>
            </w:r>
            <w:r>
              <w:rPr>
                <w:rFonts w:ascii="Arial" w:cs="Arial" w:eastAsia="Arial" w:hAnsi="Arial"/>
                <w:b/>
                <w:bCs/>
                <w:color w:val="3A7D44"/>
                <w:sz w:val="28"/>
                <w:szCs w:val="28"/>
              </w:rPr>
              <w:t xml:space="preserve">Phase 3: Differentiator Layer</w:t>
            </w:r>
          </w:p>
          <w:p>
            <w:r>
              <w:rPr>
                <w:rFonts w:ascii="Arial" w:cs="Arial" w:eastAsia="Arial" w:hAnsi="Arial"/>
                <w:i/>
                <w:iCs/>
                <w:color w:val="555555"/>
                <w:sz w:val="20"/>
                <w:szCs w:val="20"/>
              </w:rPr>
              <w:t xml:space="preserve">Months 7–10  |  What makes FrameFocus unique</w:t>
            </w:r>
          </w:p>
        </w:tc>
      </w:tr>
    </w:tbl>
    <w:p>
      <w:pPr>
        <w:spacing w:after="160"/>
      </w:pPr>
      <w:r>
        <w:rPr>
          <w:rFonts w:ascii="Arial" w:cs="Arial" w:eastAsia="Arial" w:hAnsi="Arial"/>
          <w:color w:val="555555"/>
          <w:sz w:val="22"/>
          <w:szCs w:val="22"/>
        </w:rPr>
        <w:t xml:space="preserve">These two modules are what make contractors choose FrameFocus over competitors — and what make them stay. The Customer Experience Portal gives clients visibility they can’t get anywhere else, reducing “what’s happening with my project?” calls to near zero. The Analytics Dashboard gives owners the business intelligence to make better decisions. Together, they transform FrameFocus from a project tool into a business operating system.</w:t>
      </w:r>
    </w:p>
    <w:p>
      <w:pPr>
        <w:spacing w:before="240" w:after="100"/>
      </w:pPr>
      <w:r>
        <w:rPr>
          <w:rFonts w:ascii="Arial" w:cs="Arial" w:eastAsia="Arial" w:hAnsi="Arial"/>
          <w:b/>
          <w:bCs/>
          <w:color w:val="2B5C8A"/>
          <w:sz w:val="24"/>
          <w:szCs w:val="24"/>
        </w:rPr>
        <w:t xml:space="preserve">Module 8: </w:t>
      </w:r>
      <w:r>
        <w:rPr>
          <w:rFonts w:ascii="Arial" w:cs="Arial" w:eastAsia="Arial" w:hAnsi="Arial"/>
          <w:b/>
          <w:bCs/>
          <w:color w:val="1A1A2E"/>
          <w:sz w:val="24"/>
          <w:szCs w:val="24"/>
        </w:rPr>
        <w:t xml:space="preserve">Customer Experience Portal</w:t>
      </w:r>
    </w:p>
    <w:p>
      <w:pPr>
        <w:spacing w:after="160"/>
      </w:pPr>
      <w:r>
        <w:rPr>
          <w:rFonts w:ascii="Arial" w:cs="Arial" w:eastAsia="Arial" w:hAnsi="Arial"/>
          <w:color w:val="555555"/>
          <w:sz w:val="22"/>
          <w:szCs w:val="22"/>
        </w:rPr>
        <w:t xml:space="preserve">A client-facing login where homeowners and commercial clients can see their project’s progress, view and approve selections, receive AI-generated weekly summaries, sign documents, and make payments. This is the competitive moat — most platforms don’t offer this, and the ones that do execute it poorly.</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Client login with branded company portal (company logo, colors, custom URL)</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Project timeline: visual progress indicator with completed and upcoming milestones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Photo gallery: curated project photos updated automatically from field uploads (owner-approved)</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AI-generated weekly summary: auto-drafted from project data (tasks completed, upcoming work, photos, schedule status), sent to owner for one-tap approval before delivery to client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Selection and approval requests: present choices to clients (fixtures, finishes, colors) with image options and deadline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Document sharing: client can access their contract, change orders, invoices, and approved selections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Payment portal: clients can view invoices and pay via Stripe (credit card or ACH)</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Messaging: threaded communication between client and project manager within the portal</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Satisfaction survey: automated post-completion survey to capture testimonials and ratings</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Client portal frontend (separate Next.js route group or subdomain) with company branding</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AI weekly summary generation pipeline: data aggregation, GPT-4o drafting, owner approval queue, email delivery</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Selection/approval request system with image upload and client response tracking</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Client document vault with access control</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Stripe payment integration for client invoice payments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In-portal messaging system with email notification fallback</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Post-project survey with testimonial capture</w:t>
      </w:r>
    </w:p>
    <w:p>
      <w:pPr>
        <w:spacing w:before="240" w:after="100"/>
      </w:pPr>
      <w:r>
        <w:rPr>
          <w:rFonts w:ascii="Arial" w:cs="Arial" w:eastAsia="Arial" w:hAnsi="Arial"/>
          <w:b/>
          <w:bCs/>
          <w:color w:val="2B5C8A"/>
          <w:sz w:val="24"/>
          <w:szCs w:val="24"/>
        </w:rPr>
        <w:t xml:space="preserve">Module 9: </w:t>
      </w:r>
      <w:r>
        <w:rPr>
          <w:rFonts w:ascii="Arial" w:cs="Arial" w:eastAsia="Arial" w:hAnsi="Arial"/>
          <w:b/>
          <w:bCs/>
          <w:color w:val="1A1A2E"/>
          <w:sz w:val="24"/>
          <w:szCs w:val="24"/>
        </w:rPr>
        <w:t xml:space="preserve">Reporting &amp; Analytics Dashboard</w:t>
      </w:r>
    </w:p>
    <w:p>
      <w:pPr>
        <w:spacing w:after="160"/>
      </w:pPr>
      <w:r>
        <w:rPr>
          <w:rFonts w:ascii="Arial" w:cs="Arial" w:eastAsia="Arial" w:hAnsi="Arial"/>
          <w:color w:val="555555"/>
          <w:sz w:val="22"/>
          <w:szCs w:val="22"/>
        </w:rPr>
        <w:t xml:space="preserve">Transforms raw platform data into actionable business intelligence. Owners and managers see profitability trends, estimating accuracy, sales performance, and crew productivity — with AI-powered insights that highlight anomalies and opportunities without requiring manual analysis.</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Job profitability reports: margin by job, by trade, by project type, and by time period</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Estimating accuracy: compare estimated vs. actual costs across completed jobs to improve future bids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Sales pipeline metrics: close rate, average deal size, time-to-close, revenue forecast</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Crew productivity: hours logged per task type, average task completion time, overtime tracking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Cash flow forecasting: projected income (scheduled invoices) vs. projected expenses (sub payments, material orders)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AI-powered report generation: natural language queries like “which jobs lost money last quarter?” return formatted answers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AI anomaly detection: automatic alerts when a job exceeds budget threshold, when estimated-vs-actual variance is growing, or when a client payment is overdue</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Customizable dashboard: drag-and-drop widgets for each user to build their preferred view</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Exportable reports: PDF and CSV export for accountants, partners, and lenders</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Reporting data layer with pre-aggregated views for performance</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Dashboard screen (web) with Recharts or Chart.js visualizations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AI query endpoint: natural language to SQL to formatted response</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Anomaly detection rules engine with configurable thresholds and notification delivery</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Custom dashboard builder with widget library</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PDF and CSV export functionality for all report types</w:t>
      </w:r>
    </w:p>
    <w:p>
      <w:r>
        <w:br w:type="page"/>
      </w:r>
    </w:p>
    <w:p>
      <w:pPr>
        <w:pStyle w:val="Heading1"/>
      </w:pPr>
      <w:r>
        <w:t xml:space="preserve">7. Phase 4: Premium Add-Ons</w:t>
      </w:r>
    </w:p>
    <w:p>
      <w:pPr>
        <w:pBdr>
          <w:bottom w:val="single" w:color="2B5C8A" w:sz="4" w:space="8"/>
        </w:pBdr>
        <w:spacing w:before="200" w:after="200"/>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7B4F9E" w:sz="12"/>
              <w:bottom w:val="none" w:sz="0"/>
              <w:right w:val="none" w:sz="0"/>
            </w:tcBorders>
            <w:shd w:fill="F0F4F8" w:val="clear"/>
            <w:tcMar>
              <w:top w:type="dxa" w:w="120"/>
              <w:left w:type="dxa" w:w="200"/>
              <w:bottom w:type="dxa" w:w="120"/>
              <w:right w:type="dxa" w:w="120"/>
            </w:tcMar>
          </w:tcPr>
          <w:p>
            <w:pPr>
              <w:spacing w:after="40"/>
            </w:pPr>
            <w:r>
              <w:rPr>
                <w:rFonts w:ascii="Arial" w:cs="Arial" w:eastAsia="Arial" w:hAnsi="Arial"/>
                <w:b/>
                <w:bCs/>
                <w:color w:val="7B4F9E"/>
                <w:sz w:val="28"/>
                <w:szCs w:val="28"/>
              </w:rPr>
            </w:r>
            <w:r>
              <w:rPr>
                <w:rFonts w:ascii="Arial" w:cs="Arial" w:eastAsia="Arial" w:hAnsi="Arial"/>
                <w:b/>
                <w:bCs/>
                <w:color w:val="7B4F9E"/>
                <w:sz w:val="28"/>
                <w:szCs w:val="28"/>
              </w:rPr>
              <w:t xml:space="preserve">Phase 4: Premium Add-Ons</w:t>
            </w:r>
          </w:p>
          <w:p>
            <w:r>
              <w:rPr>
                <w:rFonts w:ascii="Arial" w:cs="Arial" w:eastAsia="Arial" w:hAnsi="Arial"/>
                <w:i/>
                <w:iCs/>
                <w:color w:val="555555"/>
                <w:sz w:val="20"/>
                <w:szCs w:val="20"/>
              </w:rPr>
              <w:t xml:space="preserve">Months 10–12  |  Subscription upsell tier</w:t>
            </w:r>
          </w:p>
        </w:tc>
      </w:tr>
    </w:tbl>
    <w:p>
      <w:pPr>
        <w:spacing w:after="160"/>
      </w:pPr>
      <w:r>
        <w:rPr>
          <w:rFonts w:ascii="Arial" w:cs="Arial" w:eastAsia="Arial" w:hAnsi="Arial"/>
          <w:color w:val="555555"/>
          <w:sz w:val="22"/>
          <w:szCs w:val="22"/>
        </w:rPr>
        <w:t xml:space="preserve">This module is positioned as a premium subscription add-on, generating additional recurring revenue beyond the base platform fee. It leverages project data the platform already collects to automate marketing tasks that most contractors neglect — because they don’t have time, not because they don’t want to.</w:t>
      </w:r>
    </w:p>
    <w:p>
      <w:pPr>
        <w:spacing w:before="240" w:after="100"/>
      </w:pPr>
      <w:r>
        <w:rPr>
          <w:rFonts w:ascii="Arial" w:cs="Arial" w:eastAsia="Arial" w:hAnsi="Arial"/>
          <w:b/>
          <w:bCs/>
          <w:color w:val="2B5C8A"/>
          <w:sz w:val="24"/>
          <w:szCs w:val="24"/>
        </w:rPr>
        <w:t xml:space="preserve">Module 10: </w:t>
      </w:r>
      <w:r>
        <w:rPr>
          <w:rFonts w:ascii="Arial" w:cs="Arial" w:eastAsia="Arial" w:hAnsi="Arial"/>
          <w:b/>
          <w:bCs/>
          <w:color w:val="1A1A2E"/>
          <w:sz w:val="24"/>
          <w:szCs w:val="24"/>
        </w:rPr>
        <w:t xml:space="preserve">AI Marketing &amp; Social</w:t>
      </w:r>
    </w:p>
    <w:p>
      <w:pPr>
        <w:spacing w:after="160"/>
      </w:pPr>
      <w:r>
        <w:rPr>
          <w:rFonts w:ascii="Arial" w:cs="Arial" w:eastAsia="Arial" w:hAnsi="Arial"/>
          <w:color w:val="555555"/>
          <w:sz w:val="22"/>
          <w:szCs w:val="22"/>
        </w:rPr>
        <w:t xml:space="preserve">Automatically generates marketing content from completed projects and manages social media presence. Before/after photos, project highlights, and client testimonials are transformed into social posts, Google Business updates, and website portfolio entries — all queued for owner approval before publishing.</w:t>
      </w:r>
    </w:p>
    <w:p>
      <w:pPr>
        <w:spacing w:before="120" w:after="60"/>
      </w:pPr>
      <w:r>
        <w:rPr>
          <w:rFonts w:ascii="Arial" w:cs="Arial" w:eastAsia="Arial" w:hAnsi="Arial"/>
          <w:b/>
          <w:bCs/>
          <w:color w:val="1A1A2E"/>
          <w:sz w:val="22"/>
          <w:szCs w:val="22"/>
        </w:rPr>
        <w:t xml:space="preserve">Key Features: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Auto-generated social posts from completed projects: before/after photo pairs, project descriptions, client testimonials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Facebook and Instagram integration via Meta Business API: queue posts for review, schedule publishing</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Google Business Profile integration: auto-update portfolio, request reviews from satisfied clients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Portfolio/website content generation: project case studies formatted for website embedding or CMS API push</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Content calendar: visual schedule of upcoming posts across all channels</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Review request automation: after project completion and positive satisfaction survey, automatically send review request links to clients for Google, Yelp, and Facebook</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Performance tracking: basic analytics on post engagement, review acquisition rate, and lead attribution</w:t>
      </w:r>
    </w:p>
    <w:p>
      <w:pPr>
        <w:spacing w:after="60"/>
        <w:ind w:left="360"/>
      </w:pPr>
      <w:r>
        <w:rPr>
          <w:rFonts w:ascii="Arial" w:cs="Arial" w:eastAsia="Arial" w:hAnsi="Arial"/>
          <w:color w:val="D4912A"/>
          <w:sz w:val="22"/>
          <w:szCs w:val="22"/>
        </w:rPr>
        <w:t xml:space="preserve">•  </w:t>
      </w:r>
      <w:r>
        <w:rPr>
          <w:rFonts w:ascii="Arial" w:cs="Arial" w:eastAsia="Arial" w:hAnsi="Arial"/>
          <w:color w:val="555555"/>
          <w:sz w:val="22"/>
          <w:szCs w:val="22"/>
        </w:rPr>
        <w:t xml:space="preserve">AI content drafting with brand voice training: learns from approved posts to match the contractor’s tone</w:t>
      </w:r>
    </w:p>
    <w:p>
      <w:pPr>
        <w:spacing w:before="120" w:after="60"/>
      </w:pPr>
      <w:r>
        <w:rPr>
          <w:rFonts w:ascii="Arial" w:cs="Arial" w:eastAsia="Arial" w:hAnsi="Arial"/>
          <w:b/>
          <w:bCs/>
          <w:color w:val="1A1A2E"/>
          <w:sz w:val="22"/>
          <w:szCs w:val="22"/>
        </w:rPr>
        <w:t xml:space="preserve">Deliverables: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Meta Business API and Google Business Profile API integrations</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Content generation pipeline: project data to AI draft to owner approval to scheduled publish</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Content calendar screen (web) with multi-channel view</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Review request automation linked to Customer Experience satisfaction survey</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Basic marketing analytics dashboard</w:t>
      </w:r>
    </w:p>
    <w:p>
      <w:pPr>
        <w:spacing w:after="60"/>
        <w:ind w:left="360"/>
      </w:pPr>
      <w:r>
        <w:rPr>
          <w:rFonts w:ascii="Arial" w:cs="Arial" w:eastAsia="Arial" w:hAnsi="Arial"/>
          <w:color w:val="2B5C8A"/>
          <w:sz w:val="22"/>
          <w:szCs w:val="22"/>
        </w:rPr>
        <w:t xml:space="preserve">▸  </w:t>
      </w:r>
      <w:r>
        <w:rPr>
          <w:rFonts w:ascii="Arial" w:cs="Arial" w:eastAsia="Arial" w:hAnsi="Arial"/>
          <w:color w:val="555555"/>
          <w:sz w:val="22"/>
          <w:szCs w:val="22"/>
        </w:rPr>
        <w:t xml:space="preserve">Brand voice model training from approved content history</w:t>
      </w:r>
    </w:p>
    <w:p>
      <w:r>
        <w:br w:type="page"/>
      </w:r>
    </w:p>
    <w:p>
      <w:pPr>
        <w:pStyle w:val="Heading1"/>
      </w:pPr>
      <w:r>
        <w:t xml:space="preserve">8. AI Integration Strategy</w:t>
      </w:r>
    </w:p>
    <w:p>
      <w:pPr>
        <w:pBdr>
          <w:bottom w:val="single" w:color="2B5C8A" w:sz="4" w:space="8"/>
        </w:pBdr>
        <w:spacing w:before="200" w:after="200"/>
      </w:pPr>
    </w:p>
    <w:p>
      <w:pPr>
        <w:spacing w:after="160"/>
      </w:pPr>
      <w:r>
        <w:rPr>
          <w:rFonts w:ascii="Arial" w:cs="Arial" w:eastAsia="Arial" w:hAnsi="Arial"/>
          <w:color w:val="555555"/>
          <w:sz w:val="22"/>
          <w:szCs w:val="22"/>
        </w:rPr>
        <w:t xml:space="preserve">AI is not a standalone module but a capability layer woven through the platform. It is built incrementally alongside the modules it serves, starting simple and growing more intelligent as more data flows through the system. The core principle: AI drafts, humans approve. Nothing customer-facing or financially significant is sent without owner review.</w:t>
      </w:r>
    </w:p>
    <w:p>
      <w:pPr>
        <w:spacing w:before="200" w:after="100"/>
      </w:pPr>
      <w:r>
        <w:rPr>
          <w:rFonts w:ascii="Arial" w:cs="Arial" w:eastAsia="Arial" w:hAnsi="Arial"/>
          <w:b/>
          <w:bCs/>
          <w:color w:val="2B5C8A"/>
          <w:sz w:val="24"/>
          <w:szCs w:val="24"/>
        </w:rPr>
        <w:t xml:space="preserve">AI Capabilities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AI Capability</w:t>
            </w:r>
          </w:p>
        </w:tc>
        <w:tc>
          <w:tcPr>
            <w:tcW w:type="dxa" w:w="53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Sales &amp; Estimating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Intelligent line-item suggestions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Contractor uploads scope description or blueprint. AI matches against historical estimates using vector similarity (pgvector) to suggest line items, quantities, and pricing. Accuracy improves with each completed job.</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Project Management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Schedule optimization suggestions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AI analyzes task dependencies, historical task durations, and crew availability to suggest optimized scheduling. Flags potential conflicts or unrealistic timelines.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Job Finances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Budget variance alerts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AI monitors actual costs against budget in real time. Generates alerts when spending trends suggest a job will exceed budget, with specific line items contributing to the variance.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Customer Experience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Weekly project summary drafting</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AI aggregates the week’s project data (completed tasks, photos, schedule changes, upcoming milestones) into a professional client-friendly summary. Owner reviews and approves with one tap before it is emailed to the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Reporting &amp;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language queries and anomaly detection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Owners ask questions in plain English. AI translates to database queries and returns formatted answers. Separately, AI runs nightly anomaly detection on profitability, scheduling, and payment data.</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AI Marketing &amp; Social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Content generation and brand voice</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AI generates social media posts, project case studies, and review requests from completed project data. Learns the contractor’s brand voice from approved content over time.</w:t>
            </w:r>
          </w:p>
        </w:tc>
      </w:tr>
    </w:tbl>
    <w:p>
      <w:pPr>
        <w:spacing w:before="200"/>
      </w:pPr>
    </w:p>
    <w:p>
      <w:pPr>
        <w:spacing w:after="160"/>
      </w:pPr>
      <w:r>
        <w:rPr>
          <w:rFonts w:ascii="Arial" w:cs="Arial" w:eastAsia="Arial" w:hAnsi="Arial"/>
          <w:b/>
          <w:bCs/>
          <w:color w:val="1A1A2E"/>
          <w:sz w:val="22"/>
          <w:szCs w:val="22"/>
        </w:rPr>
        <w:t xml:space="preserve">Technical Foundation: </w:t>
      </w:r>
      <w:r>
        <w:rPr>
          <w:rFonts w:ascii="Arial" w:cs="Arial" w:eastAsia="Arial" w:hAnsi="Arial"/>
          <w:color w:val="555555"/>
          <w:sz w:val="22"/>
          <w:szCs w:val="22"/>
        </w:rPr>
        <w:t xml:space="preserve">All AI features use the OpenAI API (GPT-4o) for natural language processing and generation. Historical data retrieval for estimating uses Supabase’s pgvector extension, which stores vector embeddings of completed estimate line items and enables similarity search. AI prompts include company-specific context (trade type, region, typical project size) to improve relevance. All AI-generated content passes through an approval queue before reaching clients or being published.</w:t>
      </w:r>
    </w:p>
    <w:p>
      <w:r>
        <w:br w:type="page"/>
      </w:r>
    </w:p>
    <w:p>
      <w:pPr>
        <w:pStyle w:val="Heading1"/>
      </w:pPr>
      <w:r>
        <w:t xml:space="preserve">9. Workflow Automation Engine</w:t>
      </w:r>
    </w:p>
    <w:p>
      <w:pPr>
        <w:pBdr>
          <w:bottom w:val="single" w:color="2B5C8A" w:sz="4" w:space="8"/>
        </w:pBdr>
        <w:spacing w:before="200" w:after="200"/>
      </w:pPr>
    </w:p>
    <w:p>
      <w:pPr>
        <w:spacing w:after="160"/>
      </w:pPr>
      <w:r>
        <w:rPr>
          <w:rFonts w:ascii="Arial" w:cs="Arial" w:eastAsia="Arial" w:hAnsi="Arial"/>
          <w:color w:val="555555"/>
          <w:sz w:val="22"/>
          <w:szCs w:val="22"/>
        </w:rPr>
        <w:t xml:space="preserve">The Workflow Automation Engine is an event-driven system that listens for trigger events across the platform and executes predefined action sequences. Rather than hard-coding each workflow, the engine is built as a configurable rules system that can be extended as new workflows are identified — and eventually opened to contractors to create their own custom automations.</w:t>
      </w:r>
    </w:p>
    <w:p>
      <w:pPr>
        <w:spacing w:before="200" w:after="100"/>
      </w:pPr>
      <w:r>
        <w:rPr>
          <w:rFonts w:ascii="Arial" w:cs="Arial" w:eastAsia="Arial" w:hAnsi="Arial"/>
          <w:b/>
          <w:bCs/>
          <w:color w:val="2B5C8A"/>
          <w:sz w:val="24"/>
          <w:szCs w:val="24"/>
        </w:rPr>
        <w:t xml:space="preserve">Built-In Workflows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Workflow</w:t>
            </w:r>
          </w:p>
        </w:tc>
        <w:tc>
          <w:tcPr>
            <w:tcW w:type="dxa" w:w="2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51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Lien Release on Sub Completion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Subcontractor marks their scope of work as complete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 Generate lien release document from template
2. Send e-signature request to subcontractor
3. Notify PM that release is pending
4. On signature, unlock payment approval for owner
5. Record signed release in Document Management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Change Order Approval Chain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PM creates a change order on a project</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1. Notify owner with change order details and cost impact
2. Owner approves or requests revision
3. On approval, send to client for e-signature
4. On client signature, update project budget and schedule
5. Notify PM and field team of approved scope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Milestone Client 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 project milestone is marked complete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 Trigger AI weekly summary if mid-week milestone is significant
2. Update client portal timeline
3. Send push/email notification to client
4. If milestone is tied to a billing event, generate invoice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Estimate Follow-Up</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Estimate sent to client, no response in 3 days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1. Send owner a reminder to follow up
2. If enabled, send automated follow-up email to client
3. Log follow-up activity on contact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Insurance Expiration 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Subcontractor insurance cert is within 30 days of expiration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 Notify PM and owner
2. Send automated email to subcontractor requesting updated certificate
3. Flag sub as non-compliant if not updated by expiration date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Project Completion Closeout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All tasks and punch list items on a project are marked complete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1. Generate final invoice with retainage release
2. Trigger client satisfaction survey
3. Prompt owner to approve final photos for portfolio
4. Archive project documents
5. Update project status to Closed</w:t>
            </w:r>
          </w:p>
        </w:tc>
      </w:tr>
    </w:tbl>
    <w:p>
      <w:pPr>
        <w:spacing w:before="200"/>
      </w:pPr>
    </w:p>
    <w:p>
      <w:pPr>
        <w:spacing w:after="160"/>
      </w:pPr>
      <w:r>
        <w:rPr>
          <w:rFonts w:ascii="Arial" w:cs="Arial" w:eastAsia="Arial" w:hAnsi="Arial"/>
          <w:b/>
          <w:bCs/>
          <w:color w:val="1A1A2E"/>
          <w:sz w:val="22"/>
          <w:szCs w:val="22"/>
        </w:rPr>
        <w:t xml:space="preserve">Technical Architecture: </w:t>
      </w:r>
      <w:r>
        <w:rPr>
          <w:rFonts w:ascii="Arial" w:cs="Arial" w:eastAsia="Arial" w:hAnsi="Arial"/>
          <w:color w:val="555555"/>
          <w:sz w:val="22"/>
          <w:szCs w:val="22"/>
        </w:rPr>
        <w:t xml:space="preserve">The engine uses Supabase Database Webhooks and Edge Functions. When a database row changes (e.g., a task status updates to “Complete”), a webhook fires to an Edge Function that evaluates the event against registered workflow rules. Matching rules trigger a sequence of actions (send email, generate document, update record, send notification). Each workflow execution is logged for auditability. Future versions may include a visual workflow builder for contractors to create custom automations.</w:t>
      </w:r>
    </w:p>
    <w:p>
      <w:r>
        <w:br w:type="page"/>
      </w:r>
    </w:p>
    <w:p>
      <w:pPr>
        <w:pStyle w:val="Heading1"/>
      </w:pPr>
      <w:r>
        <w:t xml:space="preserve">10. Subscription &amp; Monetization Model</w:t>
      </w:r>
    </w:p>
    <w:p>
      <w:pPr>
        <w:pBdr>
          <w:bottom w:val="single" w:color="2B5C8A" w:sz="4" w:space="8"/>
        </w:pBdr>
        <w:spacing w:before="200" w:after="200"/>
      </w:pPr>
    </w:p>
    <w:p>
      <w:pPr>
        <w:spacing w:after="160"/>
      </w:pPr>
      <w:r>
        <w:rPr>
          <w:rFonts w:ascii="Arial" w:cs="Arial" w:eastAsia="Arial" w:hAnsi="Arial"/>
          <w:color w:val="555555"/>
          <w:sz w:val="22"/>
          <w:szCs w:val="22"/>
        </w:rPr>
        <w:t xml:space="preserve">FrameFocus uses a tiered SaaS subscription model with monthly and annual billing. Plans are differentiated by feature access, user count, and AI usage limits. The pricing structure is designed to grow with the contractor’s business — solo operators start on Starter, growing companies move to Professional, and established firms with client-facing needs upgrade to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pPr>
              <w:jc w:val="left"/>
            </w:pPr>
            <w:r>
              <w:rPr>
                <w:rFonts w:ascii="Arial" w:cs="Arial" w:eastAsia="Arial" w:hAnsi="Arial"/>
                <w:b/>
                <w:bCs/>
                <w:color w:val="FFFFFF"/>
                <w:sz w:val="17"/>
                <w:szCs w:val="17"/>
              </w:rPr>
              <w:t xml:space="preserve">Feature</w:t>
            </w:r>
          </w:p>
        </w:tc>
        <w:tc>
          <w:tcPr>
            <w:tcW w:type="dxa" w:w="232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Starter</w:t>
            </w:r>
          </w:p>
        </w:tc>
        <w:tc>
          <w:tcPr>
            <w:tcW w:type="dxa" w:w="232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Professional</w:t>
            </w:r>
          </w:p>
        </w:tc>
        <w:tc>
          <w:tcPr>
            <w:tcW w:type="dxa" w:w="232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Business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Price (Monthly)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$79/mo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$149/mo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$249/mo</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Price (Annual)</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$790/yr (save 17%)</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$1,490/yr (save 17%)</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$2,490/yr (save 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Users Included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5</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15</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Additional Users</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$15/user/mo</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$15/user/mo</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$12/user/mo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Contacts &amp; CRM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Document Storage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10 GB</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50 GB</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200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Sales &amp; Estimating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Project Management</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Team &amp; Field Ops (Mobile)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Basic (time tracking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 Full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 Full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Job Finances</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Basic (budget tracking)</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 Full (invoicing, pay apps)</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AI Estimate Assist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5 per month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25 per month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Unlimited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Customer Experience Portal</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AI Weekly Summaries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Workflow Automation</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Core workflows</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 All + custom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Reporting &amp; Analytics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Basic dashboard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Full reports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Full + AI queries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AI Marketing &amp; Social</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Add-on: $99/mo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2E"/>
                <w:sz w:val="17"/>
                <w:szCs w:val="17"/>
              </w:rPr>
              <w:t xml:space="preserve">E-Signatures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Pay per use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Included (50/mo)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Included (unlimited)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1A1A2E"/>
                <w:sz w:val="17"/>
                <w:szCs w:val="17"/>
              </w:rPr>
              <w:t xml:space="preserve">Priority Support</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w:t>
            </w:r>
          </w:p>
        </w:tc>
        <w:tc>
          <w:tcPr>
            <w:tcW w:type="dxa" w:w="2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1A1A2E"/>
                <w:sz w:val="17"/>
                <w:szCs w:val="17"/>
              </w:rPr>
              <w:t xml:space="preserve">✓ + Dedicated onboarding</w:t>
            </w:r>
          </w:p>
        </w:tc>
      </w:tr>
    </w:tbl>
    <w:p>
      <w:pPr>
        <w:spacing w:before="200"/>
      </w:pPr>
    </w:p>
    <w:p>
      <w:pPr>
        <w:spacing w:after="160"/>
      </w:pPr>
      <w:r>
        <w:rPr>
          <w:rFonts w:ascii="Arial" w:cs="Arial" w:eastAsia="Arial" w:hAnsi="Arial"/>
          <w:b/>
          <w:bCs/>
          <w:color w:val="1A1A2E"/>
          <w:sz w:val="22"/>
          <w:szCs w:val="22"/>
        </w:rPr>
        <w:t xml:space="preserve">Revenue Model Notes: </w:t>
      </w:r>
      <w:r>
        <w:rPr>
          <w:rFonts w:ascii="Arial" w:cs="Arial" w:eastAsia="Arial" w:hAnsi="Arial"/>
          <w:color w:val="555555"/>
          <w:sz w:val="22"/>
          <w:szCs w:val="22"/>
        </w:rPr>
        <w:t xml:space="preserve">Pricing shown is suggested starting pricing based on competitive analysis of Buildertrend ($99–399), CoConstruct ($99+), and Jobber ($69–259). Final pricing should be validated through beta contractor feedback. The AI Marketing module is positioned as a standalone add-on available to Business tier subscribers, creating an additional revenue stream without complicating the core plan structure. Annual billing discount incentivizes commitment and reduces churn.</w:t>
      </w:r>
    </w:p>
    <w:p>
      <w:r>
        <w:br w:type="page"/>
      </w:r>
    </w:p>
    <w:p>
      <w:pPr>
        <w:pStyle w:val="Heading1"/>
      </w:pPr>
      <w:r>
        <w:t xml:space="preserve">11. Development Environment &amp; Tooling</w:t>
      </w:r>
    </w:p>
    <w:p>
      <w:pPr>
        <w:pBdr>
          <w:bottom w:val="single" w:color="2B5C8A" w:sz="4" w:space="8"/>
        </w:pBdr>
        <w:spacing w:before="200" w:after="200"/>
      </w:pPr>
    </w:p>
    <w:p>
      <w:pPr>
        <w:spacing w:after="160"/>
      </w:pPr>
      <w:r>
        <w:rPr>
          <w:rFonts w:ascii="Arial" w:cs="Arial" w:eastAsia="Arial" w:hAnsi="Arial"/>
          <w:color w:val="555555"/>
          <w:sz w:val="22"/>
          <w:szCs w:val="22"/>
        </w:rPr>
        <w:t xml:space="preserve">The development environment is designed for browser-based development using GitHub Codespaces, eliminating the need for local machine setup. All coding, testing, and deployment can be done from any computer with a web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45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0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8"/>
                <w:szCs w:val="18"/>
              </w:rPr>
              <w:t xml:space="preserve">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 Codespaces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Primary development environment: full VS Code in the browser with terminal, extensions, and dev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github.com → Code → Codespaces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Source control, pull requests, code review, and CI/CD triggers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github.com/FrameFocus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Supabase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 management, SQL editor, auth configuration, storage management, Edge Function 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app.supabase.com</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Vercel Dashboard</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Web app deployment, environment variables, domain configuration, deployment logs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vercel.com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Expo Dev Tools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Mobile app testing, builds, OTA updates, and app store submission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expo.dev</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Stripe Dashboard</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Subscription plan configuration, webhook setup, payment monitoring, test mode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dashboard.stripe.com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OpenAI Platform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 key management, usage monitoring, prompt playground for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platform.openai.com</w:t>
            </w:r>
          </w:p>
        </w:tc>
      </w:tr>
    </w:tbl>
    <w:p>
      <w:pPr>
        <w:spacing w:before="200"/>
      </w:pPr>
    </w:p>
    <w:p>
      <w:pPr>
        <w:spacing w:after="160"/>
      </w:pPr>
      <w:r>
        <w:rPr>
          <w:rFonts w:ascii="Arial" w:cs="Arial" w:eastAsia="Arial" w:hAnsi="Arial"/>
          <w:b/>
          <w:bCs/>
          <w:color w:val="1A1A2E"/>
          <w:sz w:val="22"/>
          <w:szCs w:val="22"/>
        </w:rPr>
        <w:t xml:space="preserve">Codespaces Configuration: </w:t>
      </w:r>
      <w:r>
        <w:rPr>
          <w:rFonts w:ascii="Arial" w:cs="Arial" w:eastAsia="Arial" w:hAnsi="Arial"/>
          <w:color w:val="555555"/>
          <w:sz w:val="22"/>
          <w:szCs w:val="22"/>
        </w:rPr>
        <w:t xml:space="preserve">The repository includes a .devcontainer/devcontainer.json file that pre-configures the Codespace with Node.js 20, required VS Code extensions (ESLint, Prettier, Tailwind IntelliSense, Prisma), and automatic dependency installation on creation. This means every Codespace launch gives you a ready-to-code environment in under 60 seconds.</w:t>
      </w:r>
    </w:p>
    <w:p>
      <w:r>
        <w:br w:type="page"/>
      </w:r>
    </w:p>
    <w:p>
      <w:pPr>
        <w:pStyle w:val="Heading1"/>
      </w:pPr>
      <w:r>
        <w:t xml:space="preserve">12. Milestone Summary &amp; Timeline</w:t>
      </w:r>
    </w:p>
    <w:p>
      <w:pPr>
        <w:pBdr>
          <w:bottom w:val="single" w:color="2B5C8A"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800"/>
        <w:gridCol w:w="3460"/>
      </w:tblGrid>
      <w:tr>
        <w:tc>
          <w:tcPr>
            <w:tcW w:type="dxa" w:w="7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7"/>
                <w:szCs w:val="17"/>
              </w:rPr>
              <w:t xml:space="preserve">Month</w:t>
            </w:r>
          </w:p>
        </w:tc>
        <w:tc>
          <w:tcPr>
            <w:tcW w:type="dxa" w:w="14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7"/>
                <w:szCs w:val="17"/>
              </w:rPr>
              <w:t xml:space="preserve">Phase</w:t>
            </w:r>
          </w:p>
        </w:tc>
        <w:tc>
          <w:tcPr>
            <w:tcW w:type="dxa" w:w="380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7"/>
                <w:szCs w:val="17"/>
              </w:rPr>
              <w:t xml:space="preserve">Milestone</w:t>
            </w:r>
          </w:p>
        </w:tc>
        <w:tc>
          <w:tcPr>
            <w:tcW w:type="dxa" w:w="3460"/>
            <w:tcBorders>
              <w:top w:val="single" w:color="CCCCCC" w:sz="1"/>
              <w:left w:val="single" w:color="CCCCCC" w:sz="1"/>
              <w:bottom w:val="single" w:color="CCCCCC" w:sz="1"/>
              <w:right w:val="single" w:color="CCCCCC" w:sz="1"/>
            </w:tcBorders>
            <w:shd w:fill="2B5C8A" w:val="clear"/>
            <w:tcMar>
              <w:top w:type="dxa" w:w="80"/>
              <w:left w:type="dxa" w:w="120"/>
              <w:bottom w:type="dxa" w:w="80"/>
              <w:right w:type="dxa" w:w="120"/>
            </w:tcMar>
          </w:tcPr>
          <w:p>
            <w:r>
              <w:rPr>
                <w:rFonts w:ascii="Arial" w:cs="Arial" w:eastAsia="Arial" w:hAnsi="Arial"/>
                <w:b/>
                <w:bCs/>
                <w:color w:val="FFFFFF"/>
                <w:sz w:val="17"/>
                <w:szCs w:val="17"/>
              </w:rPr>
              <w:t xml:space="preserve">What’s Usable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Foundation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Monorepo scaffolded, auth working, company setup complete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Login, create company, invite users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Foundation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Contacts &amp; CRM complete, file management complete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Manage contacts, upload/organize files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Foundation → 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Foundation signed off; Sales &amp; Estimating begins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Full contact management, file storage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Core</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Estimate builder and cost catalog complete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Create and manage estimates</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5</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Core</w:t>
            </w:r>
          </w:p>
        </w:tc>
        <w:tc>
          <w:tcPr>
            <w:tcW w:type="dxa" w:w="3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BETA RELEASE: Sales pipeline + Project Management complete</w:t>
            </w:r>
          </w:p>
        </w:tc>
        <w:tc>
          <w:tcPr>
            <w:tcW w:type="dxa" w:w="3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Full estimate-to-project workflow; beta contractor onboarding begins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6</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Core</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Team &amp; Field Ops complete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Mobile app for field crew: time tracking, daily logs, photos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Job Finances complete; Workflow Engine v1 deployed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Budget tracking, invoicing, change orders, lien release workflow</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8</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Differentiator</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Customer Experience Portal complete</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Client login, project timeline, AI weekly summaries, payments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Differentiator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Reporting &amp; Analytics complete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Dashboards, profitability reports, AI queries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10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Differentiator → Premium</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Full platform feature-complete; AI Marketing begins</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2E"/>
                <w:sz w:val="17"/>
                <w:szCs w:val="17"/>
              </w:rPr>
              <w:t xml:space="preserve">All core and differentiator features live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Premium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AI Marketing &amp; Social complete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Social post automation, review requests, content calendar</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12</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Launch</w:t>
            </w:r>
          </w:p>
        </w:tc>
        <w:tc>
          <w:tcPr>
            <w:tcW w:type="dxa" w:w="3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PRODUCTION LAUNCH: All modules live, pricing enforced</w:t>
            </w:r>
          </w:p>
        </w:tc>
        <w:tc>
          <w:tcPr>
            <w:tcW w:type="dxa" w:w="3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Full platform with subscription billing; public marketing launch</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912A" w:sz="12"/>
              <w:bottom w:val="none" w:sz="0"/>
              <w:right w:val="none" w:sz="0"/>
            </w:tcBorders>
            <w:shd w:fill="FFF8F0" w:val="clear"/>
            <w:tcMar>
              <w:top w:type="dxa" w:w="160"/>
              <w:left w:type="dxa" w:w="240"/>
              <w:bottom w:type="dxa" w:w="160"/>
              <w:right w:type="dxa" w:w="160"/>
            </w:tcMar>
          </w:tcPr>
          <w:p>
            <w:pPr>
              <w:spacing w:after="80"/>
            </w:pPr>
            <w:r>
              <w:rPr>
                <w:rFonts w:ascii="Arial" w:cs="Arial" w:eastAsia="Arial" w:hAnsi="Arial"/>
                <w:b/>
                <w:bCs/>
                <w:color w:val="D4912A"/>
                <w:sz w:val="22"/>
                <w:szCs w:val="22"/>
              </w:rPr>
              <w:t xml:space="preserve">Key Decision Point — Month 5 Beta</w:t>
            </w:r>
          </w:p>
          <w:p>
            <w:r>
              <w:rPr>
                <w:rFonts w:ascii="Arial" w:cs="Arial" w:eastAsia="Arial" w:hAnsi="Arial"/>
                <w:color w:val="555555"/>
                <w:sz w:val="20"/>
                <w:szCs w:val="20"/>
              </w:rPr>
              <w:t xml:space="preserve">The Month 5 beta release is the first critical validation milestone. Onboard 3–5 contractors for hands-on testing of the estimate-to-project workflow. Their feedback directly informs priorities for the remaining modules. If estimating and project management resonate, proceed as planned. If contractors identify gaps or different priorities, adjust the Phase 2–3 build order before investing in differentiator features.</w:t>
            </w:r>
          </w:p>
        </w:tc>
      </w:tr>
    </w:tbl>
    <w:p>
      <w:pPr>
        <w:spacing w:before="300"/>
      </w:pPr>
    </w:p>
    <w:p>
      <w:pPr>
        <w:spacing w:after="160"/>
      </w:pPr>
      <w:r>
        <w:rPr>
          <w:rFonts w:ascii="Arial" w:cs="Arial" w:eastAsia="Arial" w:hAnsi="Arial"/>
          <w:color w:val="555555"/>
          <w:sz w:val="22"/>
          <w:szCs w:val="22"/>
        </w:rPr>
        <w:t xml:space="preserve">This roadmap is a living document. Each phase concludes with a review checkpoint where priorities, scope, and timeline are reassessed based on progress, feedback, and market conditions. The modular architecture ensures that any single module can be accelerated, deferred, or modified without disrupting the rest of the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FrameFocus Development Roadmap</w:t>
    </w:r>
    <w:r>
      <w:rPr>
        <w:rFonts w:ascii="Arial" w:cs="Arial" w:eastAsia="Arial" w:hAnsi="Arial"/>
        <w:color w:val="AAAAA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B5C8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2026-03-29T15:49:05.720Z</dcterms:created>
  <dcterms:modified xsi:type="dcterms:W3CDTF">2026-03-29T15:49:05.721Z</dcterms:modified>
</cp:coreProperties>
</file>

<file path=docProps/custom.xml><?xml version="1.0" encoding="utf-8"?>
<Properties xmlns="http://schemas.openxmlformats.org/officeDocument/2006/custom-properties" xmlns:vt="http://schemas.openxmlformats.org/officeDocument/2006/docPropsVTypes"/>
</file>