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F99DA" w14:textId="77777777" w:rsidR="00B24FBB" w:rsidRPr="00A94640" w:rsidRDefault="00000000">
      <w:pPr>
        <w:pStyle w:val="Heading3"/>
      </w:pPr>
      <w:bookmarkStart w:id="0" w:name="vlastnosti-biologických-signálů"/>
      <w:r w:rsidRPr="00A94640">
        <w:t>Vlastnosti biologických signálů:</w:t>
      </w:r>
    </w:p>
    <w:p w14:paraId="330E195C" w14:textId="77777777" w:rsidR="00B24FBB" w:rsidRPr="00A94640" w:rsidRDefault="00000000">
      <w:pPr>
        <w:pStyle w:val="FirstParagraph"/>
      </w:pPr>
      <w:r w:rsidRPr="00A94640">
        <w:t>Biologické signály jsou měřitelné fyziologické projevy živých organismů, které mohou mít elektrický, mechanický nebo chemický charakter. Mezi hlavní charakteristiky těchto signálů patří:</w:t>
      </w:r>
    </w:p>
    <w:p w14:paraId="3EEFBE1B" w14:textId="77777777" w:rsidR="00B24FBB" w:rsidRPr="00A94640" w:rsidRDefault="00000000">
      <w:pPr>
        <w:pStyle w:val="Compact"/>
        <w:numPr>
          <w:ilvl w:val="0"/>
          <w:numId w:val="2"/>
        </w:numPr>
      </w:pPr>
      <w:r w:rsidRPr="00A94640">
        <w:rPr>
          <w:b/>
          <w:bCs/>
        </w:rPr>
        <w:t>Amplituda</w:t>
      </w:r>
      <w:r w:rsidRPr="00A94640">
        <w:t>: maximální hodnota signálu</w:t>
      </w:r>
    </w:p>
    <w:p w14:paraId="0E5CE9ED" w14:textId="77777777" w:rsidR="00B24FBB" w:rsidRPr="00A94640" w:rsidRDefault="00000000">
      <w:pPr>
        <w:pStyle w:val="Compact"/>
        <w:numPr>
          <w:ilvl w:val="0"/>
          <w:numId w:val="2"/>
        </w:numPr>
      </w:pPr>
      <w:r w:rsidRPr="00A94640">
        <w:rPr>
          <w:b/>
          <w:bCs/>
        </w:rPr>
        <w:t>Frekvence</w:t>
      </w:r>
      <w:r w:rsidRPr="00A94640">
        <w:t>: počet cyklů signálu za sekundu (Hz)</w:t>
      </w:r>
    </w:p>
    <w:p w14:paraId="1D86F3F4" w14:textId="77777777" w:rsidR="00B24FBB" w:rsidRPr="00A94640" w:rsidRDefault="00000000">
      <w:pPr>
        <w:pStyle w:val="Compact"/>
        <w:numPr>
          <w:ilvl w:val="0"/>
          <w:numId w:val="2"/>
        </w:numPr>
      </w:pPr>
      <w:r w:rsidRPr="00A94640">
        <w:rPr>
          <w:b/>
          <w:bCs/>
        </w:rPr>
        <w:t>Čas trvání</w:t>
      </w:r>
      <w:r w:rsidRPr="00A94640">
        <w:t>: trvání každé události v signálu</w:t>
      </w:r>
    </w:p>
    <w:p w14:paraId="5D499CB9" w14:textId="77777777" w:rsidR="00B24FBB" w:rsidRPr="00A94640" w:rsidRDefault="00000000">
      <w:pPr>
        <w:pStyle w:val="Compact"/>
        <w:numPr>
          <w:ilvl w:val="0"/>
          <w:numId w:val="2"/>
        </w:numPr>
      </w:pPr>
      <w:r w:rsidRPr="00A94640">
        <w:rPr>
          <w:b/>
          <w:bCs/>
        </w:rPr>
        <w:t>Dynamika</w:t>
      </w:r>
      <w:r w:rsidRPr="00A94640">
        <w:t>: změny signálu v průběhu času</w:t>
      </w:r>
    </w:p>
    <w:p w14:paraId="6C0E512D" w14:textId="77777777" w:rsidR="00B24FBB" w:rsidRPr="00A94640" w:rsidRDefault="00000000">
      <w:pPr>
        <w:pStyle w:val="Compact"/>
        <w:numPr>
          <w:ilvl w:val="0"/>
          <w:numId w:val="2"/>
        </w:numPr>
      </w:pPr>
      <w:r w:rsidRPr="00A94640">
        <w:rPr>
          <w:b/>
          <w:bCs/>
        </w:rPr>
        <w:t>Periodicita</w:t>
      </w:r>
      <w:r w:rsidRPr="00A94640">
        <w:t>: pravidelnost, s jakou se signál opakuje</w:t>
      </w:r>
    </w:p>
    <w:p w14:paraId="7C4D21BB" w14:textId="77777777" w:rsidR="00B24FBB" w:rsidRPr="00A94640" w:rsidRDefault="00000000">
      <w:pPr>
        <w:pStyle w:val="Heading3"/>
      </w:pPr>
      <w:bookmarkStart w:id="1" w:name="X7defb2f475f18bd6a8d580f738961d70c0cf1e0"/>
      <w:bookmarkEnd w:id="0"/>
      <w:r w:rsidRPr="00A94640">
        <w:t xml:space="preserve">Metody vzniku, snímání a základní parametry </w:t>
      </w:r>
      <w:proofErr w:type="spellStart"/>
      <w:r w:rsidRPr="00A94640">
        <w:t>biosignálů</w:t>
      </w:r>
      <w:proofErr w:type="spellEnd"/>
      <w:r w:rsidRPr="00A94640">
        <w:t xml:space="preserve"> potřebné pro diagnostiku:</w:t>
      </w:r>
    </w:p>
    <w:p w14:paraId="361402D6" w14:textId="77777777" w:rsidR="00B24FBB" w:rsidRPr="00A94640" w:rsidRDefault="00000000">
      <w:pPr>
        <w:pStyle w:val="FirstParagraph"/>
      </w:pPr>
      <w:proofErr w:type="spellStart"/>
      <w:r w:rsidRPr="00A94640">
        <w:t>Biosignály</w:t>
      </w:r>
      <w:proofErr w:type="spellEnd"/>
      <w:r w:rsidRPr="00A94640">
        <w:t xml:space="preserve"> vznikají jako výsledek fyziologických procesů a jejich snímání je klíčové pro diagnostiku zdravotních stavů.</w:t>
      </w:r>
    </w:p>
    <w:p w14:paraId="38BDA7FB" w14:textId="77777777" w:rsidR="00B24FBB" w:rsidRPr="00A94640" w:rsidRDefault="00000000">
      <w:pPr>
        <w:pStyle w:val="Heading4"/>
      </w:pPr>
      <w:bookmarkStart w:id="2" w:name="způsoby-vzniku-biosignálů"/>
      <w:r w:rsidRPr="00A94640">
        <w:t xml:space="preserve">Způsoby vzniku </w:t>
      </w:r>
      <w:proofErr w:type="spellStart"/>
      <w:r w:rsidRPr="00A94640">
        <w:t>biosignálů</w:t>
      </w:r>
      <w:proofErr w:type="spellEnd"/>
    </w:p>
    <w:p w14:paraId="5EE212A9" w14:textId="77777777" w:rsidR="00B24FBB" w:rsidRPr="00A94640" w:rsidRDefault="00000000">
      <w:pPr>
        <w:pStyle w:val="Compact"/>
        <w:numPr>
          <w:ilvl w:val="0"/>
          <w:numId w:val="3"/>
        </w:numPr>
      </w:pPr>
      <w:r w:rsidRPr="00A94640">
        <w:rPr>
          <w:b/>
          <w:bCs/>
        </w:rPr>
        <w:t>Elektrofysiologické</w:t>
      </w:r>
      <w:r w:rsidRPr="00A94640">
        <w:t>: Elektrická aktivita buněk, například akční potenciály neuronů nebo svalových buněk.</w:t>
      </w:r>
    </w:p>
    <w:p w14:paraId="21F2CC5E" w14:textId="77777777" w:rsidR="00B24FBB" w:rsidRPr="00A94640" w:rsidRDefault="00000000">
      <w:pPr>
        <w:pStyle w:val="Compact"/>
        <w:numPr>
          <w:ilvl w:val="0"/>
          <w:numId w:val="3"/>
        </w:numPr>
      </w:pPr>
      <w:r w:rsidRPr="00A94640">
        <w:rPr>
          <w:b/>
          <w:bCs/>
        </w:rPr>
        <w:t>Mechanické</w:t>
      </w:r>
      <w:r w:rsidRPr="00A94640">
        <w:t>: Mechanické pohyby, například zvuky srdce nebo pohyby svalů.</w:t>
      </w:r>
    </w:p>
    <w:p w14:paraId="7A96E5FF" w14:textId="77777777" w:rsidR="00B24FBB" w:rsidRPr="00A94640" w:rsidRDefault="00000000">
      <w:pPr>
        <w:pStyle w:val="Compact"/>
        <w:numPr>
          <w:ilvl w:val="0"/>
          <w:numId w:val="3"/>
        </w:numPr>
      </w:pPr>
      <w:r w:rsidRPr="00A94640">
        <w:rPr>
          <w:b/>
          <w:bCs/>
        </w:rPr>
        <w:t>Chemické</w:t>
      </w:r>
      <w:r w:rsidRPr="00A94640">
        <w:t>: Změny v koncentracích iontů a metabolitů.</w:t>
      </w:r>
    </w:p>
    <w:p w14:paraId="0A025C27" w14:textId="77777777" w:rsidR="00B24FBB" w:rsidRPr="00A94640" w:rsidRDefault="00000000">
      <w:pPr>
        <w:pStyle w:val="Heading4"/>
      </w:pPr>
      <w:bookmarkStart w:id="3" w:name="snímání-biosignálů"/>
      <w:bookmarkEnd w:id="2"/>
      <w:r w:rsidRPr="00A94640">
        <w:t xml:space="preserve">Snímání </w:t>
      </w:r>
      <w:proofErr w:type="spellStart"/>
      <w:r w:rsidRPr="00A94640">
        <w:t>biosignálů</w:t>
      </w:r>
      <w:proofErr w:type="spellEnd"/>
    </w:p>
    <w:p w14:paraId="17960908" w14:textId="77777777" w:rsidR="00B24FBB" w:rsidRPr="00A94640" w:rsidRDefault="00000000">
      <w:pPr>
        <w:pStyle w:val="Compact"/>
        <w:numPr>
          <w:ilvl w:val="0"/>
          <w:numId w:val="4"/>
        </w:numPr>
      </w:pPr>
      <w:r w:rsidRPr="00A94640">
        <w:rPr>
          <w:b/>
          <w:bCs/>
        </w:rPr>
        <w:t>Elektrody</w:t>
      </w:r>
      <w:r w:rsidRPr="00A94640">
        <w:t>: povrchové, jehlové nebo intramuskulární elektrody.</w:t>
      </w:r>
    </w:p>
    <w:p w14:paraId="71E5289B" w14:textId="77777777" w:rsidR="00B24FBB" w:rsidRPr="00A94640" w:rsidRDefault="00000000">
      <w:pPr>
        <w:pStyle w:val="Compact"/>
        <w:numPr>
          <w:ilvl w:val="0"/>
          <w:numId w:val="4"/>
        </w:numPr>
      </w:pPr>
      <w:r w:rsidRPr="00A94640">
        <w:rPr>
          <w:b/>
          <w:bCs/>
        </w:rPr>
        <w:t>Senzory</w:t>
      </w:r>
      <w:r w:rsidRPr="00A94640">
        <w:t>: piezoelektrické, optické nebo chemické senzory.</w:t>
      </w:r>
    </w:p>
    <w:p w14:paraId="7F53C50E" w14:textId="77777777" w:rsidR="00B24FBB" w:rsidRPr="00A94640" w:rsidRDefault="00000000">
      <w:pPr>
        <w:pStyle w:val="Compact"/>
        <w:numPr>
          <w:ilvl w:val="0"/>
          <w:numId w:val="4"/>
        </w:numPr>
      </w:pPr>
      <w:r w:rsidRPr="00A94640">
        <w:rPr>
          <w:b/>
          <w:bCs/>
        </w:rPr>
        <w:t>Zobrazovací techniky</w:t>
      </w:r>
      <w:r w:rsidRPr="00A94640">
        <w:t>: MRI, CT, ultrazvuk.</w:t>
      </w:r>
    </w:p>
    <w:p w14:paraId="4BBBA8F0" w14:textId="77777777" w:rsidR="00B24FBB" w:rsidRPr="00A94640" w:rsidRDefault="00000000">
      <w:pPr>
        <w:pStyle w:val="Heading4"/>
      </w:pPr>
      <w:bookmarkStart w:id="4" w:name="základní-parametry"/>
      <w:bookmarkEnd w:id="3"/>
      <w:r w:rsidRPr="00A94640">
        <w:t>Základní parametry</w:t>
      </w:r>
    </w:p>
    <w:p w14:paraId="794CECF4" w14:textId="77777777" w:rsidR="00B24FBB" w:rsidRPr="00A94640" w:rsidRDefault="00000000">
      <w:pPr>
        <w:pStyle w:val="Compact"/>
        <w:numPr>
          <w:ilvl w:val="0"/>
          <w:numId w:val="5"/>
        </w:numPr>
      </w:pPr>
      <w:r w:rsidRPr="00A94640">
        <w:rPr>
          <w:b/>
          <w:bCs/>
        </w:rPr>
        <w:t>Amplituda</w:t>
      </w:r>
      <w:r w:rsidRPr="00A94640">
        <w:t>: měří sílu signálu.</w:t>
      </w:r>
    </w:p>
    <w:p w14:paraId="172B50D1" w14:textId="77777777" w:rsidR="00B24FBB" w:rsidRPr="00A94640" w:rsidRDefault="00000000">
      <w:pPr>
        <w:pStyle w:val="Compact"/>
        <w:numPr>
          <w:ilvl w:val="0"/>
          <w:numId w:val="5"/>
        </w:numPr>
      </w:pPr>
      <w:r w:rsidRPr="00A94640">
        <w:rPr>
          <w:b/>
          <w:bCs/>
        </w:rPr>
        <w:t>Frekvence</w:t>
      </w:r>
      <w:r w:rsidRPr="00A94640">
        <w:t>: hodnotí frekvenci opakování cyklů.</w:t>
      </w:r>
    </w:p>
    <w:p w14:paraId="73C82549" w14:textId="77777777" w:rsidR="00B24FBB" w:rsidRPr="00A94640" w:rsidRDefault="00000000">
      <w:pPr>
        <w:pStyle w:val="Compact"/>
        <w:numPr>
          <w:ilvl w:val="0"/>
          <w:numId w:val="5"/>
        </w:numPr>
      </w:pPr>
      <w:r w:rsidRPr="00A94640">
        <w:rPr>
          <w:b/>
          <w:bCs/>
        </w:rPr>
        <w:t>Latence</w:t>
      </w:r>
      <w:r w:rsidRPr="00A94640">
        <w:t>: časové zpoždění mezi událostí a reakcí.</w:t>
      </w:r>
    </w:p>
    <w:p w14:paraId="604B46AC" w14:textId="77777777" w:rsidR="00B24FBB" w:rsidRPr="00A94640" w:rsidRDefault="00000000">
      <w:pPr>
        <w:pStyle w:val="Compact"/>
        <w:numPr>
          <w:ilvl w:val="0"/>
          <w:numId w:val="5"/>
        </w:numPr>
      </w:pPr>
      <w:r w:rsidRPr="00A94640">
        <w:rPr>
          <w:b/>
          <w:bCs/>
        </w:rPr>
        <w:t>Rychlost vedení</w:t>
      </w:r>
      <w:r w:rsidRPr="00A94640">
        <w:t>: rychlost šíření signálu v nervovém nebo svalovém vlákně.</w:t>
      </w:r>
    </w:p>
    <w:p w14:paraId="42E316B7" w14:textId="77777777" w:rsidR="00B24FBB" w:rsidRPr="00A94640" w:rsidRDefault="00000000">
      <w:pPr>
        <w:pStyle w:val="Heading3"/>
      </w:pPr>
      <w:bookmarkStart w:id="5" w:name="signály-srdce-ekg"/>
      <w:bookmarkEnd w:id="1"/>
      <w:bookmarkEnd w:id="4"/>
      <w:r w:rsidRPr="00A94640">
        <w:t>Signály srdce (EKG):</w:t>
      </w:r>
    </w:p>
    <w:p w14:paraId="1CEB4958" w14:textId="77777777" w:rsidR="00B24FBB" w:rsidRPr="00A94640" w:rsidRDefault="00000000">
      <w:pPr>
        <w:pStyle w:val="FirstParagraph"/>
      </w:pPr>
      <w:r w:rsidRPr="00A94640">
        <w:t xml:space="preserve">Elektrická aktivita srdce vzniká depolarizací a repolarizací srdečních buněk. Sinoatriální (SA) uzel, hlavní kardiostimulátor srdce, generuje impulsy s frekvencí 60-100 úderů za minutu. Tyto impulsy se šíří přes předsíňový myokard, atrioventrikulární (AV) uzel a </w:t>
      </w:r>
      <w:proofErr w:type="spellStart"/>
      <w:r w:rsidRPr="00A94640">
        <w:t>Hisův</w:t>
      </w:r>
      <w:proofErr w:type="spellEnd"/>
      <w:r w:rsidRPr="00A94640">
        <w:t xml:space="preserve"> svazek do komorového myokardu a způsobují kontrakci srdce.</w:t>
      </w:r>
    </w:p>
    <w:p w14:paraId="096966CD" w14:textId="77777777" w:rsidR="00B24FBB" w:rsidRPr="00A94640" w:rsidRDefault="00000000">
      <w:pPr>
        <w:pStyle w:val="BodyText"/>
      </w:pPr>
      <w:r w:rsidRPr="00A94640">
        <w:t>Snímání elektrické aktivity srdce se provádí pomocí elektrokardiografie (EKG), která zaznamenává elektrickou aktivitu srdce pomocí elektrod umístěných na povrchu těla. Standardní 12-svodové EKG poskytuje komplexní informace o činnosti srdce z různých úhlů pohledu. Základní parametry EKG jsou:</w:t>
      </w:r>
    </w:p>
    <w:p w14:paraId="2B9971EF" w14:textId="620F7DD1" w:rsidR="00B24FBB" w:rsidRPr="00A94640" w:rsidRDefault="00000000">
      <w:pPr>
        <w:pStyle w:val="Compact"/>
        <w:numPr>
          <w:ilvl w:val="0"/>
          <w:numId w:val="6"/>
        </w:numPr>
      </w:pPr>
      <w:r w:rsidRPr="00A94640">
        <w:rPr>
          <w:b/>
          <w:bCs/>
        </w:rPr>
        <w:lastRenderedPageBreak/>
        <w:t>Vlna P</w:t>
      </w:r>
      <w:r w:rsidRPr="00A94640">
        <w:t>: depolarizace síní</w:t>
      </w:r>
    </w:p>
    <w:p w14:paraId="38B49ECA" w14:textId="77777777" w:rsidR="00B24FBB" w:rsidRPr="00A94640" w:rsidRDefault="00000000">
      <w:pPr>
        <w:pStyle w:val="Compact"/>
        <w:numPr>
          <w:ilvl w:val="0"/>
          <w:numId w:val="6"/>
        </w:numPr>
      </w:pPr>
      <w:r w:rsidRPr="00A94640">
        <w:rPr>
          <w:b/>
          <w:bCs/>
        </w:rPr>
        <w:t>QRS komplex</w:t>
      </w:r>
      <w:r w:rsidRPr="00A94640">
        <w:t>: depolarizace komor</w:t>
      </w:r>
    </w:p>
    <w:p w14:paraId="043C715F" w14:textId="77777777" w:rsidR="00B24FBB" w:rsidRPr="00A94640" w:rsidRDefault="00000000">
      <w:pPr>
        <w:pStyle w:val="Compact"/>
        <w:numPr>
          <w:ilvl w:val="0"/>
          <w:numId w:val="6"/>
        </w:numPr>
      </w:pPr>
      <w:r w:rsidRPr="00A94640">
        <w:rPr>
          <w:b/>
          <w:bCs/>
        </w:rPr>
        <w:t>Vlna T</w:t>
      </w:r>
      <w:r w:rsidRPr="00A94640">
        <w:t>: repolarizace komor</w:t>
      </w:r>
    </w:p>
    <w:p w14:paraId="1DD5EFA7" w14:textId="77777777" w:rsidR="00B24FBB" w:rsidRPr="00A94640" w:rsidRDefault="00000000">
      <w:pPr>
        <w:pStyle w:val="Compact"/>
        <w:numPr>
          <w:ilvl w:val="0"/>
          <w:numId w:val="6"/>
        </w:numPr>
      </w:pPr>
      <w:r w:rsidRPr="00A94640">
        <w:rPr>
          <w:b/>
          <w:bCs/>
        </w:rPr>
        <w:t>Srdeční frekvence</w:t>
      </w:r>
      <w:r w:rsidRPr="00A94640">
        <w:t>: počet úderů za minutu.</w:t>
      </w:r>
    </w:p>
    <w:p w14:paraId="33579E9A" w14:textId="77777777" w:rsidR="00B24FBB" w:rsidRPr="00A94640" w:rsidRDefault="00000000">
      <w:pPr>
        <w:pStyle w:val="Compact"/>
        <w:numPr>
          <w:ilvl w:val="0"/>
          <w:numId w:val="6"/>
        </w:numPr>
      </w:pPr>
      <w:r w:rsidRPr="00A94640">
        <w:rPr>
          <w:b/>
          <w:bCs/>
        </w:rPr>
        <w:t>Intervaly a segmenty</w:t>
      </w:r>
      <w:r w:rsidRPr="00A94640">
        <w:t>: PR interval, QT interval, ST segment.</w:t>
      </w:r>
    </w:p>
    <w:p w14:paraId="436C57FB" w14:textId="77777777" w:rsidR="00B24FBB" w:rsidRPr="00A94640" w:rsidRDefault="00000000">
      <w:pPr>
        <w:pStyle w:val="Heading3"/>
      </w:pPr>
      <w:bookmarkStart w:id="6" w:name="signály-mozku-eeg"/>
      <w:bookmarkEnd w:id="5"/>
      <w:r w:rsidRPr="00A94640">
        <w:t>Signály mozku (EEG):</w:t>
      </w:r>
    </w:p>
    <w:p w14:paraId="2E781073" w14:textId="77777777" w:rsidR="00B24FBB" w:rsidRPr="00A94640" w:rsidRDefault="00000000">
      <w:pPr>
        <w:pStyle w:val="FirstParagraph"/>
      </w:pPr>
      <w:r w:rsidRPr="00A94640">
        <w:t>Elektrická aktivita mozku je generována synaptickou aktivitou neuronů. Tato aktivita vytváří elektrické potenciály, které se šíří mozkovou kůrou a vytvářejí měřitelné elektrické vlny. Elektroencefalografie (EEG) zaznamenává tuto elektrickou aktivitu pomocí elektrod umístěných na povrchu pokožky hlavy. Používají se standardní sestavy elektrod jako například systém 10-20. Základní parametry EEG jsou:</w:t>
      </w:r>
    </w:p>
    <w:p w14:paraId="4F1BE491" w14:textId="77777777" w:rsidR="00B24FBB" w:rsidRPr="00A94640" w:rsidRDefault="00000000">
      <w:pPr>
        <w:pStyle w:val="Heading4"/>
      </w:pPr>
      <w:bookmarkStart w:id="7" w:name="frekvenční-pásma"/>
      <w:r w:rsidRPr="00A94640">
        <w:t>Frekvenční pásma</w:t>
      </w:r>
    </w:p>
    <w:p w14:paraId="7C1C71E1" w14:textId="77777777" w:rsidR="00B24FBB" w:rsidRPr="00A94640" w:rsidRDefault="00000000">
      <w:pPr>
        <w:numPr>
          <w:ilvl w:val="0"/>
          <w:numId w:val="7"/>
        </w:numPr>
      </w:pPr>
      <w:r w:rsidRPr="00A94640">
        <w:rPr>
          <w:b/>
          <w:bCs/>
        </w:rPr>
        <w:t>Delta (0,5-4 Hz)</w:t>
      </w:r>
      <w:r w:rsidRPr="00A94640">
        <w:t>: hluboký spánek</w:t>
      </w:r>
    </w:p>
    <w:p w14:paraId="6A49B175" w14:textId="77777777" w:rsidR="00B24FBB" w:rsidRPr="00A94640" w:rsidRDefault="00000000">
      <w:pPr>
        <w:numPr>
          <w:ilvl w:val="0"/>
          <w:numId w:val="7"/>
        </w:numPr>
      </w:pPr>
      <w:proofErr w:type="spellStart"/>
      <w:r w:rsidRPr="00A94640">
        <w:rPr>
          <w:b/>
          <w:bCs/>
        </w:rPr>
        <w:t>Theta</w:t>
      </w:r>
      <w:proofErr w:type="spellEnd"/>
      <w:r w:rsidRPr="00A94640">
        <w:rPr>
          <w:b/>
          <w:bCs/>
        </w:rPr>
        <w:t xml:space="preserve"> (4-8 Hz)</w:t>
      </w:r>
      <w:r w:rsidRPr="00A94640">
        <w:t>: lehký spánek a relaxace</w:t>
      </w:r>
    </w:p>
    <w:p w14:paraId="2829C4ED" w14:textId="77777777" w:rsidR="00B24FBB" w:rsidRPr="00A94640" w:rsidRDefault="00000000">
      <w:pPr>
        <w:numPr>
          <w:ilvl w:val="0"/>
          <w:numId w:val="7"/>
        </w:numPr>
      </w:pPr>
      <w:r w:rsidRPr="00A94640">
        <w:rPr>
          <w:b/>
          <w:bCs/>
        </w:rPr>
        <w:t>Alfa (8-13 Hz)</w:t>
      </w:r>
      <w:r w:rsidRPr="00A94640">
        <w:t>: stav uvolnění</w:t>
      </w:r>
    </w:p>
    <w:p w14:paraId="65746F65" w14:textId="77777777" w:rsidR="00B24FBB" w:rsidRPr="00A94640" w:rsidRDefault="00000000">
      <w:pPr>
        <w:numPr>
          <w:ilvl w:val="0"/>
          <w:numId w:val="7"/>
        </w:numPr>
      </w:pPr>
      <w:r w:rsidRPr="00A94640">
        <w:rPr>
          <w:b/>
          <w:bCs/>
        </w:rPr>
        <w:t>Beta (13-30 Hz)</w:t>
      </w:r>
      <w:r w:rsidRPr="00A94640">
        <w:t>: aktivní myšlení</w:t>
      </w:r>
    </w:p>
    <w:p w14:paraId="3EE2517B" w14:textId="77777777" w:rsidR="00B24FBB" w:rsidRPr="00A94640" w:rsidRDefault="00000000">
      <w:pPr>
        <w:numPr>
          <w:ilvl w:val="0"/>
          <w:numId w:val="7"/>
        </w:numPr>
      </w:pPr>
      <w:r w:rsidRPr="00A94640">
        <w:rPr>
          <w:b/>
          <w:bCs/>
        </w:rPr>
        <w:t>Gama (&gt; 30 Hz)</w:t>
      </w:r>
      <w:r w:rsidRPr="00A94640">
        <w:t>: vysoká kognitivní aktivita</w:t>
      </w:r>
    </w:p>
    <w:p w14:paraId="0B5CA2B8" w14:textId="77777777" w:rsidR="00B24FBB" w:rsidRPr="00A94640" w:rsidRDefault="00000000">
      <w:pPr>
        <w:numPr>
          <w:ilvl w:val="0"/>
          <w:numId w:val="7"/>
        </w:numPr>
      </w:pPr>
      <w:r w:rsidRPr="00A94640">
        <w:rPr>
          <w:b/>
          <w:bCs/>
        </w:rPr>
        <w:t>Amplituda</w:t>
      </w:r>
      <w:r w:rsidRPr="00A94640">
        <w:t>: výška elektrických vln měřená v mikrovoltech.</w:t>
      </w:r>
    </w:p>
    <w:p w14:paraId="7BDB27CF" w14:textId="77777777" w:rsidR="00B24FBB" w:rsidRPr="00A94640" w:rsidRDefault="00000000">
      <w:pPr>
        <w:numPr>
          <w:ilvl w:val="0"/>
          <w:numId w:val="7"/>
        </w:numPr>
      </w:pPr>
      <w:r w:rsidRPr="00A94640">
        <w:rPr>
          <w:b/>
          <w:bCs/>
        </w:rPr>
        <w:t>Synchronizace</w:t>
      </w:r>
      <w:r w:rsidRPr="00A94640">
        <w:t>: současná aktivita neuronů.</w:t>
      </w:r>
    </w:p>
    <w:p w14:paraId="21932E88" w14:textId="77777777" w:rsidR="00B24FBB" w:rsidRPr="00A94640" w:rsidRDefault="00000000">
      <w:pPr>
        <w:pStyle w:val="Heading3"/>
      </w:pPr>
      <w:bookmarkStart w:id="8" w:name="signály-svalů-emg"/>
      <w:bookmarkEnd w:id="6"/>
      <w:bookmarkEnd w:id="7"/>
      <w:r w:rsidRPr="00A94640">
        <w:t>Signály svalů (EMG):</w:t>
      </w:r>
    </w:p>
    <w:p w14:paraId="266CD47A" w14:textId="77777777" w:rsidR="00B24FBB" w:rsidRPr="00A94640" w:rsidRDefault="00000000">
      <w:pPr>
        <w:pStyle w:val="FirstParagraph"/>
      </w:pPr>
      <w:r w:rsidRPr="00A94640">
        <w:t>Během svalové kontrakce dochází k elektrické aktivitě svalů. Nervový impuls způsobí uvolnění neurotransmiterů, které spustí depolarizaci svalových vláken a následnou kontrakci. Elektromyografie (EMG) zaznamenává tuto elektrickou aktivitu pomocí povrchových nebo intramuskulárních elektrod. Základní parametry EMG jsou:</w:t>
      </w:r>
    </w:p>
    <w:p w14:paraId="38200138" w14:textId="77777777" w:rsidR="00B24FBB" w:rsidRPr="00A94640" w:rsidRDefault="00000000">
      <w:pPr>
        <w:pStyle w:val="Compact"/>
        <w:numPr>
          <w:ilvl w:val="0"/>
          <w:numId w:val="8"/>
        </w:numPr>
      </w:pPr>
      <w:r w:rsidRPr="00A94640">
        <w:rPr>
          <w:b/>
          <w:bCs/>
        </w:rPr>
        <w:t>Motorická jednotka</w:t>
      </w:r>
      <w:r w:rsidRPr="00A94640">
        <w:t>: skupina svalových vláken inervovaných jedním motorickým neuronem</w:t>
      </w:r>
    </w:p>
    <w:p w14:paraId="3EDBA453" w14:textId="77777777" w:rsidR="00B24FBB" w:rsidRPr="00A94640" w:rsidRDefault="00000000">
      <w:pPr>
        <w:pStyle w:val="Compact"/>
        <w:numPr>
          <w:ilvl w:val="0"/>
          <w:numId w:val="8"/>
        </w:numPr>
      </w:pPr>
      <w:r w:rsidRPr="00A94640">
        <w:rPr>
          <w:b/>
          <w:bCs/>
        </w:rPr>
        <w:t>Amplituda</w:t>
      </w:r>
      <w:r w:rsidRPr="00A94640">
        <w:t>: síla svalové aktivity</w:t>
      </w:r>
    </w:p>
    <w:p w14:paraId="0B3BDBF9" w14:textId="77777777" w:rsidR="00B24FBB" w:rsidRPr="00A94640" w:rsidRDefault="00000000">
      <w:pPr>
        <w:pStyle w:val="Compact"/>
        <w:numPr>
          <w:ilvl w:val="0"/>
          <w:numId w:val="8"/>
        </w:numPr>
      </w:pPr>
      <w:r w:rsidRPr="00A94640">
        <w:rPr>
          <w:b/>
          <w:bCs/>
        </w:rPr>
        <w:t>Frekvence</w:t>
      </w:r>
      <w:r w:rsidRPr="00A94640">
        <w:t>: frekvence elektrických impulsů</w:t>
      </w:r>
    </w:p>
    <w:p w14:paraId="12728E71" w14:textId="77777777" w:rsidR="00B24FBB" w:rsidRPr="00A94640" w:rsidRDefault="00000000">
      <w:pPr>
        <w:pStyle w:val="Compact"/>
        <w:numPr>
          <w:ilvl w:val="0"/>
          <w:numId w:val="8"/>
        </w:numPr>
      </w:pPr>
      <w:r w:rsidRPr="00A94640">
        <w:rPr>
          <w:b/>
          <w:bCs/>
        </w:rPr>
        <w:t>Svalové potenciály</w:t>
      </w:r>
      <w:r w:rsidRPr="00A94640">
        <w:t>: elektrické signály produkované svalovými vlákny během kontrakce</w:t>
      </w:r>
    </w:p>
    <w:p w14:paraId="4FCF3441" w14:textId="77777777" w:rsidR="00B24FBB" w:rsidRPr="00A94640" w:rsidRDefault="00000000">
      <w:pPr>
        <w:pStyle w:val="Heading3"/>
      </w:pPr>
      <w:bookmarkStart w:id="9" w:name="signály-nervového-systému-eng"/>
      <w:bookmarkEnd w:id="8"/>
      <w:r w:rsidRPr="00A94640">
        <w:t>Signály nervového systému (ENG):</w:t>
      </w:r>
    </w:p>
    <w:p w14:paraId="5B148C16" w14:textId="77777777" w:rsidR="00B24FBB" w:rsidRPr="00A94640" w:rsidRDefault="00000000">
      <w:pPr>
        <w:pStyle w:val="FirstParagraph"/>
      </w:pPr>
      <w:r w:rsidRPr="00A94640">
        <w:t xml:space="preserve">Elektrické impulzy v nervech vznikají při přenosu signálů přes nervová vlákna. Depolarizace a repolarizace nervových buněk vytváří akční potenciály, které se šíří podél nervových drah. </w:t>
      </w:r>
      <w:proofErr w:type="spellStart"/>
      <w:r w:rsidRPr="00A94640">
        <w:t>Elektroneurografie</w:t>
      </w:r>
      <w:proofErr w:type="spellEnd"/>
      <w:r w:rsidRPr="00A94640">
        <w:t xml:space="preserve"> (ENG) zaznamenává tyto elektrické impulzy v periferních nervech pomocí povrchových elektrod. Základní parametry ENG jsou:</w:t>
      </w:r>
    </w:p>
    <w:p w14:paraId="3E4F061A" w14:textId="77777777" w:rsidR="00B24FBB" w:rsidRPr="00A94640" w:rsidRDefault="00000000">
      <w:pPr>
        <w:pStyle w:val="Compact"/>
        <w:numPr>
          <w:ilvl w:val="0"/>
          <w:numId w:val="9"/>
        </w:numPr>
      </w:pPr>
      <w:r w:rsidRPr="00A94640">
        <w:rPr>
          <w:b/>
          <w:bCs/>
        </w:rPr>
        <w:lastRenderedPageBreak/>
        <w:t>Rychlost vedení</w:t>
      </w:r>
      <w:r w:rsidRPr="00A94640">
        <w:t>: rychlost, jakou se elektrický impuls šíří nervem</w:t>
      </w:r>
    </w:p>
    <w:p w14:paraId="78A9F2AD" w14:textId="77777777" w:rsidR="00B24FBB" w:rsidRPr="00A94640" w:rsidRDefault="00000000">
      <w:pPr>
        <w:pStyle w:val="Compact"/>
        <w:numPr>
          <w:ilvl w:val="0"/>
          <w:numId w:val="9"/>
        </w:numPr>
      </w:pPr>
      <w:r w:rsidRPr="00A94640">
        <w:rPr>
          <w:b/>
          <w:bCs/>
        </w:rPr>
        <w:t>Amplituda akčního potenciálu</w:t>
      </w:r>
      <w:r w:rsidRPr="00A94640">
        <w:t>: velikost elektrického signálu</w:t>
      </w:r>
    </w:p>
    <w:p w14:paraId="2ACFD1E2" w14:textId="77777777" w:rsidR="00B24FBB" w:rsidRPr="00A94640" w:rsidRDefault="00000000">
      <w:pPr>
        <w:pStyle w:val="Compact"/>
        <w:numPr>
          <w:ilvl w:val="0"/>
          <w:numId w:val="9"/>
        </w:numPr>
      </w:pPr>
      <w:r w:rsidRPr="00A94640">
        <w:rPr>
          <w:b/>
          <w:bCs/>
        </w:rPr>
        <w:t>Latence</w:t>
      </w:r>
      <w:r w:rsidRPr="00A94640">
        <w:t>: časové zpoždění mezi stimulací nervu a odpovědí</w:t>
      </w:r>
    </w:p>
    <w:p w14:paraId="01B38879" w14:textId="77777777" w:rsidR="00B24FBB" w:rsidRPr="00A94640" w:rsidRDefault="00000000">
      <w:pPr>
        <w:pStyle w:val="Compact"/>
        <w:numPr>
          <w:ilvl w:val="0"/>
          <w:numId w:val="9"/>
        </w:numPr>
      </w:pPr>
      <w:r w:rsidRPr="00A94640">
        <w:rPr>
          <w:b/>
          <w:bCs/>
        </w:rPr>
        <w:t>Refrakterní období</w:t>
      </w:r>
      <w:r w:rsidRPr="00A94640">
        <w:t>: čas, během kterého nervové vlákno nereaguje na další stimulaci</w:t>
      </w:r>
    </w:p>
    <w:p w14:paraId="5F87345D" w14:textId="77777777" w:rsidR="00B24FBB" w:rsidRPr="00A94640" w:rsidRDefault="00000000">
      <w:pPr>
        <w:pStyle w:val="Heading3"/>
      </w:pPr>
      <w:bookmarkStart w:id="10" w:name="X26c276d90cd1d10eec1aa74b8bb7ba5d70c64c1"/>
      <w:bookmarkEnd w:id="9"/>
      <w:r w:rsidRPr="00A94640">
        <w:t>Metody a algoritmy na zpracování a vyhodnocování nejdůležitějších elektrofysiologických signálů:</w:t>
      </w:r>
    </w:p>
    <w:p w14:paraId="60F0CCA5" w14:textId="77777777" w:rsidR="00B24FBB" w:rsidRPr="00A94640" w:rsidRDefault="00000000">
      <w:pPr>
        <w:pStyle w:val="FirstParagraph"/>
      </w:pPr>
      <w:r w:rsidRPr="00A94640">
        <w:t xml:space="preserve">Předzpracování signálu zahrnuje odstranění artefaktů a šumu, které mohou ovlivnit přesnost analýzy. Na odstranění nežádoucích frekvencí se používá </w:t>
      </w:r>
      <w:proofErr w:type="spellStart"/>
      <w:r w:rsidRPr="00A94640">
        <w:rPr>
          <w:b/>
          <w:bCs/>
        </w:rPr>
        <w:t>dolnopropustná</w:t>
      </w:r>
      <w:proofErr w:type="spellEnd"/>
      <w:r w:rsidRPr="00A94640">
        <w:t xml:space="preserve">, </w:t>
      </w:r>
      <w:proofErr w:type="spellStart"/>
      <w:r w:rsidRPr="00A94640">
        <w:rPr>
          <w:b/>
          <w:bCs/>
        </w:rPr>
        <w:t>hornopropustná</w:t>
      </w:r>
      <w:proofErr w:type="spellEnd"/>
      <w:r w:rsidRPr="00A94640">
        <w:t xml:space="preserve"> a pásmová filtrace. Korekce artefaktů jako například analýza nezávislých komponent (ICA) pomáhá odstranit artefakty způsobené pohybem, mrkáním nebo svalovou aktivitou.</w:t>
      </w:r>
    </w:p>
    <w:p w14:paraId="10E7C643" w14:textId="77777777" w:rsidR="00B24FBB" w:rsidRPr="00A94640" w:rsidRDefault="00000000">
      <w:pPr>
        <w:pStyle w:val="BodyText"/>
      </w:pPr>
      <w:r w:rsidRPr="00A94640">
        <w:t>Analýza signálu se může provádět v časové nebo frekvenční oblasti. V časové oblasti se na vyhodnocení signálů používají statistické metody na výpočet průměru, standardní odchylky a RMS (</w:t>
      </w:r>
      <w:proofErr w:type="spellStart"/>
      <w:r w:rsidRPr="00A94640">
        <w:t>Root</w:t>
      </w:r>
      <w:proofErr w:type="spellEnd"/>
      <w:r w:rsidRPr="00A94640">
        <w:t xml:space="preserve"> </w:t>
      </w:r>
      <w:proofErr w:type="spellStart"/>
      <w:r w:rsidRPr="00A94640">
        <w:t>Mean</w:t>
      </w:r>
      <w:proofErr w:type="spellEnd"/>
      <w:r w:rsidRPr="00A94640">
        <w:t xml:space="preserve"> Square). Identifikace a detekce událostí zahrnuje detekci vrcholů vln a jiných významných událostí v signálech. Ve frekvenční oblasti se Fourierova transformace používá na převod signálů z časové oblasti do frekvenční oblasti a na analýzu spektrálních složek. Spektrální analýza identifikuje dominantní frekvence a vyhodnocuje frekvenční obsah signálů.</w:t>
      </w:r>
    </w:p>
    <w:p w14:paraId="26ADB688" w14:textId="77777777" w:rsidR="00B24FBB" w:rsidRPr="00A94640" w:rsidRDefault="00000000">
      <w:pPr>
        <w:pStyle w:val="Heading3"/>
      </w:pPr>
      <w:bookmarkStart w:id="11" w:name="nestacionarita-eeg"/>
      <w:bookmarkEnd w:id="10"/>
      <w:proofErr w:type="spellStart"/>
      <w:r w:rsidRPr="00A94640">
        <w:t>Nestacionarita</w:t>
      </w:r>
      <w:proofErr w:type="spellEnd"/>
      <w:r w:rsidRPr="00A94640">
        <w:t xml:space="preserve"> EEG:</w:t>
      </w:r>
    </w:p>
    <w:p w14:paraId="7140501A" w14:textId="77777777" w:rsidR="00B24FBB" w:rsidRPr="00A94640" w:rsidRDefault="00000000">
      <w:pPr>
        <w:pStyle w:val="FirstParagraph"/>
      </w:pPr>
      <w:r w:rsidRPr="00A94640">
        <w:t>Signály EEG jsou nestacionární, což znamená, že jejich statistické vlastnosti se v čase mění. Analýza nestacionárních signálů vyžaduje pokročilé metody jako například vlnková transformace, která poskytuje časově-frekvenční rozlišení a umožňuje analýzu přechodných jevů. Krátkodobá Fourierova transformace (STFT) umožňuje analýzu frekvenčních složek signálu v krátkých časových oknech.</w:t>
      </w:r>
    </w:p>
    <w:p w14:paraId="4B4DE756" w14:textId="77777777" w:rsidR="00B24FBB" w:rsidRPr="00A94640" w:rsidRDefault="00000000">
      <w:pPr>
        <w:pStyle w:val="Heading4"/>
      </w:pPr>
      <w:bookmarkStart w:id="12" w:name="frekvenční-rozsah-a-pásma"/>
      <w:r w:rsidRPr="00A94640">
        <w:t>Frekvenční rozsah a pásma:</w:t>
      </w:r>
    </w:p>
    <w:p w14:paraId="06B0ABAE" w14:textId="77777777" w:rsidR="00B24FBB" w:rsidRPr="00A94640" w:rsidRDefault="00000000">
      <w:pPr>
        <w:pStyle w:val="FirstParagraph"/>
      </w:pPr>
      <w:r w:rsidRPr="00A94640">
        <w:t xml:space="preserve">Biologické signály pokrývají různé frekvenční rozsahy, což je důležité pro jejich analýzu. Nízké frekvence (0 - 0,5 Hz) zahrnují stacionární složky a dlouhodobé trendy. Střední frekvence (0,5 - 40 Hz) zahrnují dechové a autonomní funkce. Například EKG signály mají rozsah 0,05 - 100 Hz, přičemž klinicky relevantní analýza se zaměřuje na pásmo 0,5 - 40 Hz. Vysoké frekvence (40 </w:t>
      </w:r>
      <w:proofErr w:type="gramStart"/>
      <w:r w:rsidRPr="00A94640">
        <w:t>Hz - několik</w:t>
      </w:r>
      <w:proofErr w:type="gramEnd"/>
      <w:r w:rsidRPr="00A94640">
        <w:t xml:space="preserve"> kHz) zahrnují svalovou aktivitu, například EMG signály se obvykle pohybují v rozsahu 5 - 500 Hz, přičemž vysoké frekvence dosahují až 1 000 Hz.</w:t>
      </w:r>
    </w:p>
    <w:p w14:paraId="42B6F918" w14:textId="77777777" w:rsidR="00B24FBB" w:rsidRPr="00A94640" w:rsidRDefault="00000000">
      <w:pPr>
        <w:pStyle w:val="Heading3"/>
      </w:pPr>
      <w:bookmarkStart w:id="13" w:name="základní-řetězec-konverze-do-počítače"/>
      <w:bookmarkEnd w:id="11"/>
      <w:bookmarkEnd w:id="12"/>
      <w:r w:rsidRPr="00A94640">
        <w:t>Základní řetězec konverze do počítače:</w:t>
      </w:r>
    </w:p>
    <w:p w14:paraId="1E8EF5BF" w14:textId="441CB08A" w:rsidR="00B24FBB" w:rsidRPr="00A94640" w:rsidRDefault="00000000" w:rsidP="00A94640">
      <w:pPr>
        <w:pStyle w:val="FirstParagraph"/>
      </w:pPr>
      <w:r w:rsidRPr="00A94640">
        <w:t xml:space="preserve">Analogové </w:t>
      </w:r>
      <w:proofErr w:type="spellStart"/>
      <w:r w:rsidRPr="00A94640">
        <w:t>biosignály</w:t>
      </w:r>
      <w:proofErr w:type="spellEnd"/>
      <w:r w:rsidRPr="00A94640">
        <w:t xml:space="preserve"> se musí převést do</w:t>
      </w:r>
      <w:r w:rsidR="00A94640" w:rsidRPr="00A94640">
        <w:t xml:space="preserve"> </w:t>
      </w:r>
      <w:r w:rsidRPr="00A94640">
        <w:t xml:space="preserve">digitální formy na počítačové zpracování. Tento převod zahrnuje použití A/D převodníku. Vzorkovací frekvence musí být dostatečně vysoká, aby zachytila všechny relevantní informace signálu, což je definováno </w:t>
      </w:r>
      <w:proofErr w:type="spellStart"/>
      <w:r w:rsidRPr="00A94640">
        <w:t>Nyquistovým</w:t>
      </w:r>
      <w:proofErr w:type="spellEnd"/>
      <w:r w:rsidRPr="00A94640">
        <w:t xml:space="preserve"> teorémem. Rozlišení A/D převodníku určuje počet bitů použitých na kvantování signálu, což ovlivňuje přesnost. Problémy vzorkování a </w:t>
      </w:r>
      <w:proofErr w:type="spellStart"/>
      <w:r w:rsidRPr="00A94640">
        <w:t>kvantizace</w:t>
      </w:r>
      <w:proofErr w:type="spellEnd"/>
      <w:r w:rsidRPr="00A94640">
        <w:t xml:space="preserve"> signálu zahrnují </w:t>
      </w:r>
      <w:proofErr w:type="spellStart"/>
      <w:r w:rsidRPr="00A94640">
        <w:t>Nyquistův</w:t>
      </w:r>
      <w:proofErr w:type="spellEnd"/>
      <w:r w:rsidRPr="00A94640">
        <w:t xml:space="preserve"> teorém, který vyžaduje, aby vzorkovací frekvence byla alespoň dvojnásobkem maximální </w:t>
      </w:r>
      <w:r w:rsidRPr="00A94640">
        <w:lastRenderedPageBreak/>
        <w:t xml:space="preserve">frekvence signálu, aby se zabránilo </w:t>
      </w:r>
      <w:proofErr w:type="spellStart"/>
      <w:r w:rsidRPr="00A94640">
        <w:t>aliasingu</w:t>
      </w:r>
      <w:proofErr w:type="spellEnd"/>
      <w:r w:rsidRPr="00A94640">
        <w:t xml:space="preserve">. </w:t>
      </w:r>
      <w:proofErr w:type="spellStart"/>
      <w:r w:rsidRPr="00A94640">
        <w:t>Aliasing</w:t>
      </w:r>
      <w:proofErr w:type="spellEnd"/>
      <w:r w:rsidRPr="00A94640">
        <w:t xml:space="preserve"> způsobuje zkreslení signálu při nedostatečné vzorkovací frekvenci. Kvantizační chyba je rozdíl mezi skutečnou a kvantovanou hodnotou signálu a je ovlivněna rozlišením A/D převodníku.</w:t>
      </w:r>
    </w:p>
    <w:p w14:paraId="6D765C8E" w14:textId="77777777" w:rsidR="00B24FBB" w:rsidRPr="00A94640" w:rsidRDefault="00000000">
      <w:pPr>
        <w:pStyle w:val="Heading3"/>
      </w:pPr>
      <w:bookmarkStart w:id="14" w:name="spektrální-analýza-biosignálů"/>
      <w:bookmarkEnd w:id="13"/>
      <w:r w:rsidRPr="00A94640">
        <w:t xml:space="preserve">Spektrální analýza </w:t>
      </w:r>
      <w:proofErr w:type="spellStart"/>
      <w:r w:rsidRPr="00A94640">
        <w:t>biosignálů</w:t>
      </w:r>
      <w:proofErr w:type="spellEnd"/>
      <w:r w:rsidRPr="00A94640">
        <w:t>:</w:t>
      </w:r>
    </w:p>
    <w:p w14:paraId="70C99374" w14:textId="77777777" w:rsidR="00B24FBB" w:rsidRPr="00A94640" w:rsidRDefault="00000000">
      <w:pPr>
        <w:pStyle w:val="FirstParagraph"/>
      </w:pPr>
      <w:r w:rsidRPr="00A94640">
        <w:t>Spektrální analýza umožňuje analyzovat frekvenční obsah signálů a identifikovat jejich spektrální složky. Mezi základní metody spektrální analýzy patří parametrické metody, které modelují signál pomocí parametrů jako například AR (</w:t>
      </w:r>
      <w:proofErr w:type="spellStart"/>
      <w:r w:rsidRPr="00A94640">
        <w:t>AutoRegressive</w:t>
      </w:r>
      <w:proofErr w:type="spellEnd"/>
      <w:r w:rsidRPr="00A94640">
        <w:t xml:space="preserve">) modely a neparametrické metody, které nepředpokládají specifický model signálu jako například Fourierova transformace. </w:t>
      </w:r>
      <w:proofErr w:type="spellStart"/>
      <w:r w:rsidRPr="00A94640">
        <w:t>Periodogram</w:t>
      </w:r>
      <w:proofErr w:type="spellEnd"/>
      <w:r w:rsidRPr="00A94640">
        <w:t xml:space="preserve"> odhaduje výkonové spektrum signálu a zobrazuje frekvenční obsah signálu. Mezi praktické problémy odhadu spektra patří omezená délka vzorky a spektrální únik.</w:t>
      </w:r>
    </w:p>
    <w:p w14:paraId="002AC5E7" w14:textId="77777777" w:rsidR="00B24FBB" w:rsidRPr="00A94640" w:rsidRDefault="00000000">
      <w:pPr>
        <w:pStyle w:val="BodyText"/>
      </w:pPr>
      <w:proofErr w:type="spellStart"/>
      <w:r w:rsidRPr="00A94640">
        <w:t>Krížové</w:t>
      </w:r>
      <w:proofErr w:type="spellEnd"/>
      <w:r w:rsidRPr="00A94640">
        <w:t xml:space="preserve"> spektrum analyzuje vztah mezi dvěma signály ve frekvenční oblasti, koherence měří stupeň synchronizace mezi dvěma signály v každém frekvenčním pásmu a fáze poskytuje informace o časovém zpoždění mezi signály. Rychlá Fourierova transformace (FFT) je efektivní algoritmus na výpočet diskrétní Fourierovy transformace (DFT), který snižuje počet potřebných operací z O(N^2) na O(N log N) a umožňuje rychlou spektrální analýzu signálů.</w:t>
      </w:r>
    </w:p>
    <w:p w14:paraId="03F6CCAB" w14:textId="77777777" w:rsidR="00B24FBB" w:rsidRPr="00A94640" w:rsidRDefault="00000000">
      <w:pPr>
        <w:pStyle w:val="Heading3"/>
      </w:pPr>
      <w:bookmarkStart w:id="15" w:name="filtrácia-a-odstranění-šumu"/>
      <w:bookmarkEnd w:id="14"/>
      <w:proofErr w:type="spellStart"/>
      <w:r w:rsidRPr="00A94640">
        <w:t>Filtrácia</w:t>
      </w:r>
      <w:proofErr w:type="spellEnd"/>
      <w:r w:rsidRPr="00A94640">
        <w:t xml:space="preserve"> a odstranění šumu:</w:t>
      </w:r>
    </w:p>
    <w:p w14:paraId="2E1673DF" w14:textId="77777777" w:rsidR="00B24FBB" w:rsidRPr="00A94640" w:rsidRDefault="00000000">
      <w:pPr>
        <w:pStyle w:val="FirstParagraph"/>
      </w:pPr>
      <w:r w:rsidRPr="00A94640">
        <w:t>Digitální filtrace zahrnuje použití filtrů FIR (</w:t>
      </w:r>
      <w:proofErr w:type="spellStart"/>
      <w:r w:rsidRPr="00A94640">
        <w:t>Finite</w:t>
      </w:r>
      <w:proofErr w:type="spellEnd"/>
      <w:r w:rsidRPr="00A94640">
        <w:t xml:space="preserve"> Impulse Response) a IIR (</w:t>
      </w:r>
      <w:proofErr w:type="spellStart"/>
      <w:r w:rsidRPr="00A94640">
        <w:t>Infinite</w:t>
      </w:r>
      <w:proofErr w:type="spellEnd"/>
      <w:r w:rsidRPr="00A94640">
        <w:t xml:space="preserve"> Impulse Response) na odstranění nežádoucích frekvencí a šumu. Techniky odstraňování šumu jako je adaptivní filtrace a vlnková </w:t>
      </w:r>
      <w:proofErr w:type="spellStart"/>
      <w:r w:rsidRPr="00A94640">
        <w:t>denoizace</w:t>
      </w:r>
      <w:proofErr w:type="spellEnd"/>
      <w:r w:rsidRPr="00A94640">
        <w:t xml:space="preserve"> pomáhají odstranit šum bez ztráty důležitých informací.</w:t>
      </w:r>
    </w:p>
    <w:p w14:paraId="2E67F942" w14:textId="77777777" w:rsidR="00B24FBB" w:rsidRPr="00A94640" w:rsidRDefault="00000000">
      <w:pPr>
        <w:pStyle w:val="Heading3"/>
      </w:pPr>
      <w:bookmarkStart w:id="16" w:name="vizualizace-výsledků-analýzy"/>
      <w:bookmarkEnd w:id="15"/>
      <w:r w:rsidRPr="00A94640">
        <w:t>Vizualizace výsledků analýzy:</w:t>
      </w:r>
    </w:p>
    <w:p w14:paraId="65D211F5" w14:textId="77777777" w:rsidR="00B24FBB" w:rsidRPr="00A94640" w:rsidRDefault="00000000">
      <w:pPr>
        <w:pStyle w:val="FirstParagraph"/>
      </w:pPr>
      <w:r w:rsidRPr="00A94640">
        <w:t>Vizualizace výsledků analýzy usnadňuje interpretaci a prezentaci spektrální analýzy. Spektrogramy zobrazují frekvenční obsah signálu v čase a poskytují časově-frekvenční rozlišení. Topografické mapování vizualizuje prostorové rozložení signálů na povrchu mozku a zobrazuje amplitudy a frekvence.</w:t>
      </w:r>
    </w:p>
    <w:p w14:paraId="4707D64F" w14:textId="77777777" w:rsidR="00B24FBB" w:rsidRPr="00A94640" w:rsidRDefault="00000000">
      <w:pPr>
        <w:pStyle w:val="Heading3"/>
      </w:pPr>
      <w:bookmarkStart w:id="17" w:name="X7218ff96e89e3577d60b3e1287c34721998225b"/>
      <w:bookmarkEnd w:id="16"/>
      <w:r w:rsidRPr="00A94640">
        <w:t>Metoda kondenzovaného spektrálního pole (CSA):</w:t>
      </w:r>
    </w:p>
    <w:p w14:paraId="12B55EE2" w14:textId="77777777" w:rsidR="00B24FBB" w:rsidRPr="00A94640" w:rsidRDefault="00000000">
      <w:pPr>
        <w:pStyle w:val="FirstParagraph"/>
      </w:pPr>
      <w:r w:rsidRPr="00A94640">
        <w:t>Metoda CSA zobrazuje spektrální změny výkonu v časově-frekvenčním prostoru, což je užitečné na analýzu nestacionárních signálů. Poskytuje podrobné časově-frekvenční rozlišení a zobrazuje dynamiku signálů.</w:t>
      </w:r>
    </w:p>
    <w:p w14:paraId="5305B0D5" w14:textId="77777777" w:rsidR="00B24FBB" w:rsidRPr="00A94640" w:rsidRDefault="00000000">
      <w:pPr>
        <w:pStyle w:val="Heading3"/>
      </w:pPr>
      <w:bookmarkStart w:id="18" w:name="X8aff9ae9870aafae27df4783f0e1cf0d5a4e067"/>
      <w:bookmarkEnd w:id="17"/>
      <w:r w:rsidRPr="00A94640">
        <w:t>Topografické mapování elektrofyziologické aktivity:</w:t>
      </w:r>
    </w:p>
    <w:p w14:paraId="1C5DC614" w14:textId="77777777" w:rsidR="00B24FBB" w:rsidRDefault="00000000">
      <w:pPr>
        <w:pStyle w:val="FirstParagraph"/>
      </w:pPr>
      <w:r w:rsidRPr="00A94640">
        <w:t xml:space="preserve">Principem mapování mozku je vizualizace mozkové aktivity pomocí barevného kódování číselných hodnot. Používá se na zobrazení amplitud, frekvencí a jiných parametrů mozkové aktivity. Na jemnější zobrazení hodnot mezi body měření se používá interpolace, přičemž </w:t>
      </w:r>
      <w:proofErr w:type="spellStart"/>
      <w:r w:rsidRPr="00A94640">
        <w:t>splajnová</w:t>
      </w:r>
      <w:proofErr w:type="spellEnd"/>
      <w:r w:rsidRPr="00A94640">
        <w:t xml:space="preserve"> interpolace poskytuje hladší výsledky a přesnější mapování. Mapování amplitud a frekvencí zobrazuje prostorové rozložení těchto parametrů na povrchu mozku, což </w:t>
      </w:r>
      <w:r w:rsidRPr="00A94640">
        <w:lastRenderedPageBreak/>
        <w:t>pomáhá identifikovat oblasti abnormální aktivity a podporuje diagnostiku a terapii neurologických onemocnění.</w:t>
      </w:r>
      <w:bookmarkEnd w:id="18"/>
    </w:p>
    <w:sectPr w:rsidR="00B24FBB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91C63" w14:textId="77777777" w:rsidR="004E4444" w:rsidRPr="00A94640" w:rsidRDefault="004E4444">
      <w:pPr>
        <w:spacing w:after="0"/>
      </w:pPr>
      <w:r w:rsidRPr="00A94640">
        <w:separator/>
      </w:r>
    </w:p>
  </w:endnote>
  <w:endnote w:type="continuationSeparator" w:id="0">
    <w:p w14:paraId="60077B92" w14:textId="77777777" w:rsidR="004E4444" w:rsidRPr="00A94640" w:rsidRDefault="004E4444">
      <w:pPr>
        <w:spacing w:after="0"/>
      </w:pPr>
      <w:r w:rsidRPr="00A9464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FD99D" w14:textId="77777777" w:rsidR="004E4444" w:rsidRPr="00A94640" w:rsidRDefault="004E4444">
      <w:r w:rsidRPr="00A94640">
        <w:separator/>
      </w:r>
    </w:p>
  </w:footnote>
  <w:footnote w:type="continuationSeparator" w:id="0">
    <w:p w14:paraId="09C65649" w14:textId="77777777" w:rsidR="004E4444" w:rsidRPr="00A94640" w:rsidRDefault="004E4444">
      <w:r w:rsidRPr="00A9464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DD494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CF234A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31232858">
    <w:abstractNumId w:val="0"/>
  </w:num>
  <w:num w:numId="2" w16cid:durableId="753285168">
    <w:abstractNumId w:val="1"/>
  </w:num>
  <w:num w:numId="3" w16cid:durableId="1832984760">
    <w:abstractNumId w:val="1"/>
  </w:num>
  <w:num w:numId="4" w16cid:durableId="1397050668">
    <w:abstractNumId w:val="1"/>
  </w:num>
  <w:num w:numId="5" w16cid:durableId="1898126891">
    <w:abstractNumId w:val="1"/>
  </w:num>
  <w:num w:numId="6" w16cid:durableId="1496460839">
    <w:abstractNumId w:val="1"/>
  </w:num>
  <w:num w:numId="7" w16cid:durableId="761414671">
    <w:abstractNumId w:val="1"/>
  </w:num>
  <w:num w:numId="8" w16cid:durableId="1364136918">
    <w:abstractNumId w:val="1"/>
  </w:num>
  <w:num w:numId="9" w16cid:durableId="17708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FBB"/>
    <w:rsid w:val="0005180A"/>
    <w:rsid w:val="003F6C31"/>
    <w:rsid w:val="004E4444"/>
    <w:rsid w:val="00A94640"/>
    <w:rsid w:val="00AA39D8"/>
    <w:rsid w:val="00B24FBB"/>
    <w:rsid w:val="00E8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FF6E"/>
  <w15:docId w15:val="{CB87E063-1855-407F-AB27-D59B544E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1346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Darsa, Marek</cp:lastModifiedBy>
  <cp:revision>2</cp:revision>
  <dcterms:created xsi:type="dcterms:W3CDTF">2024-05-24T07:14:00Z</dcterms:created>
  <dcterms:modified xsi:type="dcterms:W3CDTF">2024-05-24T08:48:00Z</dcterms:modified>
</cp:coreProperties>
</file>