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ind w:hanging="0" w:start="227" w:end="22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numPr>
          <w:ilvl w:val="0"/>
          <w:numId w:val="0"/>
        </w:numPr>
        <w:ind w:hanging="0" w:start="227" w:end="22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669" w:type="dxa"/>
        <w:jc w:val="start"/>
        <w:tblInd w:w="0" w:type="dxa"/>
        <w:tblLayout w:type="fixed"/>
        <w:tblCellMar>
          <w:top w:w="0" w:type="dxa"/>
          <w:start w:w="30" w:type="dxa"/>
          <w:bottom w:w="0" w:type="dxa"/>
          <w:end w:w="30" w:type="dxa"/>
        </w:tblCellMar>
      </w:tblPr>
      <w:tblGrid>
        <w:gridCol w:w="3432"/>
        <w:gridCol w:w="6237"/>
      </w:tblGrid>
      <w:tr>
        <w:trPr>
          <w:trHeight w:val="451" w:hRule="atLeast"/>
          <w:cantSplit w:val="true"/>
        </w:trPr>
        <w:tc>
          <w:tcPr>
            <w:tcW w:w="966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mallCaps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mallCaps/>
                <w:color w:val="000000"/>
                <w:sz w:val="22"/>
                <w:szCs w:val="22"/>
              </w:rPr>
              <w:t>Rapporto di emergenza n. ……………</w:t>
            </w:r>
          </w:p>
        </w:tc>
      </w:tr>
      <w:tr>
        <w:trPr>
          <w:trHeight w:val="250" w:hRule="atLeast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Data evento di emergenza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</w:tr>
      <w:tr>
        <w:trPr>
          <w:trHeight w:val="250" w:hRule="atLeast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Ora evento di emergenza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</w:tr>
      <w:tr>
        <w:trPr>
          <w:trHeight w:val="250" w:hRule="atLeast"/>
          <w:cantSplit w:val="true"/>
        </w:trPr>
        <w:tc>
          <w:tcPr>
            <w:tcW w:w="343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Tipo di emergenza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4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interna</w:t>
            </w:r>
          </w:p>
        </w:tc>
      </w:tr>
      <w:tr>
        <w:trPr>
          <w:trHeight w:val="250" w:hRule="atLeast"/>
          <w:cantSplit w:val="true"/>
        </w:trPr>
        <w:tc>
          <w:tcPr>
            <w:tcW w:w="343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4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esterna</w:t>
            </w:r>
          </w:p>
        </w:tc>
      </w:tr>
      <w:tr>
        <w:trPr>
          <w:trHeight w:val="250" w:hRule="atLeast"/>
          <w:cantSplit w:val="true"/>
        </w:trPr>
        <w:tc>
          <w:tcPr>
            <w:tcW w:w="343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Attivazione del segnale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3"/>
              </w:numPr>
              <w:snapToGrid w:val="false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</w:tr>
      <w:tr>
        <w:trPr>
          <w:trHeight w:val="250" w:hRule="atLeast"/>
          <w:cantSplit w:val="true"/>
        </w:trPr>
        <w:tc>
          <w:tcPr>
            <w:tcW w:w="343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3"/>
              </w:numPr>
              <w:snapToGrid w:val="false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</w:tr>
      <w:tr>
        <w:trPr>
          <w:trHeight w:val="2606" w:hRule="atLeast"/>
          <w:cantSplit w:val="true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Parte dell'impianto interessato dall'emergenza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480" w:before="480" w:after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____________________________________________________________________________________________________________________________________________________________________________________________________________________________</w:t>
            </w:r>
          </w:p>
        </w:tc>
      </w:tr>
      <w:tr>
        <w:trPr>
          <w:trHeight w:val="1127" w:hRule="atLeast"/>
          <w:cantSplit w:val="true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Personale interno coinvolto nell’emergenza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eastAsia="Wingdings" w:cs="Wingdings" w:ascii="Wingdings" w:hAnsi="Wingdings"/>
                <w:color w:val="000000"/>
                <w:sz w:val="22"/>
                <w:szCs w:val="22"/>
              </w:rPr>
              <w:sym w:font="Wingdings" w:char="f071"/>
            </w:r>
            <w:r>
              <w:rPr>
                <w:rFonts w:eastAsia="Calibri" w:cs="Calibri" w:ascii="Calibri" w:hAnsi="Calibri"/>
                <w:color w:val="000000"/>
                <w:sz w:val="22"/>
                <w:szCs w:val="22"/>
              </w:rPr>
              <w:t xml:space="preserve"> </w:t>
            </w:r>
            <w:r>
              <w:rPr>
                <w:rFonts w:cs="Calibri" w:ascii="Calibri" w:hAnsi="Calibri"/>
                <w:color w:val="000000"/>
                <w:sz w:val="22"/>
                <w:szCs w:val="22"/>
              </w:rPr>
              <w:t>RS</w:t>
              <w:tab/>
            </w:r>
            <w:r>
              <w:rPr>
                <w:rFonts w:eastAsia="Wingdings" w:cs="Wingdings" w:ascii="Wingdings" w:hAnsi="Wingdings"/>
                <w:color w:val="000000"/>
                <w:sz w:val="22"/>
                <w:szCs w:val="22"/>
              </w:rPr>
              <w:sym w:font="Wingdings" w:char="f071"/>
            </w:r>
            <w:r>
              <w:rPr>
                <w:rFonts w:cs="Calibri" w:ascii="Calibri" w:hAnsi="Calibri"/>
                <w:color w:val="000000"/>
                <w:sz w:val="22"/>
                <w:szCs w:val="22"/>
              </w:rPr>
              <w:t xml:space="preserve"> MAN</w:t>
              <w:tab/>
              <w:tab/>
            </w:r>
            <w:r>
              <w:rPr>
                <w:rFonts w:eastAsia="Wingdings" w:cs="Wingdings" w:ascii="Wingdings" w:hAnsi="Wingdings"/>
                <w:color w:val="000000"/>
                <w:sz w:val="22"/>
                <w:szCs w:val="22"/>
              </w:rPr>
              <w:sym w:font="Wingdings" w:char="f071"/>
            </w:r>
            <w:r>
              <w:rPr>
                <w:rFonts w:cs="Calibri" w:ascii="Calibri" w:hAnsi="Calibri"/>
                <w:color w:val="000000"/>
                <w:sz w:val="22"/>
                <w:szCs w:val="22"/>
              </w:rPr>
              <w:t xml:space="preserve"> RSPP</w:t>
              <w:tab/>
            </w:r>
            <w:r>
              <w:rPr>
                <w:rFonts w:eastAsia="Wingdings" w:cs="Wingdings" w:ascii="Wingdings" w:hAnsi="Wingdings"/>
                <w:color w:val="000000"/>
                <w:sz w:val="22"/>
                <w:szCs w:val="22"/>
              </w:rPr>
              <w:sym w:font="Wingdings" w:char="f071"/>
            </w:r>
            <w:r>
              <w:rPr>
                <w:rFonts w:cs="Calibri" w:ascii="Calibri" w:hAnsi="Calibri"/>
                <w:color w:val="000000"/>
                <w:sz w:val="22"/>
                <w:szCs w:val="22"/>
              </w:rPr>
              <w:t xml:space="preserve"> RSGQ</w:t>
            </w:r>
          </w:p>
          <w:p>
            <w:pPr>
              <w:pStyle w:val="Normal"/>
              <w:rPr/>
            </w:pPr>
            <w:r>
              <w:rPr>
                <w:rFonts w:eastAsia="Wingdings" w:cs="Wingdings" w:ascii="Wingdings" w:hAnsi="Wingdings"/>
                <w:color w:val="000000"/>
                <w:sz w:val="22"/>
                <w:szCs w:val="22"/>
              </w:rPr>
              <w:sym w:font="Wingdings" w:char="f071"/>
            </w:r>
            <w:r>
              <w:rPr>
                <w:rFonts w:cs="Calibri" w:ascii="Calibri" w:hAnsi="Calibri"/>
                <w:color w:val="000000"/>
                <w:sz w:val="22"/>
                <w:szCs w:val="22"/>
              </w:rPr>
              <w:tab/>
              <w:tab/>
            </w:r>
            <w:r>
              <w:rPr>
                <w:rFonts w:eastAsia="Wingdings" w:cs="Wingdings" w:ascii="Wingdings" w:hAnsi="Wingdings"/>
                <w:color w:val="000000"/>
                <w:sz w:val="22"/>
                <w:szCs w:val="22"/>
              </w:rPr>
              <w:sym w:font="Wingdings" w:char="f071"/>
            </w:r>
            <w:r>
              <w:rPr>
                <w:rFonts w:cs="Calibri" w:ascii="Calibri" w:hAnsi="Calibri"/>
                <w:color w:val="000000"/>
                <w:sz w:val="22"/>
                <w:szCs w:val="22"/>
              </w:rPr>
              <w:tab/>
            </w:r>
            <w:r>
              <w:rPr>
                <w:rFonts w:eastAsia="Wingdings" w:cs="Wingdings" w:ascii="Wingdings" w:hAnsi="Wingdings"/>
                <w:color w:val="000000"/>
                <w:sz w:val="22"/>
                <w:szCs w:val="22"/>
              </w:rPr>
              <w:sym w:font="Wingdings" w:char="f071"/>
            </w:r>
            <w:r>
              <w:rPr>
                <w:rFonts w:cs="Calibri" w:ascii="Calibri" w:hAnsi="Calibri"/>
                <w:color w:val="000000"/>
                <w:sz w:val="22"/>
                <w:szCs w:val="22"/>
              </w:rPr>
              <w:t xml:space="preserve"> Altri:_____________</w:t>
            </w:r>
          </w:p>
        </w:tc>
      </w:tr>
      <w:tr>
        <w:trPr>
          <w:trHeight w:val="250" w:hRule="atLeast"/>
          <w:cantSplit w:val="true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Personale esterno coinvolto nell’emergenza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7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Vigili del fuoco</w:t>
            </w:r>
          </w:p>
          <w:p>
            <w:pPr>
              <w:pStyle w:val="Normal"/>
              <w:numPr>
                <w:ilvl w:val="0"/>
                <w:numId w:val="7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Protezione civile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Altri:_____________</w:t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</w:r>
          </w:p>
        </w:tc>
      </w:tr>
      <w:tr>
        <w:trPr>
          <w:trHeight w:val="250" w:hRule="atLeast"/>
          <w:cantSplit w:val="true"/>
        </w:trPr>
        <w:tc>
          <w:tcPr>
            <w:tcW w:w="343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Effetti sull'ambiente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sversamento sul suolo</w:t>
            </w:r>
          </w:p>
        </w:tc>
      </w:tr>
      <w:tr>
        <w:trPr>
          <w:trHeight w:val="250" w:hRule="atLeast"/>
          <w:cantSplit w:val="true"/>
        </w:trPr>
        <w:tc>
          <w:tcPr>
            <w:tcW w:w="343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sversamento a lago</w:t>
            </w:r>
          </w:p>
        </w:tc>
      </w:tr>
      <w:tr>
        <w:trPr>
          <w:trHeight w:val="250" w:hRule="atLeast"/>
          <w:cantSplit w:val="true"/>
        </w:trPr>
        <w:tc>
          <w:tcPr>
            <w:tcW w:w="343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emissioni in atmosfera incontrollate</w:t>
            </w:r>
          </w:p>
        </w:tc>
      </w:tr>
      <w:tr>
        <w:trPr>
          <w:trHeight w:val="250" w:hRule="atLeast"/>
          <w:cantSplit w:val="true"/>
        </w:trPr>
        <w:tc>
          <w:tcPr>
            <w:tcW w:w="343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fuoriuscita di sostanze pericolose</w:t>
            </w:r>
          </w:p>
        </w:tc>
      </w:tr>
      <w:tr>
        <w:trPr>
          <w:trHeight w:val="250" w:hRule="atLeast"/>
          <w:cantSplit w:val="true"/>
        </w:trPr>
        <w:tc>
          <w:tcPr>
            <w:tcW w:w="343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incendio</w:t>
            </w:r>
          </w:p>
        </w:tc>
      </w:tr>
      <w:tr>
        <w:trPr>
          <w:trHeight w:val="250" w:hRule="atLeast"/>
          <w:cantSplit w:val="true"/>
        </w:trPr>
        <w:tc>
          <w:tcPr>
            <w:tcW w:w="343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6"/>
              </w:numPr>
              <w:spacing w:lineRule="auto" w:line="48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altro:________________________________________________</w:t>
            </w:r>
          </w:p>
        </w:tc>
      </w:tr>
      <w:tr>
        <w:trPr>
          <w:trHeight w:val="250" w:hRule="atLeast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Sostanze emesse o sversate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480" w:before="480" w:after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______________________________________________________________________________________________________________</w:t>
            </w:r>
          </w:p>
        </w:tc>
      </w:tr>
      <w:tr>
        <w:trPr>
          <w:trHeight w:val="250" w:hRule="atLeast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Quantità di sostanza emessa/sversata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480" w:before="480" w:after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______________________________________________________________________________________________________________</w:t>
            </w:r>
          </w:p>
        </w:tc>
      </w:tr>
      <w:tr>
        <w:trPr>
          <w:trHeight w:val="250" w:hRule="atLeast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Quantificazione degli effetti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480" w:before="480" w:after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_______________________________________________________</w:t>
            </w:r>
          </w:p>
        </w:tc>
      </w:tr>
      <w:tr>
        <w:trPr>
          <w:trHeight w:val="250" w:hRule="atLeast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Procedure applicate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480" w:before="480" w:after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</w:tr>
      <w:tr>
        <w:trPr>
          <w:trHeight w:val="250" w:hRule="atLeast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Tempo di evacuazione / risoluzione dell’emergenza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240" w:after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</w:tr>
      <w:tr>
        <w:trPr>
          <w:trHeight w:val="250" w:hRule="atLeast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Data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240" w:after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</w:tr>
      <w:tr>
        <w:trPr>
          <w:trHeight w:val="250" w:hRule="atLeast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Firma RSPP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240" w:after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</w:tr>
      <w:tr>
        <w:trPr>
          <w:trHeight w:val="250" w:hRule="atLeast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Firma DGE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240" w:after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</w:tr>
      <w:tr>
        <w:trPr>
          <w:trHeight w:val="250" w:hRule="atLeast"/>
        </w:trPr>
        <w:tc>
          <w:tcPr>
            <w:tcW w:w="3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  <w:t>Firma RSGQ</w:t>
            </w:r>
          </w:p>
        </w:tc>
        <w:tc>
          <w:tcPr>
            <w:tcW w:w="6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240" w:after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color w:val="000000"/>
                <w:sz w:val="22"/>
                <w:szCs w:val="22"/>
              </w:rPr>
            </w:r>
          </w:p>
        </w:tc>
      </w:tr>
    </w:tbl>
    <w:p>
      <w:pPr>
        <w:pStyle w:val="Normal"/>
        <w:numPr>
          <w:ilvl w:val="0"/>
          <w:numId w:val="0"/>
        </w:numPr>
        <w:ind w:hanging="0" w:start="227" w:end="227"/>
        <w:jc w:val="both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567" w:top="1701" w:footer="720" w:bottom="198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Wingdings">
    <w:charset w:val="02"/>
    <w:family w:val="auto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934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2775"/>
      <w:gridCol w:w="5357"/>
      <w:gridCol w:w="2802"/>
    </w:tblGrid>
    <w:tr>
      <w:trPr>
        <w:trHeight w:val="539" w:hRule="atLeast"/>
        <w:cantSplit w:val="true"/>
      </w:trPr>
      <w:tc>
        <w:tcPr>
          <w:tcW w:w="2775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ing"/>
            <w:snapToGrid w:val="false"/>
            <w:spacing w:before="120" w:after="120"/>
            <w:rPr>
              <w:rFonts w:ascii="Calibri" w:hAnsi="Calibri" w:cs="Calibri"/>
              <w:i/>
              <w:i/>
              <w:sz w:val="24"/>
              <w:szCs w:val="24"/>
            </w:rPr>
          </w:pPr>
          <w:r>
            <w:rPr>
              <w:rFonts w:cs="Calibri" w:ascii="Calibri" w:hAnsi="Calibri"/>
              <w:i/>
              <w:sz w:val="24"/>
              <w:szCs w:val="24"/>
            </w:rPr>
          </w:r>
        </w:p>
      </w:tc>
      <w:tc>
        <w:tcPr>
          <w:tcW w:w="8159" w:type="dxa"/>
          <w:gridSpan w:val="2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ing"/>
            <w:spacing w:before="120" w:after="120"/>
            <w:jc w:val="center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  <w:t>SISTEMA DI GESTIONE AMBIENTALE</w:t>
          </w:r>
        </w:p>
      </w:tc>
    </w:tr>
    <w:tr>
      <w:trPr>
        <w:trHeight w:val="517" w:hRule="atLeast"/>
        <w:cantSplit w:val="true"/>
      </w:trPr>
      <w:tc>
        <w:tcPr>
          <w:tcW w:w="277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ing"/>
            <w:snapToGrid w:val="false"/>
            <w:spacing w:before="120" w:after="120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</w:r>
        </w:p>
      </w:tc>
      <w:tc>
        <w:tcPr>
          <w:tcW w:w="5357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DFDFDF" w:val="clear"/>
          <w:vAlign w:val="center"/>
        </w:tcPr>
        <w:p>
          <w:pPr>
            <w:pStyle w:val="Heading"/>
            <w:spacing w:before="120" w:after="120"/>
            <w:jc w:val="center"/>
            <w:rPr/>
          </w:pPr>
          <w:r>
            <w:rPr>
              <w:rFonts w:cs="Calibri" w:ascii="Calibri" w:hAnsi="Calibri"/>
              <w:caps/>
              <w:sz w:val="24"/>
              <w:szCs w:val="24"/>
            </w:rPr>
            <w:t>Rapporto SITUAZIONE di emergenza</w:t>
          </w:r>
        </w:p>
      </w:tc>
      <w:tc>
        <w:tcPr>
          <w:tcW w:w="2802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DFDFDF" w:val="clear"/>
          <w:vAlign w:val="center"/>
        </w:tcPr>
        <w:p>
          <w:pPr>
            <w:pStyle w:val="Heading"/>
            <w:spacing w:before="120" w:after="120"/>
            <w:jc w:val="center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  <w:t>MOD 8.2.3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numFmt w:val="bullet"/>
      <w:lvlText w:val=""/>
      <w:lvlJc w:val="start"/>
      <w:pPr>
        <w:tabs>
          <w:tab w:val="num" w:pos="375"/>
        </w:tabs>
        <w:ind w:start="375" w:hanging="375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"/>
      <w:lvlJc w:val="start"/>
      <w:pPr>
        <w:tabs>
          <w:tab w:val="num" w:pos="375"/>
        </w:tabs>
        <w:ind w:start="375" w:hanging="375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"/>
      <w:lvlJc w:val="start"/>
      <w:pPr>
        <w:tabs>
          <w:tab w:val="num" w:pos="375"/>
        </w:tabs>
        <w:ind w:start="375" w:hanging="375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"/>
      <w:lvlJc w:val="start"/>
      <w:pPr>
        <w:tabs>
          <w:tab w:val="num" w:pos="375"/>
        </w:tabs>
        <w:ind w:start="375" w:hanging="375"/>
      </w:pPr>
      <w:rPr>
        <w:rFonts w:ascii="Wingdings" w:hAnsi="Wingdings" w:cs="Wingdings" w:hint="default"/>
      </w:rPr>
    </w:lvl>
  </w:abstractNum>
  <w:abstractNum w:abstractNumId="6">
    <w:lvl w:ilvl="0">
      <w:numFmt w:val="bullet"/>
      <w:lvlText w:val=""/>
      <w:lvlJc w:val="start"/>
      <w:pPr>
        <w:tabs>
          <w:tab w:val="num" w:pos="375"/>
        </w:tabs>
        <w:ind w:start="375" w:hanging="375"/>
      </w:pPr>
      <w:rPr>
        <w:rFonts w:ascii="Wingdings" w:hAnsi="Wingdings" w:cs="Wingdings" w:hint="default"/>
      </w:rPr>
    </w:lvl>
  </w:abstractNum>
  <w:abstractNum w:abstractNumId="7">
    <w:lvl w:ilvl="0">
      <w:numFmt w:val="bullet"/>
      <w:lvlText w:val=""/>
      <w:lvlJc w:val="start"/>
      <w:pPr>
        <w:tabs>
          <w:tab w:val="num" w:pos="375"/>
        </w:tabs>
        <w:ind w:start="375" w:hanging="375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240"/>
      <w:ind w:hanging="0" w:start="170" w:end="170"/>
      <w:outlineLvl w:val="2"/>
    </w:pPr>
    <w:rPr>
      <w:rFonts w:ascii="Times New Roman" w:hAnsi="Times New Roman" w:cs="Times New Roman"/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hanging="0" w:start="-24" w:end="163"/>
      <w:jc w:val="center"/>
      <w:outlineLvl w:val="4"/>
    </w:pPr>
    <w:rPr>
      <w:rFonts w:ascii="Times New Roman" w:hAnsi="Times New Roman" w:cs="Times New Roman"/>
      <w:b/>
      <w:spacing w:val="20"/>
      <w:sz w:val="32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hanging="0" w:start="0" w:end="0"/>
      <w:jc w:val="center"/>
      <w:outlineLvl w:val="5"/>
    </w:pPr>
    <w:rPr>
      <w:rFonts w:ascii="Times New Roman" w:hAnsi="Times New Roman" w:cs="Times New Roman"/>
      <w:b/>
    </w:rPr>
  </w:style>
  <w:style w:type="character" w:styleId="WW8Num2z0">
    <w:name w:val="WW8Num2z0"/>
    <w:qFormat/>
    <w:rPr>
      <w:rFonts w:ascii="Times New Roman" w:hAnsi="Times New Roman" w:cs="Times New Roman"/>
    </w:rPr>
  </w:style>
  <w:style w:type="character" w:styleId="WW8Num3z0">
    <w:name w:val="WW8Num3z0"/>
    <w:qFormat/>
    <w:rPr>
      <w:rFonts w:ascii="Wingdings" w:hAnsi="Wingdings" w:cs="Wingdings"/>
    </w:rPr>
  </w:style>
  <w:style w:type="character" w:styleId="WW8Num4z0">
    <w:name w:val="WW8Num4z0"/>
    <w:qFormat/>
    <w:rPr>
      <w:rFonts w:ascii="Wingdings" w:hAnsi="Wingdings" w:cs="Wingdings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>
      <w:rFonts w:ascii="Wingdings" w:hAnsi="Wingdings" w:cs="Wingdings"/>
    </w:rPr>
  </w:style>
  <w:style w:type="character" w:styleId="WW8Num8z0">
    <w:name w:val="WW8Num8z0"/>
    <w:qFormat/>
    <w:rPr>
      <w:rFonts w:ascii="Wingdings" w:hAnsi="Wingdings" w:cs="Wingdings"/>
    </w:rPr>
  </w:style>
  <w:style w:type="character" w:styleId="WW8NumSt2z0">
    <w:name w:val="WW8NumSt2z0"/>
    <w:qFormat/>
    <w:rPr>
      <w:rFonts w:ascii="Times New Roman" w:hAnsi="Times New Roman" w:cs="Times New Roman"/>
    </w:rPr>
  </w:style>
  <w:style w:type="character" w:styleId="Carpredefinitoparagrafo">
    <w:name w:val="Car. predefinito paragrafo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PageNumber">
    <w:name w:val="Page Number"/>
    <w:basedOn w:val="Carpredefinitoparagrafo"/>
    <w:rPr/>
  </w:style>
  <w:style w:type="paragraph" w:styleId="Heading">
    <w:name w:val="Heading"/>
    <w:basedOn w:val="Normal"/>
    <w:next w:val="BodyText"/>
    <w:qFormat/>
    <w:pPr>
      <w:spacing w:before="120" w:after="120"/>
      <w:jc w:val="center"/>
    </w:pPr>
    <w:rPr>
      <w:rFonts w:ascii="Times New Roman" w:hAnsi="Times New Roman" w:cs="Times New Roman"/>
      <w:b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widowControl w:val="false"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