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Heading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Heading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Heading"/>
        <w:rPr>
          <w:rFonts w:ascii="Calibri" w:hAnsi="Calibri" w:cs="Calibri"/>
          <w:b/>
          <w:caps w:val="false"/>
          <w:smallCaps w:val="false"/>
          <w:sz w:val="28"/>
          <w:szCs w:val="28"/>
        </w:rPr>
      </w:pPr>
      <w:r>
        <w:rPr>
          <w:rFonts w:cs="Calibri" w:ascii="Calibri" w:hAnsi="Calibri"/>
          <w:b/>
          <w:caps w:val="false"/>
          <w:smallCaps w:val="false"/>
          <w:sz w:val="28"/>
          <w:szCs w:val="28"/>
        </w:rPr>
        <w:t>INDICE</w:t>
      </w:r>
    </w:p>
    <w:p>
      <w:pPr>
        <w:pStyle w:val="Normal"/>
        <w:jc w:val="center"/>
        <w:rPr>
          <w:rFonts w:ascii="Calibri" w:hAnsi="Calibri" w:cs="Calibri"/>
          <w:b/>
          <w:smallCaps/>
          <w:sz w:val="24"/>
          <w:szCs w:val="24"/>
        </w:rPr>
      </w:pPr>
      <w:r>
        <w:rPr>
          <w:rFonts w:cs="Calibri" w:ascii="Calibri" w:hAnsi="Calibri"/>
          <w:b/>
          <w:smallCaps/>
          <w:sz w:val="24"/>
          <w:szCs w:val="24"/>
        </w:rPr>
      </w:r>
    </w:p>
    <w:p>
      <w:pPr>
        <w:pStyle w:val="Normal"/>
        <w:jc w:val="center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jc w:val="center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2"/>
            <w:tabs>
              <w:tab w:val="clear" w:pos="708"/>
              <w:tab w:val="left" w:pos="800" w:leader="none"/>
              <w:tab w:val="right" w:pos="8778" w:leader="underscore"/>
            </w:tabs>
            <w:rPr>
              <w:rFonts w:ascii="Calibri" w:hAnsi="Calibri" w:cs="Tahoma"/>
              <w:b w:val="false"/>
              <w:sz w:val="24"/>
              <w:szCs w:val="24"/>
              <w:lang w:val="en-US" w:eastAsia="en-US"/>
            </w:rPr>
          </w:pPr>
          <w:r>
            <w:fldChar w:fldCharType="begin"/>
          </w:r>
          <w:r>
            <w:rPr>
              <w:sz w:val="24"/>
              <w:b w:val="false"/>
              <w:szCs w:val="24"/>
              <w:rFonts w:cs="Tahoma" w:ascii="Calibri" w:hAnsi="Calibri"/>
              <w:lang w:val="en-US" w:eastAsia="en-US"/>
            </w:rPr>
            <w:instrText xml:space="preserve"> TOC \o "1-4" </w:instrText>
          </w:r>
          <w:r>
            <w:rPr>
              <w:sz w:val="24"/>
              <w:b w:val="false"/>
              <w:szCs w:val="24"/>
              <w:rFonts w:cs="Tahoma" w:ascii="Calibri" w:hAnsi="Calibri"/>
              <w:lang w:val="en-US" w:eastAsia="en-US"/>
            </w:rPr>
            <w:fldChar w:fldCharType="separate"/>
          </w:r>
          <w:r>
            <w:rPr>
              <w:rFonts w:cs="Tahoma" w:ascii="Calibri" w:hAnsi="Calibri"/>
              <w:b w:val="false"/>
              <w:sz w:val="24"/>
              <w:szCs w:val="24"/>
              <w:lang w:val="en-US" w:eastAsia="en-US"/>
            </w:rPr>
            <w:t>1.</w:t>
            <w:tab/>
            <w:t>GENERALITÀ E SCOPO</w:t>
            <w:tab/>
          </w:r>
          <w:hyperlink w:anchor="__RefHeading___Toc442169150">
            <w:r>
              <w:rPr>
                <w:rStyle w:val="IndexLink"/>
                <w:rFonts w:cs="Tahoma" w:ascii="Calibri" w:hAnsi="Calibri"/>
                <w:b w:val="false"/>
                <w:sz w:val="24"/>
                <w:szCs w:val="24"/>
                <w:lang w:val="en-US" w:eastAsia="en-US"/>
              </w:rPr>
              <w:t>2</w:t>
            </w:r>
          </w:hyperlink>
        </w:p>
        <w:p>
          <w:pPr>
            <w:pStyle w:val="TOC2"/>
            <w:tabs>
              <w:tab w:val="clear" w:pos="708"/>
              <w:tab w:val="left" w:pos="800" w:leader="none"/>
              <w:tab w:val="right" w:pos="8778" w:leader="underscore"/>
            </w:tabs>
            <w:rPr>
              <w:rFonts w:ascii="Calibri" w:hAnsi="Calibri" w:cs="Tahoma"/>
              <w:b w:val="false"/>
              <w:sz w:val="24"/>
              <w:szCs w:val="24"/>
              <w:lang w:val="en-US" w:eastAsia="en-US"/>
            </w:rPr>
          </w:pPr>
          <w:r>
            <w:rPr>
              <w:rFonts w:cs="Tahoma" w:ascii="Calibri" w:hAnsi="Calibri"/>
              <w:b w:val="false"/>
              <w:sz w:val="24"/>
              <w:szCs w:val="24"/>
              <w:lang w:val="en-US" w:eastAsia="en-US"/>
            </w:rPr>
            <w:t>2.</w:t>
            <w:tab/>
            <w:t xml:space="preserve"> APPLICABILITÀ E RESPONSABILITÀ</w:t>
            <w:tab/>
          </w:r>
          <w:hyperlink w:anchor="__RefHeading___Toc442169151">
            <w:r>
              <w:rPr>
                <w:rStyle w:val="IndexLink"/>
                <w:rFonts w:cs="Tahoma" w:ascii="Calibri" w:hAnsi="Calibri"/>
                <w:b w:val="false"/>
                <w:sz w:val="24"/>
                <w:szCs w:val="24"/>
                <w:lang w:val="en-US" w:eastAsia="en-US"/>
              </w:rPr>
              <w:t>2</w:t>
            </w:r>
          </w:hyperlink>
        </w:p>
        <w:p>
          <w:pPr>
            <w:pStyle w:val="TOC3"/>
            <w:tabs>
              <w:tab w:val="clear" w:pos="708"/>
              <w:tab w:val="left" w:pos="1000" w:leader="none"/>
              <w:tab w:val="right" w:pos="8778" w:leader="underscore"/>
            </w:tabs>
            <w:rPr>
              <w:rFonts w:ascii="Calibri" w:hAnsi="Calibri" w:cs="Tahoma"/>
              <w:sz w:val="24"/>
              <w:szCs w:val="24"/>
              <w:lang w:val="en-US" w:eastAsia="en-US"/>
            </w:rPr>
          </w:pPr>
          <w:r>
            <w:rPr>
              <w:rFonts w:cs="Tahoma" w:ascii="Calibri" w:hAnsi="Calibri"/>
              <w:sz w:val="24"/>
              <w:szCs w:val="24"/>
              <w:lang w:val="en-US" w:eastAsia="en-US"/>
            </w:rPr>
            <w:t>2.1</w:t>
            <w:tab/>
            <w:t>APPLICABILITÀ</w:t>
            <w:tab/>
          </w:r>
          <w:hyperlink w:anchor="__RefHeading___Toc442169152">
            <w:r>
              <w:rPr>
                <w:rStyle w:val="IndexLink"/>
                <w:rFonts w:cs="Tahoma" w:ascii="Calibri" w:hAnsi="Calibri"/>
                <w:sz w:val="24"/>
                <w:szCs w:val="24"/>
                <w:lang w:val="en-US" w:eastAsia="en-US"/>
              </w:rPr>
              <w:t>2</w:t>
            </w:r>
          </w:hyperlink>
        </w:p>
        <w:p>
          <w:pPr>
            <w:pStyle w:val="TOC3"/>
            <w:tabs>
              <w:tab w:val="clear" w:pos="708"/>
              <w:tab w:val="left" w:pos="1000" w:leader="none"/>
              <w:tab w:val="right" w:pos="8778" w:leader="underscore"/>
            </w:tabs>
            <w:rPr>
              <w:rFonts w:ascii="Calibri" w:hAnsi="Calibri" w:cs="Tahoma"/>
              <w:sz w:val="24"/>
              <w:szCs w:val="24"/>
              <w:lang w:val="en-US" w:eastAsia="en-US"/>
            </w:rPr>
          </w:pPr>
          <w:r>
            <w:rPr>
              <w:rFonts w:cs="Tahoma" w:ascii="Calibri" w:hAnsi="Calibri"/>
              <w:sz w:val="24"/>
              <w:szCs w:val="24"/>
              <w:lang w:val="en-US" w:eastAsia="en-US"/>
            </w:rPr>
            <w:t>2.2</w:t>
            <w:tab/>
            <w:t>FUNZIONI COINVOLTE E RESPONSABILITÀ</w:t>
            <w:tab/>
          </w:r>
          <w:hyperlink w:anchor="__RefHeading___Toc442169153">
            <w:r>
              <w:rPr>
                <w:rStyle w:val="IndexLink"/>
                <w:rFonts w:cs="Tahoma" w:ascii="Calibri" w:hAnsi="Calibri"/>
                <w:sz w:val="24"/>
                <w:szCs w:val="24"/>
                <w:lang w:val="en-US" w:eastAsia="en-US"/>
              </w:rPr>
              <w:t>2</w:t>
            </w:r>
          </w:hyperlink>
        </w:p>
        <w:p>
          <w:pPr>
            <w:pStyle w:val="TOC2"/>
            <w:tabs>
              <w:tab w:val="clear" w:pos="708"/>
              <w:tab w:val="left" w:pos="800" w:leader="none"/>
              <w:tab w:val="right" w:pos="8778" w:leader="underscore"/>
            </w:tabs>
            <w:rPr>
              <w:rFonts w:ascii="Calibri" w:hAnsi="Calibri" w:cs="Tahoma"/>
              <w:b w:val="false"/>
              <w:sz w:val="24"/>
              <w:szCs w:val="24"/>
              <w:lang w:val="en-US" w:eastAsia="en-US"/>
            </w:rPr>
          </w:pPr>
          <w:r>
            <w:rPr>
              <w:rFonts w:cs="Tahoma" w:ascii="Calibri" w:hAnsi="Calibri"/>
              <w:b w:val="false"/>
              <w:sz w:val="24"/>
              <w:szCs w:val="24"/>
              <w:lang w:val="en-US" w:eastAsia="en-US"/>
            </w:rPr>
            <w:t>3.</w:t>
            <w:tab/>
            <w:t xml:space="preserve"> DESCRIZIONE DELLE ATTIVITÀ</w:t>
            <w:tab/>
          </w:r>
          <w:hyperlink w:anchor="__RefHeading___Toc442169154">
            <w:r>
              <w:rPr>
                <w:rStyle w:val="IndexLink"/>
                <w:rFonts w:cs="Tahoma" w:ascii="Calibri" w:hAnsi="Calibri"/>
                <w:b w:val="false"/>
                <w:sz w:val="24"/>
                <w:szCs w:val="24"/>
                <w:lang w:val="en-US" w:eastAsia="en-US"/>
              </w:rPr>
              <w:t>2</w:t>
            </w:r>
          </w:hyperlink>
        </w:p>
        <w:p>
          <w:pPr>
            <w:pStyle w:val="TOC3"/>
            <w:tabs>
              <w:tab w:val="clear" w:pos="708"/>
              <w:tab w:val="left" w:pos="1000" w:leader="none"/>
              <w:tab w:val="right" w:pos="8778" w:leader="underscore"/>
            </w:tabs>
            <w:rPr>
              <w:rFonts w:ascii="Calibri" w:hAnsi="Calibri" w:cs="Tahoma"/>
              <w:sz w:val="24"/>
              <w:szCs w:val="24"/>
              <w:lang w:val="en-US" w:eastAsia="en-US"/>
            </w:rPr>
          </w:pPr>
          <w:r>
            <w:rPr>
              <w:rFonts w:cs="Tahoma" w:ascii="Calibri" w:hAnsi="Calibri"/>
              <w:sz w:val="24"/>
              <w:szCs w:val="24"/>
              <w:lang w:val="en-US" w:eastAsia="en-US"/>
            </w:rPr>
            <w:t>3.1</w:t>
            <w:tab/>
            <w:t>AZIONI CORRETTIVE: CONDIZIONI PRELIMINARI E DELIBERA DI UNA AZIONE CORRETTIVA.</w:t>
            <w:tab/>
          </w:r>
          <w:hyperlink w:anchor="__RefHeading___Toc442169155">
            <w:r>
              <w:rPr>
                <w:rStyle w:val="IndexLink"/>
                <w:rFonts w:cs="Tahoma" w:ascii="Calibri" w:hAnsi="Calibri"/>
                <w:sz w:val="24"/>
                <w:szCs w:val="24"/>
                <w:lang w:val="en-US" w:eastAsia="en-US"/>
              </w:rPr>
              <w:t>2</w:t>
            </w:r>
          </w:hyperlink>
        </w:p>
        <w:p>
          <w:pPr>
            <w:pStyle w:val="TOC3"/>
            <w:tabs>
              <w:tab w:val="clear" w:pos="708"/>
              <w:tab w:val="left" w:pos="1200" w:leader="none"/>
              <w:tab w:val="right" w:pos="8778" w:leader="underscore"/>
            </w:tabs>
            <w:rPr>
              <w:rFonts w:ascii="Calibri" w:hAnsi="Calibri" w:cs="Tahoma"/>
              <w:sz w:val="24"/>
              <w:szCs w:val="24"/>
              <w:lang w:val="en-US" w:eastAsia="en-US"/>
            </w:rPr>
          </w:pPr>
          <w:r>
            <w:rPr>
              <w:rFonts w:eastAsia="Calibri" w:cs="Calibri" w:ascii="Calibri" w:hAnsi="Calibri"/>
              <w:sz w:val="24"/>
              <w:szCs w:val="24"/>
              <w:lang w:val="en-US" w:eastAsia="en-US"/>
            </w:rPr>
            <w:t xml:space="preserve">     </w:t>
          </w:r>
          <w:r>
            <w:rPr>
              <w:rFonts w:cs="Tahoma" w:ascii="Calibri" w:hAnsi="Calibri"/>
              <w:sz w:val="24"/>
              <w:szCs w:val="24"/>
              <w:lang w:val="en-US" w:eastAsia="en-US"/>
            </w:rPr>
            <w:t>3.1.1 ATTUAZIONE E VERIFICA EFFICACIA DI UNA AZIONE CORRETTIVA</w:t>
            <w:tab/>
          </w:r>
          <w:hyperlink w:anchor="__RefHeading___Toc442169156">
            <w:r>
              <w:rPr>
                <w:rStyle w:val="IndexLink"/>
                <w:rFonts w:cs="Tahoma" w:ascii="Calibri" w:hAnsi="Calibri"/>
                <w:sz w:val="24"/>
                <w:szCs w:val="24"/>
                <w:lang w:val="en-US" w:eastAsia="en-US"/>
              </w:rPr>
              <w:t>3</w:t>
            </w:r>
          </w:hyperlink>
        </w:p>
        <w:p>
          <w:pPr>
            <w:pStyle w:val="TOC3"/>
            <w:tabs>
              <w:tab w:val="clear" w:pos="708"/>
              <w:tab w:val="left" w:pos="1200" w:leader="none"/>
              <w:tab w:val="right" w:pos="8778" w:leader="underscore"/>
            </w:tabs>
            <w:rPr>
              <w:rFonts w:ascii="Calibri" w:hAnsi="Calibri" w:cs="Tahoma"/>
              <w:sz w:val="24"/>
              <w:szCs w:val="24"/>
              <w:lang w:val="en-US" w:eastAsia="en-US"/>
            </w:rPr>
          </w:pPr>
          <w:r>
            <w:rPr>
              <w:rFonts w:eastAsia="Calibri" w:cs="Calibri" w:ascii="Calibri" w:hAnsi="Calibri"/>
              <w:sz w:val="24"/>
              <w:szCs w:val="24"/>
              <w:lang w:val="en-US" w:eastAsia="en-US"/>
            </w:rPr>
            <w:t xml:space="preserve">     </w:t>
          </w:r>
          <w:r>
            <w:rPr>
              <w:rFonts w:cs="Tahoma" w:ascii="Calibri" w:hAnsi="Calibri"/>
              <w:sz w:val="24"/>
              <w:szCs w:val="24"/>
              <w:lang w:val="en-US" w:eastAsia="en-US"/>
            </w:rPr>
            <w:t>3.1.2 REGISTRAZIONE E ARCHIVIAZIONE</w:t>
            <w:tab/>
          </w:r>
          <w:hyperlink w:anchor="__RefHeading___Toc442169157">
            <w:r>
              <w:rPr>
                <w:rStyle w:val="IndexLink"/>
                <w:rFonts w:cs="Tahoma" w:ascii="Calibri" w:hAnsi="Calibri"/>
                <w:sz w:val="24"/>
                <w:szCs w:val="24"/>
                <w:lang w:val="en-US" w:eastAsia="en-US"/>
              </w:rPr>
              <w:t>3</w:t>
            </w:r>
          </w:hyperlink>
        </w:p>
        <w:p>
          <w:pPr>
            <w:pStyle w:val="TOC3"/>
            <w:tabs>
              <w:tab w:val="clear" w:pos="708"/>
              <w:tab w:val="left" w:pos="1000" w:leader="none"/>
              <w:tab w:val="right" w:pos="8778" w:leader="underscore"/>
            </w:tabs>
            <w:rPr>
              <w:rFonts w:ascii="Calibri" w:hAnsi="Calibri" w:cs="Tahoma"/>
              <w:sz w:val="24"/>
              <w:szCs w:val="24"/>
              <w:lang w:val="en-US" w:eastAsia="en-US"/>
            </w:rPr>
          </w:pPr>
          <w:r>
            <w:rPr>
              <w:rFonts w:cs="Tahoma" w:ascii="Calibri" w:hAnsi="Calibri"/>
              <w:sz w:val="24"/>
              <w:szCs w:val="24"/>
              <w:lang w:val="en-US" w:eastAsia="en-US"/>
            </w:rPr>
            <w:t>3.2</w:t>
            <w:tab/>
            <w:t>AZIONI DI MIGLIORAMENTO: CONDIZIONI PRELIMINARI E DELIBERA</w:t>
            <w:tab/>
          </w:r>
          <w:hyperlink w:anchor="__RefHeading___Toc442169158">
            <w:r>
              <w:rPr>
                <w:rStyle w:val="IndexLink"/>
                <w:rFonts w:cs="Tahoma" w:ascii="Calibri" w:hAnsi="Calibri"/>
                <w:sz w:val="24"/>
                <w:szCs w:val="24"/>
                <w:lang w:val="en-US" w:eastAsia="en-US"/>
              </w:rPr>
              <w:t>4</w:t>
            </w:r>
          </w:hyperlink>
        </w:p>
        <w:p>
          <w:pPr>
            <w:pStyle w:val="TOC3"/>
            <w:tabs>
              <w:tab w:val="clear" w:pos="708"/>
              <w:tab w:val="left" w:pos="1200" w:leader="none"/>
              <w:tab w:val="right" w:pos="8778" w:leader="underscore"/>
            </w:tabs>
            <w:rPr>
              <w:rFonts w:ascii="Calibri" w:hAnsi="Calibri" w:cs="Tahoma"/>
              <w:sz w:val="24"/>
              <w:szCs w:val="24"/>
              <w:lang w:val="en-US" w:eastAsia="en-US"/>
            </w:rPr>
          </w:pPr>
          <w:r>
            <w:rPr>
              <w:rFonts w:eastAsia="Calibri" w:cs="Calibri" w:ascii="Calibri" w:hAnsi="Calibri"/>
              <w:sz w:val="24"/>
              <w:szCs w:val="24"/>
              <w:lang w:val="en-US" w:eastAsia="en-US"/>
            </w:rPr>
            <w:t xml:space="preserve">     </w:t>
          </w:r>
          <w:r>
            <w:rPr>
              <w:rFonts w:cs="Tahoma" w:ascii="Calibri" w:hAnsi="Calibri"/>
              <w:sz w:val="24"/>
              <w:szCs w:val="24"/>
              <w:lang w:val="en-US" w:eastAsia="en-US"/>
            </w:rPr>
            <w:t>3.2.1 ATTUAZIONE E VERIFICA DELL'AZIONE PREVENTIVA, RACCOLTA E ARCHIVIAZIONE</w:t>
            <w:tab/>
          </w:r>
          <w:hyperlink w:anchor="__RefHeading___Toc442169159">
            <w:r>
              <w:rPr>
                <w:rStyle w:val="IndexLink"/>
                <w:rFonts w:cs="Tahoma" w:ascii="Calibri" w:hAnsi="Calibri"/>
                <w:sz w:val="24"/>
                <w:szCs w:val="24"/>
                <w:lang w:val="en-US" w:eastAsia="en-US"/>
              </w:rPr>
              <w:t>4</w:t>
            </w:r>
          </w:hyperlink>
        </w:p>
        <w:p>
          <w:pPr>
            <w:pStyle w:val="TOC2"/>
            <w:tabs>
              <w:tab w:val="clear" w:pos="708"/>
              <w:tab w:val="left" w:pos="800" w:leader="none"/>
              <w:tab w:val="right" w:pos="8778" w:leader="underscore"/>
            </w:tabs>
            <w:rPr>
              <w:rFonts w:ascii="Calibri" w:hAnsi="Calibri" w:cs="Tahoma"/>
              <w:b w:val="false"/>
              <w:sz w:val="24"/>
              <w:szCs w:val="24"/>
              <w:lang w:val="en-US" w:eastAsia="en-US"/>
            </w:rPr>
          </w:pPr>
          <w:r>
            <w:rPr>
              <w:rFonts w:cs="Tahoma" w:ascii="Calibri" w:hAnsi="Calibri"/>
              <w:b w:val="false"/>
              <w:sz w:val="24"/>
              <w:szCs w:val="24"/>
              <w:lang w:val="en-US" w:eastAsia="en-US"/>
            </w:rPr>
            <w:t>4.</w:t>
            <w:tab/>
            <w:t>TERMINI, DEFINIZIONI ED ABBREVIAZIONI</w:t>
            <w:tab/>
          </w:r>
          <w:hyperlink w:anchor="__RefHeading___Toc442169160">
            <w:r>
              <w:rPr>
                <w:rStyle w:val="IndexLink"/>
                <w:rFonts w:cs="Tahoma" w:ascii="Calibri" w:hAnsi="Calibri"/>
                <w:b w:val="false"/>
                <w:sz w:val="24"/>
                <w:szCs w:val="24"/>
                <w:lang w:val="en-US" w:eastAsia="en-US"/>
              </w:rPr>
              <w:t>4</w:t>
            </w:r>
          </w:hyperlink>
        </w:p>
        <w:p>
          <w:pPr>
            <w:pStyle w:val="TOC2"/>
            <w:tabs>
              <w:tab w:val="clear" w:pos="708"/>
              <w:tab w:val="left" w:pos="800" w:leader="none"/>
              <w:tab w:val="right" w:pos="8778" w:leader="underscore"/>
            </w:tabs>
            <w:rPr>
              <w:rFonts w:ascii="Calibri" w:hAnsi="Calibri" w:cs="Tahoma"/>
              <w:b w:val="false"/>
              <w:sz w:val="24"/>
              <w:szCs w:val="24"/>
              <w:lang w:val="en-US" w:eastAsia="en-US"/>
            </w:rPr>
          </w:pPr>
          <w:r>
            <w:rPr>
              <w:rFonts w:cs="Tahoma" w:ascii="Calibri" w:hAnsi="Calibri"/>
              <w:b w:val="false"/>
              <w:sz w:val="24"/>
              <w:szCs w:val="24"/>
              <w:lang w:val="en-US" w:eastAsia="en-US"/>
            </w:rPr>
            <w:t>5.</w:t>
            <w:tab/>
            <w:t>DISTRIBUZIONE</w:t>
            <w:tab/>
          </w:r>
          <w:hyperlink w:anchor="__RefHeading___Toc442169161">
            <w:r>
              <w:rPr>
                <w:rStyle w:val="IndexLink"/>
                <w:rFonts w:cs="Tahoma" w:ascii="Calibri" w:hAnsi="Calibri"/>
                <w:b w:val="false"/>
                <w:sz w:val="24"/>
                <w:szCs w:val="24"/>
                <w:lang w:val="en-US" w:eastAsia="en-US"/>
              </w:rPr>
              <w:t>5</w:t>
            </w:r>
          </w:hyperlink>
        </w:p>
        <w:p>
          <w:pPr>
            <w:pStyle w:val="TOC2"/>
            <w:tabs>
              <w:tab w:val="clear" w:pos="708"/>
              <w:tab w:val="left" w:pos="800" w:leader="none"/>
              <w:tab w:val="right" w:pos="8778" w:leader="underscore"/>
            </w:tabs>
            <w:rPr>
              <w:rFonts w:ascii="Calibri" w:hAnsi="Calibri" w:cs="Tahoma"/>
              <w:b w:val="false"/>
              <w:sz w:val="24"/>
              <w:szCs w:val="24"/>
              <w:lang w:val="en-US" w:eastAsia="en-US"/>
            </w:rPr>
          </w:pPr>
          <w:r>
            <w:rPr>
              <w:rFonts w:cs="Tahoma" w:ascii="Calibri" w:hAnsi="Calibri"/>
              <w:b w:val="false"/>
              <w:sz w:val="24"/>
              <w:szCs w:val="24"/>
              <w:lang w:val="en-US" w:eastAsia="en-US"/>
            </w:rPr>
            <w:t>6.</w:t>
            <w:tab/>
            <w:t>DOCUMENTAZIONE DI RIFERIMENTO</w:t>
            <w:tab/>
          </w:r>
          <w:hyperlink w:anchor="__RefHeading___Toc442169162">
            <w:r>
              <w:rPr>
                <w:rStyle w:val="IndexLink"/>
                <w:rFonts w:cs="Tahoma" w:ascii="Calibri" w:hAnsi="Calibri"/>
                <w:b w:val="false"/>
                <w:sz w:val="24"/>
                <w:szCs w:val="24"/>
                <w:lang w:val="en-US" w:eastAsia="en-US"/>
              </w:rPr>
              <w:t>5</w:t>
            </w:r>
          </w:hyperlink>
        </w:p>
        <w:p>
          <w:pPr>
            <w:pStyle w:val="TOC2"/>
            <w:tabs>
              <w:tab w:val="clear" w:pos="708"/>
              <w:tab w:val="right" w:pos="8778" w:leader="underscore"/>
            </w:tabs>
            <w:rPr>
              <w:rFonts w:ascii="Calibri" w:hAnsi="Calibri" w:cs="Tahoma"/>
              <w:sz w:val="24"/>
              <w:szCs w:val="24"/>
              <w:lang w:val="en-US" w:eastAsia="en-US"/>
            </w:rPr>
          </w:pPr>
          <w:r>
            <w:rPr>
              <w:rFonts w:cs="Tahoma" w:ascii="Calibri" w:hAnsi="Calibri"/>
              <w:b w:val="false"/>
              <w:sz w:val="24"/>
              <w:szCs w:val="24"/>
              <w:lang w:val="en-US" w:eastAsia="en-US"/>
            </w:rPr>
            <w:t>7.     ARCHIVIAZIONE E CONSERVAZIONE REGISTRAZIONI</w:t>
            <w:tab/>
          </w:r>
          <w:hyperlink w:anchor="__RefHeading___Toc442169163">
            <w:r>
              <w:rPr>
                <w:rStyle w:val="IndexLink"/>
                <w:rFonts w:cs="Tahoma" w:ascii="Calibri" w:hAnsi="Calibri"/>
                <w:b w:val="false"/>
                <w:sz w:val="24"/>
                <w:szCs w:val="24"/>
                <w:lang w:val="en-US" w:eastAsia="en-US"/>
              </w:rPr>
              <w:t>5</w:t>
            </w:r>
          </w:hyperlink>
          <w:r>
            <w:rPr>
              <w:rStyle w:val="IndexLink"/>
              <w:sz w:val="24"/>
              <w:b w:val="false"/>
              <w:szCs w:val="24"/>
              <w:rFonts w:cs="Tahoma" w:ascii="Calibri" w:hAnsi="Calibri"/>
              <w:lang w:val="en-US" w:eastAsia="en-US"/>
            </w:rPr>
            <w:fldChar w:fldCharType="end"/>
          </w:r>
        </w:p>
      </w:sdtContent>
    </w:sdt>
    <w:p>
      <w:pPr>
        <w:pStyle w:val="TOC3"/>
        <w:rPr>
          <w:rFonts w:ascii="Calibri" w:hAnsi="Calibri" w:cs="Calibri"/>
          <w:b/>
          <w:smallCaps/>
          <w:sz w:val="24"/>
          <w:szCs w:val="24"/>
          <w:lang w:val="en-US" w:eastAsia="en-US"/>
        </w:rPr>
      </w:pPr>
      <w:r>
        <w:rPr>
          <w:rFonts w:cs="Calibri" w:ascii="Calibri" w:hAnsi="Calibri"/>
          <w:b/>
          <w:smallCaps/>
          <w:sz w:val="24"/>
          <w:szCs w:val="24"/>
          <w:lang w:val="en-US" w:eastAsia="en-US"/>
        </w:rPr>
      </w:r>
    </w:p>
    <w:p>
      <w:pPr>
        <w:pStyle w:val="Normal"/>
        <w:rPr>
          <w:rFonts w:ascii="Calibri" w:hAnsi="Calibri" w:cs="Calibri"/>
          <w:b/>
          <w:smallCaps/>
          <w:sz w:val="24"/>
          <w:szCs w:val="24"/>
        </w:rPr>
      </w:pPr>
      <w:r>
        <w:rPr>
          <w:rFonts w:cs="Calibri" w:ascii="Calibri" w:hAnsi="Calibri"/>
          <w:b/>
          <w:smallCaps/>
          <w:sz w:val="24"/>
          <w:szCs w:val="24"/>
        </w:rPr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  <w:r>
        <w:br w:type="page"/>
      </w:r>
    </w:p>
    <w:p>
      <w:pPr>
        <w:pStyle w:val="Normal"/>
        <w:tabs>
          <w:tab w:val="clear" w:pos="708"/>
          <w:tab w:val="right" w:pos="8647" w:leader="dot"/>
        </w:tabs>
        <w:jc w:val="both"/>
        <w:rPr>
          <w:rFonts w:ascii="Calibri" w:hAnsi="Calibri" w:cs="Calibri"/>
          <w:smallCaps/>
          <w:sz w:val="24"/>
          <w:szCs w:val="24"/>
        </w:rPr>
      </w:pPr>
      <w:r>
        <w:rPr>
          <w:rFonts w:cs="Calibri" w:ascii="Calibri" w:hAnsi="Calibri"/>
          <w:smallCaps/>
          <w:sz w:val="24"/>
          <w:szCs w:val="24"/>
        </w:rPr>
      </w:r>
    </w:p>
    <w:p>
      <w:pPr>
        <w:pStyle w:val="Heading2"/>
        <w:ind w:hanging="0" w:start="0"/>
        <w:rPr/>
      </w:pPr>
      <w:bookmarkStart w:id="0" w:name="__RefHeading___Toc442169150"/>
      <w:bookmarkEnd w:id="0"/>
      <w:r>
        <w:rPr>
          <w:rStyle w:val="PageNumber"/>
          <w:rFonts w:cs="Calibri" w:ascii="Calibri" w:hAnsi="Calibri"/>
          <w:b/>
          <w:sz w:val="24"/>
          <w:szCs w:val="24"/>
        </w:rPr>
        <w:t>1.</w:t>
        <w:tab/>
        <w:t>GENERALITÀ E SCOPO</w:t>
      </w:r>
    </w:p>
    <w:p>
      <w:pPr>
        <w:pStyle w:val="Normal"/>
        <w:ind w:firstLine="567" w:end="0"/>
        <w:jc w:val="both"/>
        <w:rPr/>
      </w:pPr>
      <w:r>
        <w:rPr>
          <w:rFonts w:cs="Calibri" w:ascii="Calibri" w:hAnsi="Calibri"/>
          <w:sz w:val="24"/>
          <w:szCs w:val="24"/>
        </w:rPr>
        <w:t>Le Azioni di miglioramento sono costituite da Azioni Correttive (AC) ed Azioni Di miglioramento (AP) che vengono attuate per migliorare e risolvere Non Conformità, prassi aziendali errate e/o non coerenti, anche potenzialmente, con la Politica e gli Obiettivi definiti dalla Direzione Generale e per adeguarsi a segnalazioni e indicazioni di terzi.</w:t>
      </w:r>
    </w:p>
    <w:p>
      <w:pPr>
        <w:pStyle w:val="Normal"/>
        <w:ind w:firstLine="567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ind w:firstLine="567" w:end="0"/>
        <w:jc w:val="both"/>
        <w:rPr/>
      </w:pPr>
      <w:r>
        <w:rPr>
          <w:rFonts w:cs="Calibri" w:ascii="Calibri" w:hAnsi="Calibri"/>
          <w:sz w:val="24"/>
          <w:szCs w:val="24"/>
        </w:rPr>
        <w:t>Le Azioni Correttive hanno un'ottica reattiva di risposta e risoluzione ad anomalie e problemi, mentre le Azioni Di miglioramento consentono di agire in maniera proattiva, prima che si verifichino eventi potenzialmente problematici.</w:t>
      </w:r>
    </w:p>
    <w:p>
      <w:pPr>
        <w:pStyle w:val="BodyTextIndent"/>
        <w:rPr>
          <w:rFonts w:ascii="Calibri" w:hAnsi="Calibri" w:cs="Calibri"/>
          <w:caps w:val="false"/>
          <w:smallCaps w:val="false"/>
          <w:sz w:val="24"/>
          <w:szCs w:val="24"/>
        </w:rPr>
      </w:pPr>
      <w:r>
        <w:rPr>
          <w:rFonts w:cs="Calibri" w:ascii="Calibri" w:hAnsi="Calibri"/>
          <w:caps w:val="false"/>
          <w:smallCaps w:val="false"/>
          <w:sz w:val="24"/>
          <w:szCs w:val="24"/>
        </w:rPr>
      </w:r>
    </w:p>
    <w:p>
      <w:pPr>
        <w:pStyle w:val="BodyTextIndent"/>
        <w:rPr/>
      </w:pPr>
      <w:r>
        <w:rPr>
          <w:rFonts w:cs="Calibri" w:ascii="Calibri" w:hAnsi="Calibri"/>
          <w:caps w:val="false"/>
          <w:smallCaps w:val="false"/>
          <w:szCs w:val="24"/>
        </w:rPr>
        <w:t>La loro corretta gestione e documentazione dà evidenza ai diversi enti ed organismi, anche esterni all'azienda ed al Vertice aziendale, che la stessa mantiene in atto un sistema volto ad un continuo miglioramento.</w:t>
      </w:r>
    </w:p>
    <w:p>
      <w:pPr>
        <w:pStyle w:val="BodyTextIndent"/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</w:r>
    </w:p>
    <w:p>
      <w:pPr>
        <w:pStyle w:val="Heading2"/>
        <w:ind w:hanging="0" w:start="0"/>
        <w:rPr/>
      </w:pPr>
      <w:bookmarkStart w:id="1" w:name="__RefHeading___Toc442169151"/>
      <w:bookmarkEnd w:id="1"/>
      <w:r>
        <w:rPr>
          <w:rStyle w:val="PageNumber"/>
          <w:rFonts w:cs="Calibri" w:ascii="Calibri" w:hAnsi="Calibri"/>
          <w:b/>
          <w:sz w:val="24"/>
          <w:szCs w:val="24"/>
        </w:rPr>
        <w:t>2.</w:t>
        <w:tab/>
        <w:tab/>
        <w:t>APPLICABILITÀ E RESPONSABILITÀ</w:t>
      </w:r>
    </w:p>
    <w:p>
      <w:pPr>
        <w:pStyle w:val="Heading3"/>
        <w:widowControl w:val="false"/>
        <w:spacing w:before="240" w:after="120"/>
        <w:ind w:end="0"/>
        <w:rPr/>
      </w:pPr>
      <w:bookmarkStart w:id="2" w:name="__RefHeading___Toc442169152"/>
      <w:bookmarkEnd w:id="2"/>
      <w:r>
        <w:rPr>
          <w:rFonts w:cs="Calibri" w:ascii="Calibri" w:hAnsi="Calibri"/>
          <w:i w:val="false"/>
          <w:sz w:val="24"/>
          <w:szCs w:val="24"/>
        </w:rPr>
        <w:t>2.1</w:t>
        <w:tab/>
        <w:t>APPLICABILITÀ</w:t>
      </w:r>
    </w:p>
    <w:p>
      <w:pPr>
        <w:pStyle w:val="Normal"/>
        <w:ind w:firstLine="567" w:end="0"/>
        <w:jc w:val="both"/>
        <w:rPr/>
      </w:pPr>
      <w:r>
        <w:rPr>
          <w:rFonts w:cs="Calibri" w:ascii="Calibri" w:hAnsi="Calibri"/>
          <w:sz w:val="24"/>
          <w:szCs w:val="24"/>
        </w:rPr>
        <w:t>L'applicabilità della presente procedura è estesa a tutte le attività sia di carattere gestionale che tecnico-operativo.</w:t>
      </w:r>
    </w:p>
    <w:p>
      <w:pPr>
        <w:pStyle w:val="Normal"/>
        <w:ind w:firstLine="567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Heading3"/>
        <w:widowControl w:val="false"/>
        <w:spacing w:before="240" w:after="120"/>
        <w:ind w:end="0"/>
        <w:rPr>
          <w:rFonts w:ascii="Calibri" w:hAnsi="Calibri" w:cs="Calibri"/>
          <w:i w:val="false"/>
          <w:i w:val="false"/>
          <w:sz w:val="24"/>
          <w:szCs w:val="24"/>
        </w:rPr>
      </w:pPr>
      <w:bookmarkStart w:id="3" w:name="__RefHeading___Toc442169153"/>
      <w:bookmarkEnd w:id="3"/>
      <w:r>
        <w:rPr>
          <w:rFonts w:cs="Calibri" w:ascii="Calibri" w:hAnsi="Calibri"/>
          <w:i w:val="false"/>
          <w:sz w:val="24"/>
          <w:szCs w:val="24"/>
        </w:rPr>
        <w:t>2.2</w:t>
        <w:tab/>
        <w:t>FUNZIONI COINVOLTE E RESPONSABILITÀ</w:t>
      </w:r>
    </w:p>
    <w:p>
      <w:pPr>
        <w:pStyle w:val="Normal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DIRETTORE GENERALE (DGE)</w:t>
      </w:r>
    </w:p>
    <w:p>
      <w:pPr>
        <w:pStyle w:val="Normal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RESPONSABILE SISTEMA GESTIONE AMBIENTALE (RSGQ)</w:t>
      </w:r>
    </w:p>
    <w:p>
      <w:pPr>
        <w:pStyle w:val="Normal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TUTTO IL PERSONALE</w:t>
      </w:r>
    </w:p>
    <w:p>
      <w:pPr>
        <w:pStyle w:val="Normal"/>
        <w:ind w:start="708" w:end="0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Heading2"/>
        <w:ind w:hanging="0" w:start="0"/>
        <w:rPr/>
      </w:pPr>
      <w:bookmarkStart w:id="4" w:name="__RefHeading___Toc442169154"/>
      <w:bookmarkEnd w:id="4"/>
      <w:r>
        <w:rPr>
          <w:rStyle w:val="PageNumber"/>
          <w:rFonts w:cs="Calibri" w:ascii="Calibri" w:hAnsi="Calibri"/>
          <w:b/>
          <w:sz w:val="24"/>
          <w:szCs w:val="24"/>
        </w:rPr>
        <w:t>3.</w:t>
        <w:tab/>
        <w:tab/>
        <w:t>DESCRIZIONE DELLE ATTIVITÀ</w:t>
      </w:r>
    </w:p>
    <w:p>
      <w:pPr>
        <w:pStyle w:val="BodyTextIndent"/>
        <w:rPr/>
      </w:pPr>
      <w:r>
        <w:rPr>
          <w:rFonts w:cs="Calibri" w:ascii="Calibri" w:hAnsi="Calibri"/>
          <w:caps w:val="false"/>
          <w:smallCaps w:val="false"/>
          <w:szCs w:val="24"/>
        </w:rPr>
        <w:t>Di seguito vengono elencate le principali attività che determinano la gestione delle Azioni Correttive e Di miglioramento.</w:t>
      </w:r>
    </w:p>
    <w:p>
      <w:pPr>
        <w:pStyle w:val="BodyTextIndent"/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</w:r>
    </w:p>
    <w:p>
      <w:pPr>
        <w:pStyle w:val="Heading3"/>
        <w:rPr/>
      </w:pPr>
      <w:bookmarkStart w:id="5" w:name="__RefHeading___Toc442169155"/>
      <w:bookmarkEnd w:id="5"/>
      <w:r>
        <w:rPr>
          <w:rFonts w:cs="Tahoma" w:ascii="Calibri" w:hAnsi="Calibri"/>
          <w:i w:val="false"/>
          <w:sz w:val="24"/>
          <w:szCs w:val="24"/>
        </w:rPr>
        <w:t>3.1</w:t>
        <w:tab/>
        <w:t>AZIONI CORRETTIVE: CONDIZIONI PRELIMINARI E DELIBERA DI UNA AZIONE CORRETTIVA.</w:t>
      </w:r>
    </w:p>
    <w:p>
      <w:pPr>
        <w:pStyle w:val="Normal"/>
        <w:jc w:val="both"/>
        <w:rPr/>
      </w:pPr>
      <w:r>
        <w:rPr>
          <w:rFonts w:eastAsia="Calibri" w:cs="Calibri" w:ascii="Calibri" w:hAnsi="Calibri"/>
          <w:sz w:val="24"/>
          <w:szCs w:val="24"/>
        </w:rPr>
        <w:t xml:space="preserve">     </w:t>
      </w:r>
      <w:r>
        <w:rPr>
          <w:rFonts w:cs="Calibri" w:ascii="Calibri" w:hAnsi="Calibri"/>
          <w:sz w:val="24"/>
          <w:szCs w:val="24"/>
        </w:rPr>
        <w:t>Un'Azione Correttiva può essere intrapresa in seguito a: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ind w:hanging="360" w:start="720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Emissione di uno o di una serie di </w:t>
      </w:r>
      <w:r>
        <w:rPr>
          <w:rFonts w:cs="Calibri" w:ascii="Calibri" w:hAnsi="Calibri"/>
          <w:b/>
          <w:caps/>
          <w:sz w:val="24"/>
          <w:szCs w:val="24"/>
          <w:u w:val="single"/>
        </w:rPr>
        <w:t>Mod.8.7.1-Rapporto di Non Conformità</w:t>
      </w:r>
      <w:r>
        <w:rPr>
          <w:rFonts w:cs="Calibri" w:ascii="Calibri" w:hAnsi="Calibri"/>
          <w:sz w:val="24"/>
          <w:szCs w:val="24"/>
        </w:rPr>
        <w:t>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ind w:hanging="360" w:start="720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Reclami Clienti (</w:t>
      </w:r>
      <w:r>
        <w:rPr>
          <w:rFonts w:cs="Calibri" w:ascii="Calibri" w:hAnsi="Calibri"/>
          <w:b/>
          <w:caps/>
          <w:sz w:val="24"/>
          <w:szCs w:val="24"/>
          <w:u w:val="single"/>
        </w:rPr>
        <w:t>Mod. 8.7.1-Rapporto di Non Conformità – selezione Reclami Clienti</w:t>
      </w:r>
      <w:r>
        <w:rPr>
          <w:rFonts w:cs="Calibri" w:ascii="Calibri" w:hAnsi="Calibri"/>
          <w:sz w:val="24"/>
          <w:szCs w:val="24"/>
        </w:rPr>
        <w:t>);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ind w:hanging="360" w:start="720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Risultati di Audit o Visite Ispettive da clienti;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ind w:hanging="360" w:start="720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Risultati di Verifiche Ispettive Interne;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ind w:hanging="360" w:start="720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Risultati di Verifiche Ispettive da parte di Enti di Certificazione;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numPr>
          <w:ilvl w:val="0"/>
          <w:numId w:val="4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Nel primo caso è compito di DGE (eventualmente coordinato da RSGQ) valutare se vi è la necessità di una Azione Correttiva, tenendo in debito conto dei provvedimenti presi e dei suggerimenti proposti dal Responsabile competente sul </w:t>
      </w:r>
      <w:r>
        <w:rPr>
          <w:rFonts w:cs="Calibri" w:ascii="Calibri" w:hAnsi="Calibri"/>
          <w:b/>
          <w:caps/>
          <w:sz w:val="24"/>
          <w:szCs w:val="24"/>
          <w:u w:val="single"/>
        </w:rPr>
        <w:t>Mod.8.7.1 Rapporto di Non Conformità/Reclamo Cliente</w:t>
      </w:r>
      <w:r>
        <w:rPr>
          <w:rFonts w:cs="Calibri" w:ascii="Calibri" w:hAnsi="Calibri"/>
          <w:sz w:val="24"/>
          <w:szCs w:val="24"/>
        </w:rPr>
        <w:t>.</w:t>
      </w:r>
    </w:p>
    <w:p>
      <w:pPr>
        <w:pStyle w:val="Normal"/>
        <w:ind w:start="426" w:end="0"/>
        <w:jc w:val="both"/>
        <w:rPr/>
      </w:pPr>
      <w:r>
        <w:rPr>
          <w:rFonts w:cs="Calibri" w:ascii="Calibri" w:hAnsi="Calibri"/>
          <w:sz w:val="24"/>
          <w:szCs w:val="24"/>
        </w:rPr>
        <w:t xml:space="preserve">Ogni Azione Correttiva viene riportata da DGE, nello spazio apposito del </w:t>
      </w:r>
      <w:r>
        <w:rPr>
          <w:rFonts w:cs="Calibri" w:ascii="Calibri" w:hAnsi="Calibri"/>
          <w:b/>
          <w:caps/>
          <w:sz w:val="24"/>
          <w:szCs w:val="24"/>
          <w:u w:val="single"/>
        </w:rPr>
        <w:t>Mod.10.3.1 Rapporto Azione Correttiva (AC)/Di miglioramento (AM)</w:t>
      </w:r>
      <w:r>
        <w:rPr>
          <w:rFonts w:cs="Calibri" w:ascii="Calibri" w:hAnsi="Calibri"/>
          <w:sz w:val="24"/>
          <w:szCs w:val="24"/>
        </w:rPr>
        <w:t xml:space="preserve"> - &lt;ANALISI CAUSE E DESCRIZIONE AZIONE DA ESEGUIRE&gt; specificando il Responsabile incaricato della stessa e il termine previsto di attuazione; è compito di DGE informare il personale interessato all'Azione Correttiva;</w:t>
      </w:r>
    </w:p>
    <w:p>
      <w:pPr>
        <w:pStyle w:val="Normal"/>
        <w:ind w:start="360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Conseguentemente, è compito di DGE verificarne l'attuazione e l’efficacia dell’esito.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570" w:leader="none"/>
        </w:tabs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Nel secondo caso DGE provvede alla gestione secondo le modalità viste sopra al punto 1, utilizzando il </w:t>
      </w:r>
      <w:r>
        <w:rPr>
          <w:rFonts w:cs="Calibri" w:ascii="Calibri" w:hAnsi="Calibri"/>
          <w:b/>
          <w:caps/>
          <w:sz w:val="24"/>
          <w:szCs w:val="24"/>
          <w:u w:val="single"/>
        </w:rPr>
        <w:t>Mod. 10.3.1 RAPPORTO AC/AM</w:t>
      </w:r>
      <w:r>
        <w:rPr>
          <w:rFonts w:cs="Calibri" w:ascii="Calibri" w:hAnsi="Calibri"/>
          <w:sz w:val="24"/>
          <w:szCs w:val="24"/>
        </w:rPr>
        <w:t>.</w:t>
      </w:r>
    </w:p>
    <w:p>
      <w:pPr>
        <w:pStyle w:val="Normal"/>
        <w:tabs>
          <w:tab w:val="clear" w:pos="708"/>
          <w:tab w:val="left" w:pos="570" w:leader="none"/>
        </w:tabs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numPr>
          <w:ilvl w:val="0"/>
          <w:numId w:val="4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Nel terzo caso DGE provvede, per quanto possibile, ad utilizzare, nel caso fossero necessarie Azioni Correttive, la documentazione fornita dagli Auditor dei Clienti, con la collaborazione di RSGQ; in caso non vi fosse tale documentazione utilizza il </w:t>
      </w:r>
      <w:r>
        <w:rPr>
          <w:rFonts w:cs="Calibri" w:ascii="Calibri" w:hAnsi="Calibri"/>
          <w:b/>
          <w:caps/>
          <w:sz w:val="24"/>
          <w:szCs w:val="24"/>
          <w:u w:val="single"/>
        </w:rPr>
        <w:t>Mod. 10.3.1</w:t>
      </w:r>
      <w:r>
        <w:rPr>
          <w:rFonts w:cs="Calibri" w:ascii="Calibri" w:hAnsi="Calibri"/>
          <w:sz w:val="24"/>
          <w:szCs w:val="24"/>
        </w:rPr>
        <w:t xml:space="preserve"> identificando e provvedendo a deliberare l'Azione Correttiva nel modo riportato al punto 1.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numPr>
          <w:ilvl w:val="0"/>
          <w:numId w:val="4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Nel quarto caso di Azioni Correttive conseguenti a Audit di prima parte si rimanda alla </w:t>
      </w:r>
      <w:r>
        <w:rPr>
          <w:rFonts w:cs="Calibri" w:ascii="Calibri" w:hAnsi="Calibri"/>
          <w:b/>
          <w:caps/>
          <w:sz w:val="24"/>
          <w:szCs w:val="24"/>
          <w:u w:val="single"/>
        </w:rPr>
        <w:t>PR 9.2 Gestione degli Audit</w:t>
      </w:r>
      <w:r>
        <w:rPr>
          <w:rFonts w:cs="Calibri" w:ascii="Calibri" w:hAnsi="Calibri"/>
          <w:sz w:val="24"/>
          <w:szCs w:val="24"/>
        </w:rPr>
        <w:t xml:space="preserve"> ed alla modulistica ad essa collegata che ne consente la gestione e la registrazione specifica.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Rientrocorpodeltesto2"/>
        <w:numPr>
          <w:ilvl w:val="0"/>
          <w:numId w:val="4"/>
        </w:numPr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  <w:t xml:space="preserve">Nel quinto caso DGE in collaborazione con RSGQ provvede ad utilizzare, se fossero necessarie Azioni Correttive, la documentazione fornita dagli Organismi di Certificazione; in caso non vi fosse tale documentazione utilizza il </w:t>
      </w:r>
      <w:r>
        <w:rPr>
          <w:rFonts w:cs="Calibri" w:ascii="Calibri" w:hAnsi="Calibri"/>
          <w:b/>
          <w:caps/>
          <w:szCs w:val="24"/>
          <w:u w:val="single"/>
        </w:rPr>
        <w:t>Mod. 10.3.1</w:t>
      </w:r>
      <w:r>
        <w:rPr>
          <w:rFonts w:cs="Calibri" w:ascii="Calibri" w:hAnsi="Calibri"/>
          <w:caps w:val="false"/>
          <w:smallCaps w:val="false"/>
          <w:szCs w:val="24"/>
        </w:rPr>
        <w:t xml:space="preserve"> identificando provvedendo a deliberare l'Azione Correttiva nel modo riportato al punto 1.</w:t>
      </w:r>
    </w:p>
    <w:p>
      <w:pPr>
        <w:pStyle w:val="Rientrocorpodeltesto2"/>
        <w:ind w:hanging="0" w:start="0" w:end="0"/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</w:r>
    </w:p>
    <w:p>
      <w:pPr>
        <w:pStyle w:val="Heading3"/>
        <w:spacing w:before="240" w:after="120"/>
        <w:ind w:hanging="1418" w:start="1418" w:end="-142"/>
        <w:rPr/>
      </w:pPr>
      <w:bookmarkStart w:id="6" w:name="__RefHeading___Toc442169156"/>
      <w:bookmarkEnd w:id="6"/>
      <w:r>
        <w:rPr>
          <w:rFonts w:cs="Calibri" w:ascii="Calibri" w:hAnsi="Calibri"/>
          <w:i w:val="false"/>
          <w:sz w:val="24"/>
          <w:szCs w:val="24"/>
        </w:rPr>
        <w:t>3.1.1</w:t>
        <w:tab/>
        <w:t>ATTUAZIONE E VERIFICA EFFICACIA DI UNA AZIONE CORRETTIVA</w:t>
      </w:r>
    </w:p>
    <w:p>
      <w:pPr>
        <w:pStyle w:val="BodyTextIndent"/>
        <w:rPr>
          <w:rFonts w:ascii="Calibri" w:hAnsi="Calibri" w:cs="Calibri"/>
          <w:i/>
          <w:i/>
          <w:caps w:val="false"/>
          <w:smallCaps w:val="false"/>
          <w:sz w:val="24"/>
          <w:szCs w:val="24"/>
        </w:rPr>
      </w:pPr>
      <w:r>
        <w:rPr>
          <w:rFonts w:cs="Calibri" w:ascii="Calibri" w:hAnsi="Calibri"/>
          <w:i/>
          <w:caps w:val="false"/>
          <w:smallCaps w:val="false"/>
          <w:sz w:val="24"/>
          <w:szCs w:val="24"/>
        </w:rPr>
      </w:r>
    </w:p>
    <w:p>
      <w:pPr>
        <w:pStyle w:val="BodyTextIndent"/>
        <w:rPr/>
      </w:pPr>
      <w:r>
        <w:rPr>
          <w:rFonts w:cs="Calibri" w:ascii="Calibri" w:hAnsi="Calibri"/>
          <w:caps w:val="false"/>
          <w:smallCaps w:val="false"/>
          <w:szCs w:val="24"/>
        </w:rPr>
        <w:t>Il responsabile di competenza, sulla base delle indicazioni del DGE, esegue l'Azione Correttiva nei tempi e nelle modalità stabilite</w:t>
      </w:r>
      <w:r>
        <w:rPr>
          <w:rFonts w:cs="Calibri" w:ascii="Calibri" w:hAnsi="Calibri"/>
          <w:szCs w:val="24"/>
        </w:rPr>
        <w:t>.</w:t>
      </w:r>
    </w:p>
    <w:p>
      <w:pPr>
        <w:pStyle w:val="Normal"/>
        <w:ind w:firstLine="567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ind w:firstLine="567" w:end="0"/>
        <w:jc w:val="both"/>
        <w:rPr/>
      </w:pPr>
      <w:r>
        <w:rPr>
          <w:rFonts w:cs="Calibri" w:ascii="Calibri" w:hAnsi="Calibri"/>
          <w:sz w:val="24"/>
          <w:szCs w:val="24"/>
        </w:rPr>
        <w:t xml:space="preserve">Al termine dei tempi previsti </w:t>
      </w:r>
      <w:r>
        <w:rPr>
          <w:rFonts w:cs="Calibri" w:ascii="Calibri" w:hAnsi="Calibri"/>
          <w:smallCaps/>
          <w:sz w:val="24"/>
          <w:szCs w:val="24"/>
        </w:rPr>
        <w:t>DGE</w:t>
      </w:r>
      <w:r>
        <w:rPr>
          <w:rFonts w:cs="Calibri" w:ascii="Calibri" w:hAnsi="Calibri"/>
          <w:sz w:val="24"/>
          <w:szCs w:val="24"/>
        </w:rPr>
        <w:t xml:space="preserve"> verifica i risultati (in collaborazione con RSGQ) provvedendo a registrarne i riferimenti sul </w:t>
      </w:r>
      <w:r>
        <w:rPr>
          <w:rFonts w:cs="Calibri" w:ascii="Calibri" w:hAnsi="Calibri"/>
          <w:b/>
          <w:caps/>
          <w:sz w:val="24"/>
          <w:szCs w:val="24"/>
          <w:u w:val="single"/>
        </w:rPr>
        <w:t>Mod. 10.3.1—Rapporto Azione Correttiva (AC)/Di miglioramento (AM)</w:t>
      </w:r>
      <w:r>
        <w:rPr>
          <w:rFonts w:cs="Calibri" w:ascii="Calibri" w:hAnsi="Calibri"/>
          <w:sz w:val="24"/>
          <w:szCs w:val="24"/>
        </w:rPr>
        <w:t xml:space="preserve"> - nello spazio previsto.</w:t>
      </w:r>
    </w:p>
    <w:p>
      <w:pPr>
        <w:pStyle w:val="Heading3"/>
        <w:spacing w:before="240" w:after="120"/>
        <w:ind w:hanging="1418" w:start="1418" w:end="-142"/>
        <w:rPr>
          <w:rFonts w:ascii="Calibri" w:hAnsi="Calibri" w:cs="Calibri"/>
          <w:i w:val="false"/>
          <w:i w:val="false"/>
          <w:sz w:val="24"/>
          <w:szCs w:val="24"/>
        </w:rPr>
      </w:pPr>
      <w:bookmarkStart w:id="7" w:name="__RefHeading___Toc442169157"/>
      <w:bookmarkEnd w:id="7"/>
      <w:r>
        <w:rPr>
          <w:rFonts w:cs="Calibri" w:ascii="Calibri" w:hAnsi="Calibri"/>
          <w:i w:val="false"/>
          <w:sz w:val="24"/>
          <w:szCs w:val="24"/>
        </w:rPr>
        <w:t>3.1.2</w:t>
        <w:tab/>
        <w:t>REGISTRAZIONE E ARCHIVIAZIONE</w:t>
      </w:r>
    </w:p>
    <w:p>
      <w:pPr>
        <w:pStyle w:val="Normal"/>
        <w:ind w:firstLine="567" w:end="0"/>
        <w:jc w:val="both"/>
        <w:rPr/>
      </w:pPr>
      <w:r>
        <w:rPr>
          <w:rFonts w:cs="Calibri" w:ascii="Calibri" w:hAnsi="Calibri"/>
          <w:sz w:val="24"/>
          <w:szCs w:val="24"/>
        </w:rPr>
        <w:t xml:space="preserve">Ogni AC emessa e registrata da </w:t>
      </w:r>
      <w:r>
        <w:rPr>
          <w:rFonts w:cs="Calibri" w:ascii="Calibri" w:hAnsi="Calibri"/>
          <w:smallCaps/>
          <w:sz w:val="24"/>
          <w:szCs w:val="24"/>
        </w:rPr>
        <w:t>DGE</w:t>
      </w:r>
      <w:r>
        <w:rPr>
          <w:rFonts w:cs="Calibri" w:ascii="Calibri" w:hAnsi="Calibri"/>
          <w:sz w:val="24"/>
          <w:szCs w:val="24"/>
        </w:rPr>
        <w:t xml:space="preserve"> sul </w:t>
      </w:r>
      <w:r>
        <w:rPr>
          <w:rFonts w:cs="Calibri" w:ascii="Calibri" w:hAnsi="Calibri"/>
          <w:b/>
          <w:caps/>
          <w:sz w:val="24"/>
          <w:szCs w:val="24"/>
          <w:u w:val="single"/>
        </w:rPr>
        <w:t>Mod 10.3.1</w:t>
      </w:r>
      <w:r>
        <w:rPr>
          <w:rFonts w:cs="Calibri" w:ascii="Calibri" w:hAnsi="Calibri"/>
          <w:sz w:val="24"/>
          <w:szCs w:val="24"/>
        </w:rPr>
        <w:t xml:space="preserve">, deve essere consegnata a RSGQ che registra l’Azione da compiere all’interno del </w:t>
      </w:r>
      <w:r>
        <w:rPr>
          <w:rFonts w:cs="Calibri" w:ascii="Calibri" w:hAnsi="Calibri"/>
          <w:b/>
          <w:caps/>
          <w:sz w:val="24"/>
          <w:szCs w:val="24"/>
          <w:u w:val="single"/>
        </w:rPr>
        <w:t>Mod. 10.3.2 - REGISTRO AC/AM</w:t>
      </w:r>
      <w:r>
        <w:rPr>
          <w:rFonts w:cs="Calibri" w:ascii="Calibri" w:hAnsi="Calibri"/>
          <w:sz w:val="24"/>
          <w:szCs w:val="24"/>
        </w:rPr>
        <w:t xml:space="preserve"> e che, successivamente all’attuazione, ha il compito di collaborare con </w:t>
      </w:r>
      <w:r>
        <w:rPr>
          <w:rFonts w:cs="Calibri" w:ascii="Calibri" w:hAnsi="Calibri"/>
          <w:smallCaps/>
          <w:sz w:val="24"/>
          <w:szCs w:val="24"/>
        </w:rPr>
        <w:t>DGE</w:t>
      </w:r>
      <w:r>
        <w:rPr>
          <w:rFonts w:cs="Calibri" w:ascii="Calibri" w:hAnsi="Calibri"/>
          <w:sz w:val="24"/>
          <w:szCs w:val="24"/>
        </w:rPr>
        <w:t xml:space="preserve"> per valutarne l’efficacia.</w:t>
      </w:r>
    </w:p>
    <w:p>
      <w:pPr>
        <w:pStyle w:val="Rientrocorpodeltesto3"/>
        <w:jc w:val="both"/>
        <w:rPr>
          <w:rFonts w:ascii="Calibri" w:hAnsi="Calibri" w:cs="Calibri"/>
          <w:caps w:val="false"/>
          <w:smallCaps w:val="false"/>
          <w:sz w:val="24"/>
          <w:szCs w:val="24"/>
        </w:rPr>
      </w:pPr>
      <w:r>
        <w:rPr>
          <w:rFonts w:cs="Calibri" w:ascii="Calibri" w:hAnsi="Calibri"/>
          <w:caps w:val="false"/>
          <w:smallCaps w:val="false"/>
          <w:sz w:val="24"/>
          <w:szCs w:val="24"/>
        </w:rPr>
      </w:r>
    </w:p>
    <w:p>
      <w:pPr>
        <w:pStyle w:val="Rientrocorpodeltesto3"/>
        <w:jc w:val="both"/>
        <w:rPr/>
      </w:pPr>
      <w:r>
        <w:rPr>
          <w:rFonts w:cs="Calibri" w:ascii="Calibri" w:hAnsi="Calibri"/>
          <w:caps w:val="false"/>
          <w:smallCaps w:val="false"/>
          <w:szCs w:val="24"/>
        </w:rPr>
        <w:t xml:space="preserve">RSGQ raccoglie e conserva i </w:t>
      </w:r>
      <w:r>
        <w:rPr>
          <w:rFonts w:cs="Calibri" w:ascii="Calibri" w:hAnsi="Calibri"/>
          <w:b/>
          <w:caps/>
          <w:szCs w:val="24"/>
          <w:u w:val="single"/>
        </w:rPr>
        <w:t>Mod. 10.3.1</w:t>
      </w:r>
      <w:r>
        <w:rPr>
          <w:rFonts w:cs="Calibri" w:ascii="Calibri" w:hAnsi="Calibri"/>
          <w:caps w:val="false"/>
          <w:smallCaps w:val="false"/>
          <w:szCs w:val="24"/>
        </w:rPr>
        <w:t xml:space="preserve">, </w:t>
      </w:r>
      <w:r>
        <w:rPr>
          <w:rFonts w:cs="Calibri" w:ascii="Calibri" w:hAnsi="Calibri"/>
          <w:b/>
          <w:caps/>
          <w:szCs w:val="24"/>
          <w:u w:val="single"/>
        </w:rPr>
        <w:t>Mod. 10.3.2</w:t>
      </w:r>
      <w:r>
        <w:rPr>
          <w:rFonts w:cs="Calibri" w:ascii="Calibri" w:hAnsi="Calibri"/>
          <w:caps w:val="false"/>
          <w:smallCaps w:val="false"/>
          <w:szCs w:val="24"/>
        </w:rPr>
        <w:t xml:space="preserve"> in un apposito raccoglitore per un periodo di almeno 5 anni. In concomitanza dei Riesami della Direzione sottopone tale documentazione all'attenzione della Direzione (vedi </w:t>
      </w:r>
      <w:r>
        <w:rPr>
          <w:rFonts w:cs="Calibri" w:ascii="Calibri" w:hAnsi="Calibri"/>
          <w:b/>
          <w:caps/>
          <w:szCs w:val="24"/>
          <w:u w:val="single"/>
        </w:rPr>
        <w:t>PR 9.3 Modalità di definizione delle Politiche e degli Obiettivi aziendali e gestione dei riesami</w:t>
      </w:r>
      <w:r>
        <w:rPr>
          <w:rFonts w:cs="Calibri" w:ascii="Calibri" w:hAnsi="Calibri"/>
          <w:caps w:val="false"/>
          <w:smallCaps w:val="false"/>
          <w:szCs w:val="24"/>
        </w:rPr>
        <w:t>).</w:t>
      </w:r>
    </w:p>
    <w:p>
      <w:pPr>
        <w:pStyle w:val="Normal"/>
        <w:ind w:firstLine="567" w:end="0"/>
        <w:jc w:val="both"/>
        <w:rPr>
          <w:rFonts w:ascii="Calibri" w:hAnsi="Calibri" w:cs="Calibri"/>
          <w:smallCaps/>
          <w:sz w:val="24"/>
          <w:szCs w:val="24"/>
        </w:rPr>
      </w:pPr>
      <w:r>
        <w:rPr>
          <w:rFonts w:cs="Calibri" w:ascii="Calibri" w:hAnsi="Calibri"/>
          <w:smallCaps/>
          <w:sz w:val="24"/>
          <w:szCs w:val="24"/>
        </w:rPr>
      </w:r>
    </w:p>
    <w:p>
      <w:pPr>
        <w:pStyle w:val="Heading3"/>
        <w:rPr/>
      </w:pPr>
      <w:bookmarkStart w:id="8" w:name="__RefHeading___Toc442169158"/>
      <w:bookmarkEnd w:id="8"/>
      <w:r>
        <w:rPr>
          <w:rFonts w:cs="Tahoma" w:ascii="Calibri" w:hAnsi="Calibri"/>
          <w:i w:val="false"/>
          <w:sz w:val="24"/>
          <w:szCs w:val="24"/>
        </w:rPr>
        <w:t>3.2</w:t>
        <w:tab/>
        <w:t>AZIONI DI MIGLIORAMENTO: CONDIZIONI PRELIMINARI E DELIBERA</w:t>
      </w:r>
    </w:p>
    <w:p>
      <w:pPr>
        <w:pStyle w:val="Normal"/>
        <w:ind w:firstLine="567" w:end="0"/>
        <w:jc w:val="both"/>
        <w:rPr/>
      </w:pPr>
      <w:r>
        <w:rPr>
          <w:rFonts w:cs="Calibri" w:ascii="Calibri" w:hAnsi="Calibri"/>
          <w:sz w:val="24"/>
          <w:szCs w:val="24"/>
        </w:rPr>
        <w:t>Un'Azione Preventiva può scaturire in seguito a delle segnalazioni provenienti sia dall'esterno (modifiche e integrazioni legislative, spunti che scaturiscono da convegni, articoli ecc.), che all'interno dell’azienda, in maniera da prevenire qualsiasi tipo di evento, che potenzialmente potrebbe costituire un problema.</w:t>
      </w:r>
    </w:p>
    <w:p>
      <w:pPr>
        <w:pStyle w:val="Normal"/>
        <w:ind w:firstLine="567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ind w:firstLine="567" w:end="0"/>
        <w:jc w:val="both"/>
        <w:rPr/>
      </w:pPr>
      <w:r>
        <w:rPr>
          <w:rFonts w:cs="Calibri" w:ascii="Calibri" w:hAnsi="Calibri"/>
          <w:sz w:val="24"/>
          <w:szCs w:val="24"/>
        </w:rPr>
        <w:t xml:space="preserve">Tali informazioni vengono sottoposte all'attenzione di </w:t>
      </w:r>
      <w:r>
        <w:rPr>
          <w:rFonts w:cs="Calibri" w:ascii="Calibri" w:hAnsi="Calibri"/>
          <w:smallCaps/>
          <w:sz w:val="24"/>
          <w:szCs w:val="24"/>
        </w:rPr>
        <w:t>DGE</w:t>
      </w:r>
      <w:r>
        <w:rPr>
          <w:rFonts w:cs="Calibri" w:ascii="Calibri" w:hAnsi="Calibri"/>
          <w:sz w:val="24"/>
          <w:szCs w:val="24"/>
        </w:rPr>
        <w:t xml:space="preserve"> durante i Riesami della Direzione o durante le riunioni periodiche previste; da esse possono scaturire delle Azioni Di miglioramento atte ad adeguare preventivamente la struttura aziendale e la prassi operativa.</w:t>
      </w:r>
    </w:p>
    <w:p>
      <w:pPr>
        <w:pStyle w:val="Normal"/>
        <w:ind w:firstLine="567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ind w:firstLine="567" w:end="0"/>
        <w:jc w:val="both"/>
        <w:rPr/>
      </w:pPr>
      <w:r>
        <w:rPr>
          <w:rFonts w:cs="Calibri" w:ascii="Calibri" w:hAnsi="Calibri"/>
          <w:sz w:val="24"/>
          <w:szCs w:val="24"/>
        </w:rPr>
        <w:t xml:space="preserve">Tali Azioni, registrate opportunamente nel </w:t>
      </w:r>
      <w:r>
        <w:rPr>
          <w:rFonts w:cs="Calibri" w:ascii="Calibri" w:hAnsi="Calibri"/>
          <w:b/>
          <w:caps/>
          <w:sz w:val="24"/>
          <w:szCs w:val="24"/>
          <w:u w:val="single"/>
        </w:rPr>
        <w:t>Mod. 10.3.1 - Rapporto Azione Correttiva (AC)/Di miglioramento (AM)</w:t>
      </w:r>
      <w:r>
        <w:rPr>
          <w:rFonts w:cs="Calibri" w:ascii="Calibri" w:hAnsi="Calibri"/>
          <w:sz w:val="24"/>
          <w:szCs w:val="24"/>
        </w:rPr>
        <w:t xml:space="preserve"> - devono essere approvate da </w:t>
      </w:r>
      <w:r>
        <w:rPr>
          <w:rFonts w:cs="Calibri" w:ascii="Calibri" w:hAnsi="Calibri"/>
          <w:smallCaps/>
          <w:sz w:val="24"/>
          <w:szCs w:val="24"/>
        </w:rPr>
        <w:t>DGE</w:t>
      </w:r>
      <w:r>
        <w:rPr>
          <w:rFonts w:cs="Calibri" w:ascii="Calibri" w:hAnsi="Calibri"/>
          <w:sz w:val="24"/>
          <w:szCs w:val="24"/>
        </w:rPr>
        <w:t xml:space="preserve"> che definisce i tempi, le modalità e le responsabilità connesse alla loro attuazione e ai risultati attesi.</w:t>
      </w:r>
    </w:p>
    <w:p>
      <w:pPr>
        <w:pStyle w:val="Normal"/>
        <w:ind w:firstLine="567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Heading3"/>
        <w:spacing w:before="240" w:after="120"/>
        <w:ind w:hanging="1418" w:start="1418" w:end="-142"/>
        <w:rPr>
          <w:rFonts w:ascii="Calibri" w:hAnsi="Calibri" w:cs="Calibri"/>
          <w:i w:val="false"/>
          <w:i w:val="false"/>
          <w:sz w:val="24"/>
          <w:szCs w:val="24"/>
        </w:rPr>
      </w:pPr>
      <w:bookmarkStart w:id="9" w:name="__RefHeading___Toc442169159"/>
      <w:bookmarkEnd w:id="9"/>
      <w:r>
        <w:rPr>
          <w:rFonts w:cs="Calibri" w:ascii="Calibri" w:hAnsi="Calibri"/>
          <w:i w:val="false"/>
          <w:sz w:val="24"/>
          <w:szCs w:val="24"/>
        </w:rPr>
        <w:t>3.2.1</w:t>
        <w:tab/>
        <w:t>ATTUAZIONE E VERIFICA DELL'AZIONE PREVENTIVA, RACCOLTA E ARCHIVIAZIONE</w:t>
      </w:r>
    </w:p>
    <w:p>
      <w:pPr>
        <w:pStyle w:val="Normal"/>
        <w:ind w:firstLine="567" w:end="0"/>
        <w:jc w:val="both"/>
        <w:rPr/>
      </w:pPr>
      <w:r>
        <w:rPr>
          <w:rFonts w:cs="Calibri" w:ascii="Calibri" w:hAnsi="Calibri"/>
          <w:smallCaps/>
          <w:sz w:val="24"/>
          <w:szCs w:val="24"/>
        </w:rPr>
        <w:t>DGE</w:t>
      </w:r>
      <w:r>
        <w:rPr>
          <w:rFonts w:cs="Calibri" w:ascii="Calibri" w:hAnsi="Calibri"/>
          <w:sz w:val="24"/>
          <w:szCs w:val="24"/>
        </w:rPr>
        <w:t xml:space="preserve"> registra sistematicamente l'Azione Preventiva da attuare nel </w:t>
      </w:r>
      <w:r>
        <w:rPr>
          <w:rFonts w:cs="Calibri" w:ascii="Calibri" w:hAnsi="Calibri"/>
          <w:b/>
          <w:caps/>
          <w:sz w:val="24"/>
          <w:szCs w:val="24"/>
          <w:u w:val="single"/>
        </w:rPr>
        <w:t>Mod. 10.3.1</w:t>
      </w:r>
      <w:r>
        <w:rPr>
          <w:rFonts w:cs="Calibri" w:ascii="Calibri" w:hAnsi="Calibri"/>
          <w:sz w:val="24"/>
          <w:szCs w:val="24"/>
        </w:rPr>
        <w:t xml:space="preserve"> e indica dopo opportuna analisi i Responsabili incaricati ed i termini di attuazione nel </w:t>
      </w:r>
      <w:r>
        <w:rPr>
          <w:rFonts w:cs="Calibri" w:ascii="Calibri" w:hAnsi="Calibri"/>
          <w:b/>
          <w:caps/>
          <w:sz w:val="24"/>
          <w:szCs w:val="24"/>
          <w:u w:val="single"/>
        </w:rPr>
        <w:t>Mod.10.3.1-Rapporto Azione Correttiva (AC)/Di miglioramento (AM)</w:t>
      </w:r>
      <w:r>
        <w:rPr>
          <w:rFonts w:cs="Calibri" w:ascii="Calibri" w:hAnsi="Calibri"/>
          <w:sz w:val="24"/>
          <w:szCs w:val="24"/>
        </w:rPr>
        <w:t>; tale modulo viene vistato dal responsabile incaricato.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jc w:val="both"/>
        <w:rPr/>
      </w:pPr>
      <w:r>
        <w:rPr>
          <w:rFonts w:cs="Calibri" w:ascii="Calibri" w:hAnsi="Calibri"/>
          <w:sz w:val="24"/>
          <w:szCs w:val="24"/>
        </w:rPr>
        <w:t xml:space="preserve">Al termine dei tempi previsti </w:t>
      </w:r>
      <w:r>
        <w:rPr>
          <w:rFonts w:cs="Calibri" w:ascii="Calibri" w:hAnsi="Calibri"/>
          <w:smallCaps/>
          <w:sz w:val="24"/>
          <w:szCs w:val="24"/>
        </w:rPr>
        <w:t>DGE</w:t>
      </w:r>
      <w:r>
        <w:rPr>
          <w:rFonts w:cs="Calibri" w:ascii="Calibri" w:hAnsi="Calibri"/>
          <w:sz w:val="24"/>
          <w:szCs w:val="24"/>
        </w:rPr>
        <w:t xml:space="preserve"> verifica, coordinandosi con RSGQ, l’efficacia dei  risultati ottenuti e sigla nello spazio apposito del </w:t>
      </w:r>
      <w:r>
        <w:rPr>
          <w:rFonts w:cs="Calibri" w:ascii="Calibri" w:hAnsi="Calibri"/>
          <w:b/>
          <w:caps/>
          <w:sz w:val="24"/>
          <w:szCs w:val="24"/>
          <w:u w:val="single"/>
        </w:rPr>
        <w:t>Mod.10.3.1</w:t>
      </w:r>
      <w:r>
        <w:rPr>
          <w:rFonts w:cs="Calibri" w:ascii="Calibri" w:hAnsi="Calibri"/>
          <w:b/>
          <w:sz w:val="24"/>
          <w:szCs w:val="24"/>
        </w:rPr>
        <w:t xml:space="preserve"> </w:t>
      </w:r>
      <w:r>
        <w:rPr>
          <w:rFonts w:cs="Calibri" w:ascii="Calibri" w:hAnsi="Calibri"/>
          <w:sz w:val="24"/>
          <w:szCs w:val="24"/>
        </w:rPr>
        <w:t>l'esito e le valutazioni circa l’efficacia delle Azioni intraprese.</w:t>
      </w:r>
    </w:p>
    <w:p>
      <w:pPr>
        <w:pStyle w:val="Rientrocorpodeltesto3"/>
        <w:jc w:val="both"/>
        <w:rPr>
          <w:rFonts w:ascii="Calibri" w:hAnsi="Calibri" w:cs="Calibri"/>
          <w:caps w:val="false"/>
          <w:smallCaps w:val="false"/>
          <w:sz w:val="24"/>
          <w:szCs w:val="24"/>
        </w:rPr>
      </w:pPr>
      <w:r>
        <w:rPr>
          <w:rFonts w:cs="Calibri" w:ascii="Calibri" w:hAnsi="Calibri"/>
          <w:caps w:val="false"/>
          <w:smallCaps w:val="false"/>
          <w:sz w:val="24"/>
          <w:szCs w:val="24"/>
        </w:rPr>
      </w:r>
    </w:p>
    <w:p>
      <w:pPr>
        <w:pStyle w:val="Rientrocorpodeltesto3"/>
        <w:jc w:val="both"/>
        <w:rPr/>
      </w:pPr>
      <w:r>
        <w:rPr>
          <w:rFonts w:cs="Calibri" w:ascii="Calibri" w:hAnsi="Calibri"/>
          <w:caps w:val="false"/>
          <w:smallCaps w:val="false"/>
          <w:szCs w:val="24"/>
        </w:rPr>
        <w:t xml:space="preserve">Anche in questo caso le AP sono elencate e registrate a cura di RSGQ sul </w:t>
      </w:r>
      <w:r>
        <w:rPr>
          <w:rFonts w:cs="Calibri" w:ascii="Calibri" w:hAnsi="Calibri"/>
          <w:b/>
          <w:caps/>
          <w:szCs w:val="24"/>
          <w:u w:val="single"/>
        </w:rPr>
        <w:t>Mod 10.3.2</w:t>
      </w:r>
      <w:r>
        <w:rPr>
          <w:rFonts w:cs="Calibri" w:ascii="Calibri" w:hAnsi="Calibri"/>
          <w:caps w:val="false"/>
          <w:smallCaps w:val="false"/>
          <w:szCs w:val="24"/>
        </w:rPr>
        <w:t xml:space="preserve"> e poi raccolte in un apposito raccoglitore per un periodo di almeno 5 anni. In concomitanza dei Riesami della Direzione sottopone tale documentazione all'attenzione del DGE.</w:t>
      </w:r>
    </w:p>
    <w:p>
      <w:pPr>
        <w:pStyle w:val="Rientrocorpodeltesto3"/>
        <w:jc w:val="both"/>
        <w:rPr>
          <w:rFonts w:ascii="Calibri" w:hAnsi="Calibri" w:cs="Calibri"/>
          <w:caps w:val="false"/>
          <w:smallCaps w:val="false"/>
          <w:szCs w:val="24"/>
        </w:rPr>
      </w:pPr>
      <w:r>
        <w:rPr>
          <w:rFonts w:cs="Calibri" w:ascii="Calibri" w:hAnsi="Calibri"/>
          <w:caps w:val="false"/>
          <w:smallCaps w:val="false"/>
          <w:szCs w:val="24"/>
        </w:rPr>
      </w:r>
    </w:p>
    <w:p>
      <w:pPr>
        <w:pStyle w:val="Heading2"/>
        <w:ind w:hanging="0" w:start="0"/>
        <w:rPr/>
      </w:pPr>
      <w:bookmarkStart w:id="10" w:name="__RefHeading___Toc442169160"/>
      <w:r>
        <w:rPr>
          <w:rStyle w:val="PageNumber"/>
          <w:rFonts w:cs="Calibri" w:ascii="Calibri" w:hAnsi="Calibri"/>
          <w:b/>
          <w:sz w:val="24"/>
          <w:szCs w:val="24"/>
        </w:rPr>
        <w:t>4.</w:t>
        <w:tab/>
        <w:t>TERMINI, DEFINIZIONI ED ABBREVIAZIONI</w:t>
      </w:r>
      <w:bookmarkEnd w:id="10"/>
      <w:r>
        <w:rPr>
          <w:rStyle w:val="PageNumber"/>
          <w:rFonts w:cs="Calibri" w:ascii="Calibri" w:hAnsi="Calibri"/>
          <w:b/>
          <w:sz w:val="24"/>
          <w:szCs w:val="24"/>
        </w:rPr>
        <w:t xml:space="preserve"> </w:t>
      </w:r>
    </w:p>
    <w:p>
      <w:pPr>
        <w:pStyle w:val="Normal"/>
        <w:rPr>
          <w:rStyle w:val="PageNumber"/>
          <w:rFonts w:ascii="Calibri" w:hAnsi="Calibri" w:cs="Calibri"/>
          <w:b/>
          <w:sz w:val="24"/>
          <w:szCs w:val="24"/>
        </w:rPr>
      </w:pPr>
      <w:r>
        <w:rPr/>
      </w:r>
    </w:p>
    <w:p>
      <w:pPr>
        <w:pStyle w:val="Normal"/>
        <w:tabs>
          <w:tab w:val="clear" w:pos="708"/>
          <w:tab w:val="left" w:pos="3686" w:leader="none"/>
        </w:tabs>
        <w:ind w:firstLine="142" w:end="0"/>
        <w:jc w:val="both"/>
        <w:rPr/>
      </w:pPr>
      <w:r>
        <w:rPr>
          <w:rFonts w:cs="Calibri" w:ascii="Calibri" w:hAnsi="Calibri"/>
          <w:sz w:val="24"/>
          <w:szCs w:val="24"/>
        </w:rPr>
        <w:t xml:space="preserve">Per i termini, le definizioni e le abbreviazioni utilizzate in questa procedura si fa riferimento alla norma UNI EN ISO 14001:2015 ed al Manuale Ambientale di </w:t>
      </w:r>
      <w:r>
        <w:rPr>
          <w:rFonts w:cs="Tahoma" w:ascii="Calibri" w:hAnsi="Calibri"/>
          <w:b/>
          <w:sz w:val="24"/>
          <w:szCs w:val="24"/>
        </w:rPr>
        <w:t xml:space="preserve">NOME VS. AZIENDA </w:t>
      </w:r>
      <w:r>
        <w:rPr>
          <w:rFonts w:cs="Calibri" w:ascii="Calibri" w:hAnsi="Calibri"/>
          <w:b/>
          <w:sz w:val="24"/>
          <w:szCs w:val="24"/>
        </w:rPr>
        <w:t>.</w:t>
      </w:r>
    </w:p>
    <w:p>
      <w:pPr>
        <w:pStyle w:val="Heading2"/>
        <w:ind w:hanging="0" w:start="0"/>
        <w:rPr>
          <w:rFonts w:ascii="Calibri" w:hAnsi="Calibri" w:cs="Calibri"/>
          <w:b/>
          <w:sz w:val="24"/>
          <w:szCs w:val="24"/>
        </w:rPr>
      </w:pPr>
      <w:bookmarkStart w:id="11" w:name="__RefHeading___Toc442169161"/>
      <w:bookmarkEnd w:id="11"/>
      <w:r>
        <w:rPr>
          <w:rStyle w:val="PageNumber"/>
          <w:rFonts w:cs="Calibri" w:ascii="Calibri" w:hAnsi="Calibri"/>
          <w:b/>
          <w:sz w:val="24"/>
          <w:szCs w:val="24"/>
        </w:rPr>
        <w:t>5.</w:t>
        <w:tab/>
        <w:t>DISTRIBUZIONE</w:t>
      </w:r>
    </w:p>
    <w:p>
      <w:pPr>
        <w:pStyle w:val="Normal"/>
        <w:tabs>
          <w:tab w:val="clear" w:pos="708"/>
          <w:tab w:val="right" w:pos="7655" w:leader="dot"/>
        </w:tabs>
        <w:ind w:start="708" w:end="0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Direzione Generale (DGE)</w:t>
      </w:r>
    </w:p>
    <w:p>
      <w:pPr>
        <w:pStyle w:val="Normal"/>
        <w:tabs>
          <w:tab w:val="clear" w:pos="708"/>
          <w:tab w:val="right" w:pos="7655" w:leader="dot"/>
        </w:tabs>
        <w:ind w:start="708" w:end="0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Responsabile Sistema Gestione Ambientale (RSGQ)</w:t>
      </w:r>
    </w:p>
    <w:p>
      <w:pPr>
        <w:pStyle w:val="Normal"/>
        <w:tabs>
          <w:tab w:val="clear" w:pos="708"/>
          <w:tab w:val="right" w:pos="7655" w:leader="dot"/>
        </w:tabs>
        <w:ind w:start="708" w:end="0"/>
        <w:rPr/>
      </w:pPr>
      <w:r>
        <w:rPr>
          <w:rFonts w:cs="Calibri" w:ascii="Calibri" w:hAnsi="Calibri"/>
          <w:sz w:val="24"/>
          <w:szCs w:val="24"/>
        </w:rPr>
        <w:t>Responsabile del Servizio di Prevenzione e Protezione (RSPP)</w:t>
      </w:r>
    </w:p>
    <w:p>
      <w:pPr>
        <w:pStyle w:val="Heading2"/>
        <w:ind w:hanging="0" w:start="0"/>
        <w:rPr>
          <w:rFonts w:ascii="Calibri" w:hAnsi="Calibri" w:cs="Calibri"/>
          <w:b/>
          <w:sz w:val="24"/>
          <w:szCs w:val="24"/>
        </w:rPr>
      </w:pPr>
      <w:bookmarkStart w:id="12" w:name="__RefHeading___Toc442169162"/>
      <w:bookmarkEnd w:id="12"/>
      <w:r>
        <w:rPr>
          <w:rStyle w:val="PageNumber"/>
          <w:rFonts w:cs="Calibri" w:ascii="Calibri" w:hAnsi="Calibri"/>
          <w:b/>
          <w:sz w:val="24"/>
          <w:szCs w:val="24"/>
        </w:rPr>
        <w:t>6.</w:t>
        <w:tab/>
        <w:t>DOCUMENTAZIONE DI RIFERIMENTO</w:t>
      </w:r>
    </w:p>
    <w:p>
      <w:pPr>
        <w:pStyle w:val="Normal"/>
        <w:tabs>
          <w:tab w:val="clear" w:pos="708"/>
          <w:tab w:val="left" w:pos="3686" w:leader="none"/>
        </w:tabs>
        <w:ind w:hanging="1701" w:start="2409" w:end="0"/>
        <w:rPr/>
      </w:pPr>
      <w:r>
        <w:rPr>
          <w:rFonts w:cs="Calibri" w:ascii="Calibri" w:hAnsi="Calibri"/>
          <w:b/>
          <w:caps/>
          <w:sz w:val="24"/>
          <w:szCs w:val="24"/>
          <w:u w:val="single"/>
        </w:rPr>
        <w:t>Mod.10.3.1 Rapporto Azioni Correttive (AC)/Di miglioramento (AM);</w:t>
      </w:r>
    </w:p>
    <w:p>
      <w:pPr>
        <w:pStyle w:val="Normal"/>
        <w:tabs>
          <w:tab w:val="clear" w:pos="708"/>
          <w:tab w:val="left" w:pos="3686" w:leader="none"/>
        </w:tabs>
        <w:ind w:hanging="1701" w:start="2409" w:end="0"/>
        <w:rPr/>
      </w:pPr>
      <w:r>
        <w:rPr>
          <w:rFonts w:cs="Calibri" w:ascii="Calibri" w:hAnsi="Calibri"/>
          <w:b/>
          <w:caps/>
          <w:sz w:val="24"/>
          <w:szCs w:val="24"/>
          <w:u w:val="single"/>
        </w:rPr>
        <w:t>Mod.10.3.2 Registro Azioni Correttive (AC)/Di miglioramento (AM);</w:t>
      </w:r>
    </w:p>
    <w:p>
      <w:pPr>
        <w:pStyle w:val="Normal"/>
        <w:tabs>
          <w:tab w:val="clear" w:pos="708"/>
          <w:tab w:val="left" w:pos="3686" w:leader="none"/>
        </w:tabs>
        <w:ind w:hanging="851" w:start="1560" w:end="0"/>
        <w:rPr/>
      </w:pPr>
      <w:r>
        <w:rPr>
          <w:rFonts w:cs="Calibri" w:ascii="Calibri" w:hAnsi="Calibri"/>
          <w:b/>
          <w:caps/>
          <w:sz w:val="24"/>
          <w:szCs w:val="24"/>
          <w:u w:val="single"/>
        </w:rPr>
        <w:t>PR 8.7 Gestione Non Conformità e Reclami Cliente</w:t>
      </w:r>
    </w:p>
    <w:p>
      <w:pPr>
        <w:pStyle w:val="Normal"/>
        <w:tabs>
          <w:tab w:val="clear" w:pos="708"/>
          <w:tab w:val="left" w:pos="3686" w:leader="none"/>
        </w:tabs>
        <w:ind w:hanging="851" w:start="1560" w:end="0"/>
        <w:rPr/>
      </w:pPr>
      <w:r>
        <w:rPr>
          <w:rFonts w:cs="Calibri" w:ascii="Calibri" w:hAnsi="Calibri"/>
          <w:b/>
          <w:caps/>
          <w:sz w:val="24"/>
          <w:szCs w:val="24"/>
          <w:u w:val="single"/>
        </w:rPr>
        <w:t>PR 9.3 Modalità di definizione delle Politiche e degli obiettivi aziendali e gestione dei riesami.</w:t>
      </w:r>
    </w:p>
    <w:p>
      <w:pPr>
        <w:pStyle w:val="Heading2"/>
        <w:ind w:hanging="0" w:start="0"/>
        <w:rPr>
          <w:rFonts w:ascii="Calibri" w:hAnsi="Calibri" w:cs="Calibri"/>
          <w:b/>
          <w:sz w:val="24"/>
          <w:szCs w:val="24"/>
        </w:rPr>
      </w:pPr>
      <w:bookmarkStart w:id="13" w:name="__RefHeading___Toc442169163"/>
      <w:bookmarkEnd w:id="13"/>
      <w:r>
        <w:rPr>
          <w:rFonts w:cs="Calibri" w:ascii="Calibri" w:hAnsi="Calibri"/>
          <w:b/>
          <w:sz w:val="24"/>
          <w:szCs w:val="24"/>
        </w:rPr>
        <w:t>7.             ARCHIVIAZIONE E CONSERVAZIONE REGISTRAZIONI</w:t>
      </w:r>
    </w:p>
    <w:p>
      <w:pPr>
        <w:pStyle w:val="Normal"/>
        <w:rPr>
          <w:rFonts w:ascii="Calibri" w:hAnsi="Calibri" w:cs="Calibri"/>
          <w:b/>
          <w:sz w:val="24"/>
          <w:szCs w:val="24"/>
        </w:rPr>
      </w:pPr>
      <w:r>
        <w:rPr>
          <w:rFonts w:cs="Calibri" w:ascii="Calibri" w:hAnsi="Calibri"/>
          <w:b/>
          <w:sz w:val="24"/>
          <w:szCs w:val="24"/>
        </w:rPr>
      </w:r>
    </w:p>
    <w:tbl>
      <w:tblPr>
        <w:tblW w:w="9214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9214"/>
      </w:tblGrid>
      <w:tr>
        <w:trPr/>
        <w:tc>
          <w:tcPr>
            <w:tcW w:w="92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8"/>
              <w:spacing w:before="60" w:after="0"/>
              <w:ind w:hanging="0" w:start="0"/>
              <w:rPr>
                <w:rFonts w:ascii="Calibri" w:hAnsi="Calibri" w:cs="Calibri"/>
                <w:color w:val="008080"/>
                <w:sz w:val="24"/>
                <w:szCs w:val="24"/>
              </w:rPr>
            </w:pPr>
            <w:r>
              <w:rPr>
                <w:rFonts w:cs="Calibri" w:ascii="Calibri" w:hAnsi="Calibri"/>
                <w:color w:val="008080"/>
                <w:sz w:val="24"/>
                <w:szCs w:val="24"/>
              </w:rPr>
              <w:t>TABELLA DI CONTROLLO DELLE REGISTRAZIONI</w:t>
            </w:r>
          </w:p>
        </w:tc>
      </w:tr>
    </w:tbl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tbl>
      <w:tblPr>
        <w:tblW w:w="9357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276"/>
        <w:gridCol w:w="567"/>
        <w:gridCol w:w="709"/>
        <w:gridCol w:w="425"/>
        <w:gridCol w:w="851"/>
        <w:gridCol w:w="850"/>
        <w:gridCol w:w="851"/>
        <w:gridCol w:w="992"/>
        <w:gridCol w:w="850"/>
        <w:gridCol w:w="993"/>
        <w:gridCol w:w="993"/>
      </w:tblGrid>
      <w:tr>
        <w:trPr/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Descrizione</w:t>
            </w:r>
          </w:p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Registrazione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Origine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Id.</w:t>
            </w:r>
          </w:p>
        </w:tc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RSGQ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Resp.</w:t>
            </w:r>
          </w:p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 w:val="24"/>
                <w:szCs w:val="24"/>
              </w:rPr>
              <w:t>Approvazione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Resp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/>
            </w:pPr>
            <w:r>
              <w:rPr>
                <w:rFonts w:cs="Calibri" w:ascii="Calibri" w:hAnsi="Calibri"/>
                <w:sz w:val="24"/>
                <w:szCs w:val="24"/>
              </w:rPr>
              <w:t>Registra ed Archiviaz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Luogo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 xml:space="preserve">Archiviaz 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 w:val="24"/>
                <w:szCs w:val="24"/>
              </w:rPr>
              <w:t>Resp. Eliminazione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 w:val="24"/>
                <w:szCs w:val="24"/>
              </w:rPr>
              <w:t>Tempo di archiviaz.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Protezione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Destinazione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Finale</w:t>
            </w:r>
          </w:p>
        </w:tc>
      </w:tr>
      <w:tr>
        <w:trPr/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rPr/>
            </w:pPr>
            <w:r>
              <w:rPr>
                <w:rFonts w:cs="Calibri" w:ascii="Calibri" w:hAnsi="Calibri"/>
                <w:sz w:val="24"/>
                <w:szCs w:val="24"/>
              </w:rPr>
              <w:t xml:space="preserve">Rapporto Azioni Correttive/Di miglioramento 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Calibri" w:hAnsi="Calibri" w:cs="Calibri"/>
                <w:sz w:val="24"/>
                <w:szCs w:val="24"/>
                <w:lang w:val="fr-FR"/>
              </w:rPr>
            </w:pPr>
            <w:r>
              <w:rPr>
                <w:rFonts w:cs="Calibri" w:ascii="Calibri" w:hAnsi="Calibri"/>
                <w:sz w:val="24"/>
                <w:szCs w:val="24"/>
                <w:lang w:val="fr-FR"/>
              </w:rPr>
              <w:t>INT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Calibri" w:hAnsi="Calibri" w:cs="Calibri"/>
                <w:sz w:val="24"/>
                <w:szCs w:val="24"/>
                <w:lang w:val="fr-FR"/>
              </w:rPr>
            </w:pPr>
            <w:r>
              <w:rPr>
                <w:rFonts w:cs="Calibri" w:ascii="Calibri" w:hAnsi="Calibri"/>
                <w:sz w:val="24"/>
                <w:szCs w:val="24"/>
                <w:lang w:val="fr-FR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Calibri" w:hAnsi="Calibri" w:cs="Calibri"/>
                <w:sz w:val="24"/>
                <w:szCs w:val="24"/>
                <w:lang w:val="fr-FR"/>
              </w:rPr>
            </w:pPr>
            <w:r>
              <w:rPr>
                <w:rFonts w:cs="Calibri" w:ascii="Calibri" w:hAnsi="Calibri"/>
                <w:sz w:val="24"/>
                <w:szCs w:val="24"/>
                <w:lang w:val="fr-FR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  <w:lang w:val="fr-FR"/>
              </w:rPr>
            </w:pPr>
            <w:r>
              <w:rPr>
                <w:rFonts w:cs="Calibri" w:ascii="Calibri" w:hAnsi="Calibri"/>
                <w:sz w:val="24"/>
                <w:szCs w:val="24"/>
                <w:lang w:val="fr-FR"/>
              </w:rPr>
              <w:t>Mod.</w:t>
            </w:r>
          </w:p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 w:val="24"/>
                <w:szCs w:val="24"/>
                <w:lang w:val="fr-FR"/>
              </w:rPr>
              <w:t>10.3.1</w:t>
            </w:r>
          </w:p>
        </w:tc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5"/>
              <w:spacing w:before="240" w:after="60"/>
              <w:ind w:hanging="0" w:start="0"/>
              <w:rPr>
                <w:rFonts w:ascii="Calibri" w:hAnsi="Calibri" w:cs="Calibri"/>
                <w:sz w:val="24"/>
                <w:szCs w:val="24"/>
                <w:lang w:val="fr-FR"/>
              </w:rPr>
            </w:pPr>
            <w:r>
              <w:rPr>
                <w:rFonts w:cs="Calibri" w:ascii="Calibri" w:hAnsi="Calibri"/>
                <w:sz w:val="24"/>
                <w:szCs w:val="24"/>
                <w:lang w:val="fr-FR"/>
              </w:rPr>
              <w:t>X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  <w:lang w:val="fr-FR"/>
              </w:rPr>
            </w:pPr>
            <w:r>
              <w:rPr>
                <w:rFonts w:cs="Calibri" w:ascii="Calibri" w:hAnsi="Calibri"/>
                <w:sz w:val="24"/>
                <w:szCs w:val="24"/>
                <w:lang w:val="fr-FR"/>
              </w:rPr>
              <w:t>RSGQ</w:t>
            </w:r>
          </w:p>
          <w:p>
            <w:pPr>
              <w:pStyle w:val="Normal"/>
              <w:rPr>
                <w:rFonts w:ascii="Calibri" w:hAnsi="Calibri" w:cs="Calibri"/>
                <w:sz w:val="24"/>
                <w:szCs w:val="24"/>
                <w:lang w:val="fr-FR"/>
              </w:rPr>
            </w:pPr>
            <w:r>
              <w:rPr>
                <w:rFonts w:cs="Calibri" w:ascii="Calibri" w:hAnsi="Calibri"/>
                <w:sz w:val="24"/>
                <w:szCs w:val="24"/>
                <w:lang w:val="fr-FR"/>
              </w:rPr>
              <w:t>DGE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  <w:lang w:val="fr-FR"/>
              </w:rPr>
            </w:pPr>
            <w:r>
              <w:rPr>
                <w:rFonts w:cs="Calibri" w:ascii="Calibri" w:hAnsi="Calibri"/>
                <w:sz w:val="24"/>
                <w:szCs w:val="24"/>
                <w:lang w:val="fr-FR"/>
              </w:rPr>
              <w:t>RSGQ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4"/>
                <w:szCs w:val="24"/>
                <w:lang w:val="fr-FR"/>
              </w:rPr>
            </w:pPr>
            <w:r>
              <w:rPr>
                <w:rFonts w:cs="Calibri" w:ascii="Calibri" w:hAnsi="Calibri"/>
                <w:sz w:val="24"/>
                <w:szCs w:val="24"/>
                <w:lang w:val="fr-FR"/>
              </w:rPr>
              <w:t>Ufficio RSGQ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4"/>
                <w:szCs w:val="24"/>
                <w:lang w:val="fr-FR"/>
              </w:rPr>
            </w:pPr>
            <w:r>
              <w:rPr>
                <w:rFonts w:cs="Calibri" w:ascii="Calibri" w:hAnsi="Calibri"/>
                <w:sz w:val="24"/>
                <w:szCs w:val="24"/>
                <w:lang w:val="fr-FR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4"/>
                <w:szCs w:val="24"/>
                <w:lang w:val="fr-FR"/>
              </w:rPr>
            </w:pPr>
            <w:r>
              <w:rPr>
                <w:rFonts w:cs="Calibri" w:ascii="Calibri" w:hAnsi="Calibri"/>
                <w:sz w:val="24"/>
                <w:szCs w:val="24"/>
                <w:lang w:val="fr-FR"/>
              </w:rPr>
              <w:t>RSGQ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5 anni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 xml:space="preserve">  </w:t>
            </w:r>
            <w:r>
              <w:rPr>
                <w:rFonts w:cs="Calibri" w:ascii="Calibri" w:hAnsi="Calibri"/>
                <w:sz w:val="24"/>
                <w:szCs w:val="24"/>
              </w:rPr>
              <w:t>/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Supp. Attività vertice organizz - Riesame</w:t>
            </w:r>
          </w:p>
        </w:tc>
      </w:tr>
      <w:tr>
        <w:trPr/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i/>
                <w:i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Registro Azioni Correttive Azioni Di miglioramento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Calibri" w:hAnsi="Calibri" w:cs="Calibri"/>
                <w:sz w:val="24"/>
                <w:szCs w:val="24"/>
                <w:lang w:val="fr-FR"/>
              </w:rPr>
            </w:pPr>
            <w:r>
              <w:rPr>
                <w:rFonts w:cs="Calibri" w:ascii="Calibri" w:hAnsi="Calibri"/>
                <w:sz w:val="24"/>
                <w:szCs w:val="24"/>
                <w:lang w:val="fr-FR"/>
              </w:rPr>
              <w:t>INT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  <w:lang w:val="fr-FR"/>
              </w:rPr>
            </w:pPr>
            <w:r>
              <w:rPr>
                <w:rFonts w:cs="Calibri" w:ascii="Calibri" w:hAnsi="Calibri"/>
                <w:sz w:val="24"/>
                <w:szCs w:val="24"/>
                <w:lang w:val="fr-FR"/>
              </w:rPr>
              <w:t>Mod.</w:t>
            </w:r>
          </w:p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 w:val="24"/>
                <w:szCs w:val="24"/>
                <w:lang w:val="fr-FR"/>
              </w:rPr>
              <w:t>10.3.2</w:t>
            </w:r>
          </w:p>
        </w:tc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5"/>
              <w:spacing w:before="240" w:after="60"/>
              <w:ind w:hanging="0" w:start="0"/>
              <w:rPr>
                <w:rFonts w:ascii="Calibri" w:hAnsi="Calibri" w:cs="Calibri"/>
                <w:sz w:val="24"/>
                <w:szCs w:val="24"/>
                <w:lang w:val="fr-FR"/>
              </w:rPr>
            </w:pPr>
            <w:r>
              <w:rPr>
                <w:rFonts w:cs="Calibri" w:ascii="Calibri" w:hAnsi="Calibri"/>
                <w:sz w:val="24"/>
                <w:szCs w:val="24"/>
                <w:lang w:val="fr-FR"/>
              </w:rPr>
              <w:t>X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  <w:lang w:val="fr-FR"/>
              </w:rPr>
            </w:pPr>
            <w:r>
              <w:rPr>
                <w:rFonts w:cs="Calibri" w:ascii="Calibri" w:hAnsi="Calibri"/>
                <w:sz w:val="24"/>
                <w:szCs w:val="24"/>
                <w:lang w:val="fr-FR"/>
              </w:rPr>
              <w:t>RSGQ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RSGQ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Ufficio RSGQ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RSGQ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5 anni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 xml:space="preserve">  </w:t>
            </w:r>
            <w:r>
              <w:rPr>
                <w:rFonts w:cs="Calibri" w:ascii="Calibri" w:hAnsi="Calibri"/>
                <w:sz w:val="24"/>
                <w:szCs w:val="24"/>
              </w:rPr>
              <w:t>/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sz w:val="24"/>
                <w:szCs w:val="24"/>
              </w:rPr>
              <w:t>Supp. Attività vertice organizz  - Riesame</w:t>
            </w:r>
          </w:p>
        </w:tc>
      </w:tr>
    </w:tbl>
    <w:p>
      <w:pPr>
        <w:pStyle w:val="Normal"/>
        <w:tabs>
          <w:tab w:val="clear" w:pos="708"/>
          <w:tab w:val="left" w:pos="3686" w:leader="none"/>
        </w:tabs>
        <w:ind w:hanging="851" w:start="1560" w:end="0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tbl>
      <w:tblPr>
        <w:tblW w:w="9356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261"/>
        <w:gridCol w:w="6095"/>
      </w:tblGrid>
      <w:tr>
        <w:trPr>
          <w:trHeight w:val="414" w:hRule="atLeas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sz w:val="24"/>
                <w:szCs w:val="24"/>
              </w:rPr>
              <w:t>Responsabile di Processo</w:t>
            </w:r>
          </w:p>
        </w:tc>
        <w:tc>
          <w:tcPr>
            <w:tcW w:w="609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RSGQ Responsabile Sistema gestione ambientale</w:t>
            </w:r>
          </w:p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DGE Direttore Generale</w:t>
            </w:r>
          </w:p>
        </w:tc>
      </w:tr>
      <w:tr>
        <w:trPr>
          <w:trHeight w:val="414" w:hRule="atLeas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sz w:val="24"/>
                <w:szCs w:val="24"/>
              </w:rPr>
              <w:t>Indicatore di Processo</w:t>
            </w:r>
          </w:p>
        </w:tc>
        <w:tc>
          <w:tcPr>
            <w:tcW w:w="609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Valutazione efficacia delle AC/AP emesse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/>
            </w:pPr>
            <w:r>
              <w:rPr>
                <w:rFonts w:cs="Calibri" w:ascii="Calibri" w:hAnsi="Calibri"/>
                <w:sz w:val="24"/>
                <w:szCs w:val="24"/>
              </w:rPr>
              <w:t>N. Azioni correttive/N.tot. di Azioni (AC+AP)</w:t>
            </w:r>
          </w:p>
        </w:tc>
      </w:tr>
    </w:tbl>
    <w:p>
      <w:pPr>
        <w:pStyle w:val="Normal"/>
        <w:tabs>
          <w:tab w:val="clear" w:pos="708"/>
          <w:tab w:val="left" w:pos="3686" w:leader="none"/>
        </w:tabs>
        <w:ind w:hanging="851" w:start="1560" w:end="0"/>
        <w:rPr>
          <w:rFonts w:ascii="Tahoma" w:hAnsi="Tahoma" w:cs="Tahoma"/>
        </w:rPr>
      </w:pPr>
      <w:r>
        <w:rPr>
          <w:rFonts w:cs="Tahoma" w:ascii="Tahoma" w:hAnsi="Tahoma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701" w:right="1418" w:gutter="0" w:header="720" w:top="1826" w:footer="397" w:bottom="102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entury Gothic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10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8009"/>
      <w:gridCol w:w="1701"/>
    </w:tblGrid>
    <w:tr>
      <w:trPr>
        <w:trHeight w:val="293" w:hRule="atLeast"/>
      </w:trPr>
      <w:tc>
        <w:tcPr>
          <w:tcW w:w="8009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</w:tcPr>
        <w:p>
          <w:pPr>
            <w:pStyle w:val="Footer"/>
            <w:jc w:val="both"/>
            <w:rPr/>
          </w:pPr>
          <w:r>
            <w:rPr>
              <w:rFonts w:cs="Calibri" w:ascii="Calibri" w:hAnsi="Calibri"/>
              <w:b/>
              <w:sz w:val="24"/>
              <w:szCs w:val="24"/>
              <w:lang w:val="fr-FR"/>
            </w:rPr>
            <w:t>PR 10.3</w:t>
          </w:r>
          <w:r>
            <w:rPr>
              <w:rFonts w:cs="Calibri" w:ascii="Calibri" w:hAnsi="Calibri"/>
              <w:sz w:val="24"/>
              <w:szCs w:val="24"/>
              <w:lang w:val="fr-FR"/>
            </w:rPr>
            <w:t xml:space="preserve">  Ed. 01 Rev. 00</w:t>
          </w:r>
        </w:p>
      </w:tc>
      <w:tc>
        <w:tcPr>
          <w:tcW w:w="170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</w:tcPr>
        <w:p>
          <w:pPr>
            <w:pStyle w:val="Footer"/>
            <w:jc w:val="center"/>
            <w:rPr>
              <w:rFonts w:ascii="Calibri" w:hAnsi="Calibri" w:cs="Calibri"/>
              <w:sz w:val="24"/>
              <w:szCs w:val="24"/>
            </w:rPr>
          </w:pPr>
          <w:r>
            <w:rPr>
              <w:rFonts w:cs="Calibri" w:ascii="Calibri" w:hAnsi="Calibri"/>
              <w:sz w:val="24"/>
              <w:szCs w:val="24"/>
              <w:lang w:val="fr-FR"/>
            </w:rPr>
            <w:t xml:space="preserve">Pag. </w:t>
          </w:r>
          <w:r>
            <w:rPr>
              <w:rFonts w:cs="Calibri" w:ascii="Calibri" w:hAnsi="Calibri"/>
              <w:sz w:val="24"/>
              <w:szCs w:val="24"/>
            </w:rPr>
            <w:fldChar w:fldCharType="begin"/>
          </w:r>
          <w:r>
            <w:rPr>
              <w:sz w:val="24"/>
              <w:szCs w:val="24"/>
              <w:rFonts w:cs="Calibri" w:ascii="Calibri" w:hAnsi="Calibri"/>
            </w:rPr>
            <w:instrText xml:space="preserve"> PAGE </w:instrText>
          </w:r>
          <w:r>
            <w:rPr>
              <w:sz w:val="24"/>
              <w:szCs w:val="24"/>
              <w:rFonts w:cs="Calibri" w:ascii="Calibri" w:hAnsi="Calibri"/>
            </w:rPr>
            <w:fldChar w:fldCharType="separate"/>
          </w:r>
          <w:r>
            <w:rPr>
              <w:sz w:val="24"/>
              <w:szCs w:val="24"/>
              <w:rFonts w:cs="Calibri" w:ascii="Calibri" w:hAnsi="Calibri"/>
            </w:rPr>
            <w:t>6</w:t>
          </w:r>
          <w:r>
            <w:rPr>
              <w:sz w:val="24"/>
              <w:szCs w:val="24"/>
              <w:rFonts w:cs="Calibri" w:ascii="Calibri" w:hAnsi="Calibri"/>
            </w:rPr>
            <w:fldChar w:fldCharType="end"/>
          </w:r>
          <w:r>
            <w:rPr>
              <w:rFonts w:cs="Calibri" w:ascii="Calibri" w:hAnsi="Calibri"/>
              <w:sz w:val="24"/>
              <w:szCs w:val="24"/>
            </w:rPr>
            <w:t xml:space="preserve"> di </w:t>
          </w:r>
          <w:r>
            <w:rPr>
              <w:rFonts w:cs="Calibri" w:ascii="Calibri" w:hAnsi="Calibri"/>
              <w:sz w:val="24"/>
              <w:szCs w:val="24"/>
            </w:rPr>
            <w:fldChar w:fldCharType="begin"/>
          </w:r>
          <w:r>
            <w:rPr>
              <w:sz w:val="24"/>
              <w:szCs w:val="24"/>
              <w:rFonts w:cs="Calibri" w:ascii="Calibri" w:hAnsi="Calibri"/>
            </w:rPr>
            <w:instrText xml:space="preserve"> NUMPAGES \* ARABIC </w:instrText>
          </w:r>
          <w:r>
            <w:rPr>
              <w:sz w:val="24"/>
              <w:szCs w:val="24"/>
              <w:rFonts w:cs="Calibri" w:ascii="Calibri" w:hAnsi="Calibri"/>
            </w:rPr>
            <w:fldChar w:fldCharType="separate"/>
          </w:r>
          <w:r>
            <w:rPr>
              <w:sz w:val="24"/>
              <w:szCs w:val="24"/>
              <w:rFonts w:cs="Calibri" w:ascii="Calibri" w:hAnsi="Calibri"/>
            </w:rPr>
            <w:t>6</w:t>
          </w:r>
          <w:r>
            <w:rPr>
              <w:sz w:val="24"/>
              <w:szCs w:val="24"/>
              <w:rFonts w:cs="Calibri" w:ascii="Calibri" w:hAnsi="Calibri"/>
            </w:rPr>
            <w:fldChar w:fldCharType="end"/>
          </w:r>
        </w:p>
      </w:tc>
    </w:tr>
  </w:tbl>
  <w:p>
    <w:r>
      <w:t>MasterComplianceHSQE by Maurizio Gustinicchi Consulting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40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4961"/>
      <w:gridCol w:w="3403"/>
      <w:gridCol w:w="1276"/>
    </w:tblGrid>
    <w:tr>
      <w:trPr>
        <w:trHeight w:val="400" w:hRule="atLeast"/>
      </w:trPr>
      <w:tc>
        <w:tcPr>
          <w:tcW w:w="496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tabs>
              <w:tab w:val="right" w:pos="2835" w:leader="none"/>
              <w:tab w:val="center" w:pos="4819" w:leader="none"/>
              <w:tab w:val="right" w:pos="9638" w:leader="none"/>
            </w:tabs>
            <w:spacing w:before="60" w:after="0"/>
            <w:rPr>
              <w:rFonts w:ascii="Calibri" w:hAnsi="Calibri" w:cs="Calibri"/>
              <w:sz w:val="24"/>
              <w:szCs w:val="24"/>
              <w:lang w:val="en-US"/>
            </w:rPr>
          </w:pPr>
          <w:r>
            <w:rPr>
              <w:rFonts w:cs="Calibri" w:ascii="Calibri" w:hAnsi="Calibri"/>
              <w:sz w:val="24"/>
              <w:szCs w:val="24"/>
              <w:lang w:val="en-US"/>
            </w:rPr>
            <w:t xml:space="preserve">ELABORATO </w:t>
          </w:r>
          <w:r>
            <w:rPr>
              <w:rFonts w:cs="Tahoma" w:ascii="Calibri" w:hAnsi="Calibri"/>
              <w:color w:val="000000"/>
              <w:sz w:val="24"/>
              <w:szCs w:val="24"/>
              <w:lang w:val="en-US"/>
            </w:rPr>
            <w:t>My Advisor S.r.l.</w:t>
          </w:r>
        </w:p>
        <w:p>
          <w:pPr>
            <w:pStyle w:val="Footer"/>
            <w:tabs>
              <w:tab w:val="right" w:pos="2835" w:leader="none"/>
              <w:tab w:val="center" w:pos="4819" w:leader="none"/>
              <w:tab w:val="right" w:pos="9638" w:leader="none"/>
            </w:tabs>
            <w:spacing w:before="60" w:after="0"/>
            <w:rPr>
              <w:rFonts w:ascii="Calibri" w:hAnsi="Calibri" w:cs="Calibri"/>
              <w:sz w:val="24"/>
              <w:szCs w:val="24"/>
            </w:rPr>
          </w:pPr>
          <w:r>
            <w:rPr>
              <w:rFonts w:cs="Calibri" w:ascii="Calibri" w:hAnsi="Calibri"/>
              <w:sz w:val="24"/>
              <w:szCs w:val="24"/>
            </w:rPr>
            <w:t>DATA: 22/01/2019</w:t>
          </w:r>
        </w:p>
      </w:tc>
      <w:tc>
        <w:tcPr>
          <w:tcW w:w="4679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spacing w:before="60" w:after="0"/>
            <w:rPr>
              <w:rFonts w:ascii="Calibri" w:hAnsi="Calibri" w:cs="Calibri"/>
              <w:sz w:val="24"/>
              <w:szCs w:val="24"/>
            </w:rPr>
          </w:pPr>
          <w:r>
            <w:rPr>
              <w:rFonts w:cs="Calibri" w:ascii="Calibri" w:hAnsi="Calibri"/>
              <w:sz w:val="24"/>
              <w:szCs w:val="24"/>
            </w:rPr>
            <w:t xml:space="preserve">APPROVATO </w:t>
          </w:r>
        </w:p>
        <w:p>
          <w:pPr>
            <w:pStyle w:val="Footer"/>
            <w:spacing w:before="60" w:after="0"/>
            <w:rPr>
              <w:rFonts w:ascii="Calibri" w:hAnsi="Calibri" w:cs="Calibri"/>
              <w:sz w:val="24"/>
              <w:szCs w:val="24"/>
            </w:rPr>
          </w:pPr>
          <w:r>
            <w:rPr>
              <w:rFonts w:cs="Calibri" w:ascii="Calibri" w:hAnsi="Calibri"/>
              <w:sz w:val="24"/>
              <w:szCs w:val="24"/>
            </w:rPr>
            <w:t>DATA: 22/01/2019</w:t>
          </w:r>
        </w:p>
      </w:tc>
    </w:tr>
    <w:tr>
      <w:trPr>
        <w:trHeight w:val="293" w:hRule="atLeast"/>
      </w:trPr>
      <w:tc>
        <w:tcPr>
          <w:tcW w:w="8364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  <w:tcMar>
            <w:start w:w="71" w:type="dxa"/>
            <w:end w:w="71" w:type="dxa"/>
          </w:tcMar>
        </w:tcPr>
        <w:p>
          <w:pPr>
            <w:pStyle w:val="Footer"/>
            <w:jc w:val="both"/>
            <w:rPr/>
          </w:pPr>
          <w:r>
            <w:rPr>
              <w:rFonts w:cs="Calibri" w:ascii="Calibri" w:hAnsi="Calibri"/>
              <w:b/>
              <w:sz w:val="24"/>
              <w:szCs w:val="24"/>
              <w:lang w:val="fr-FR"/>
            </w:rPr>
            <w:t>PR 10.3</w:t>
          </w:r>
          <w:r>
            <w:rPr>
              <w:rFonts w:cs="Calibri" w:ascii="Calibri" w:hAnsi="Calibri"/>
              <w:sz w:val="24"/>
              <w:szCs w:val="24"/>
              <w:lang w:val="fr-FR"/>
            </w:rPr>
            <w:t xml:space="preserve">  Ed. 01 Rev. 00</w:t>
          </w:r>
        </w:p>
      </w:tc>
      <w:tc>
        <w:tcPr>
          <w:tcW w:w="1276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  <w:tcMar>
            <w:start w:w="71" w:type="dxa"/>
            <w:end w:w="71" w:type="dxa"/>
          </w:tcMar>
        </w:tcPr>
        <w:p>
          <w:pPr>
            <w:pStyle w:val="Footer"/>
            <w:jc w:val="center"/>
            <w:rPr>
              <w:rFonts w:ascii="Calibri" w:hAnsi="Calibri" w:cs="Calibri"/>
              <w:sz w:val="24"/>
              <w:szCs w:val="24"/>
            </w:rPr>
          </w:pPr>
          <w:r>
            <w:rPr>
              <w:rFonts w:cs="Calibri" w:ascii="Calibri" w:hAnsi="Calibri"/>
              <w:sz w:val="24"/>
              <w:szCs w:val="24"/>
              <w:lang w:val="fr-FR"/>
            </w:rPr>
            <w:t xml:space="preserve">Pag. </w:t>
          </w:r>
          <w:r>
            <w:rPr>
              <w:rFonts w:cs="Calibri" w:ascii="Calibri" w:hAnsi="Calibri"/>
              <w:sz w:val="24"/>
              <w:szCs w:val="24"/>
            </w:rPr>
            <w:fldChar w:fldCharType="begin"/>
          </w:r>
          <w:r>
            <w:rPr>
              <w:sz w:val="24"/>
              <w:szCs w:val="24"/>
              <w:rFonts w:cs="Calibri" w:ascii="Calibri" w:hAnsi="Calibri"/>
            </w:rPr>
            <w:instrText xml:space="preserve"> PAGE </w:instrText>
          </w:r>
          <w:r>
            <w:rPr>
              <w:sz w:val="24"/>
              <w:szCs w:val="24"/>
              <w:rFonts w:cs="Calibri" w:ascii="Calibri" w:hAnsi="Calibri"/>
            </w:rPr>
            <w:fldChar w:fldCharType="separate"/>
          </w:r>
          <w:r>
            <w:rPr>
              <w:sz w:val="24"/>
              <w:szCs w:val="24"/>
              <w:rFonts w:cs="Calibri" w:ascii="Calibri" w:hAnsi="Calibri"/>
            </w:rPr>
            <w:t>1</w:t>
          </w:r>
          <w:r>
            <w:rPr>
              <w:sz w:val="24"/>
              <w:szCs w:val="24"/>
              <w:rFonts w:cs="Calibri" w:ascii="Calibri" w:hAnsi="Calibri"/>
            </w:rPr>
            <w:fldChar w:fldCharType="end"/>
          </w:r>
          <w:r>
            <w:rPr>
              <w:rFonts w:cs="Calibri" w:ascii="Calibri" w:hAnsi="Calibri"/>
              <w:sz w:val="24"/>
              <w:szCs w:val="24"/>
            </w:rPr>
            <w:t xml:space="preserve"> di </w:t>
          </w:r>
          <w:r>
            <w:rPr>
              <w:rFonts w:cs="Calibri" w:ascii="Calibri" w:hAnsi="Calibri"/>
              <w:sz w:val="24"/>
              <w:szCs w:val="24"/>
            </w:rPr>
            <w:fldChar w:fldCharType="begin"/>
          </w:r>
          <w:r>
            <w:rPr>
              <w:sz w:val="24"/>
              <w:szCs w:val="24"/>
              <w:rFonts w:cs="Calibri" w:ascii="Calibri" w:hAnsi="Calibri"/>
            </w:rPr>
            <w:instrText xml:space="preserve"> NUMPAGES \* ARABIC </w:instrText>
          </w:r>
          <w:r>
            <w:rPr>
              <w:sz w:val="24"/>
              <w:szCs w:val="24"/>
              <w:rFonts w:cs="Calibri" w:ascii="Calibri" w:hAnsi="Calibri"/>
            </w:rPr>
            <w:fldChar w:fldCharType="separate"/>
          </w:r>
          <w:r>
            <w:rPr>
              <w:sz w:val="24"/>
              <w:szCs w:val="24"/>
              <w:rFonts w:cs="Calibri" w:ascii="Calibri" w:hAnsi="Calibri"/>
            </w:rPr>
            <w:t>6</w:t>
          </w:r>
          <w:r>
            <w:rPr>
              <w:sz w:val="24"/>
              <w:szCs w:val="24"/>
              <w:rFonts w:cs="Calibri" w:ascii="Calibri" w:hAnsi="Calibri"/>
            </w:rPr>
            <w:fldChar w:fldCharType="end"/>
          </w:r>
        </w:p>
      </w:tc>
    </w:tr>
  </w:tbl>
  <w:p>
    <w:pPr>
      <w:pStyle w:val="Normal"/>
      <w:tabs>
        <w:tab w:val="clear" w:pos="708"/>
        <w:tab w:val="center" w:pos="4819" w:leader="none"/>
        <w:tab w:val="right" w:pos="9638" w:leader="none"/>
      </w:tabs>
      <w:rPr>
        <w:sz w:val="23"/>
      </w:rPr>
    </w:pPr>
    <w:r>
      <w:rPr>
        <w:sz w:val="23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9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544"/>
      <w:gridCol w:w="6095"/>
    </w:tblGrid>
    <w:tr>
      <w:trPr>
        <w:trHeight w:val="668" w:hRule="atLeast"/>
        <w:cantSplit w:val="true"/>
      </w:trPr>
      <w:tc>
        <w:tcPr>
          <w:tcW w:w="3544" w:type="dxa"/>
          <w:vMerge w:val="restart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Heading4"/>
            <w:snapToGrid w:val="false"/>
            <w:spacing w:lineRule="atLeast" w:line="240"/>
            <w:ind w:hanging="0" w:start="0" w:end="0"/>
            <w:jc w:val="center"/>
            <w:rPr/>
          </w:pPr>
          <w:r>
            <w:rPr/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Calibri" w:hAnsi="Calibri" w:cs="Calibri"/>
              <w:sz w:val="32"/>
            </w:rPr>
          </w:pPr>
          <w:r>
            <w:rPr>
              <w:rFonts w:cs="Calibri" w:ascii="Calibri" w:hAnsi="Calibri"/>
              <w:sz w:val="32"/>
            </w:rPr>
            <w:t>Sistema Gestione della Qualità</w:t>
          </w:r>
        </w:p>
        <w:p>
          <w:pPr>
            <w:pStyle w:val="Header"/>
            <w:jc w:val="center"/>
            <w:rPr>
              <w:rFonts w:ascii="Calibri" w:hAnsi="Calibri" w:cs="Calibri"/>
              <w:b/>
              <w:sz w:val="32"/>
            </w:rPr>
          </w:pPr>
          <w:r>
            <w:rPr>
              <w:rFonts w:cs="Calibri" w:ascii="Calibri" w:hAnsi="Calibri"/>
              <w:b/>
              <w:sz w:val="32"/>
            </w:rPr>
            <w:t>PROCEDURA PR 10.3</w:t>
          </w:r>
        </w:p>
      </w:tc>
    </w:tr>
    <w:tr>
      <w:trPr>
        <w:trHeight w:val="561" w:hRule="atLeast"/>
        <w:cantSplit w:val="true"/>
      </w:trPr>
      <w:tc>
        <w:tcPr>
          <w:tcW w:w="3544" w:type="dxa"/>
          <w:vMerge w:val="continue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left" w:pos="-477" w:leader="none"/>
            </w:tabs>
            <w:snapToGrid w:val="false"/>
            <w:jc w:val="center"/>
            <w:rPr>
              <w:rFonts w:ascii="Calibri" w:hAnsi="Calibri" w:cs="Calibri"/>
              <w:b/>
              <w:sz w:val="48"/>
            </w:rPr>
          </w:pPr>
          <w:r>
            <w:rPr>
              <w:rFonts w:cs="Calibri" w:ascii="Calibri" w:hAnsi="Calibri"/>
              <w:b/>
              <w:sz w:val="48"/>
            </w:rPr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2F2F2" w:val="clear"/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  <w:b/>
              <w:caps/>
              <w:sz w:val="28"/>
            </w:rPr>
          </w:pPr>
          <w:r>
            <w:rPr>
              <w:rFonts w:cs="Calibri" w:ascii="Calibri" w:hAnsi="Calibri"/>
              <w:b/>
              <w:caps/>
              <w:sz w:val="28"/>
            </w:rPr>
            <w:t>AZIONI DI MIGLIORAMENTO</w:t>
          </w:r>
        </w:p>
      </w:tc>
    </w:tr>
  </w:tbl>
  <w:p>
    <w:pPr>
      <w:pStyle w:val="Normal"/>
      <w:rPr/>
    </w:pPr>
    <w:r>
      <w:rPr/>
    </w:r>
  </w:p>
  <w:p>
    <w:pPr>
      <w:pStyle w:val="Normal"/>
      <w:tabs>
        <w:tab w:val="clear" w:pos="708"/>
        <w:tab w:val="center" w:pos="4819" w:leader="none"/>
        <w:tab w:val="right" w:pos="9638" w:leader="none"/>
      </w:tabs>
      <w:rPr>
        <w:sz w:val="2"/>
      </w:rPr>
    </w:pPr>
    <w:r>
      <w:rPr>
        <w:sz w:val="2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9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544"/>
      <w:gridCol w:w="6095"/>
    </w:tblGrid>
    <w:tr>
      <w:trPr>
        <w:trHeight w:val="668" w:hRule="atLeast"/>
        <w:cantSplit w:val="true"/>
      </w:trPr>
      <w:tc>
        <w:tcPr>
          <w:tcW w:w="3544" w:type="dxa"/>
          <w:vMerge w:val="restart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Heading4"/>
            <w:snapToGrid w:val="false"/>
            <w:spacing w:lineRule="atLeast" w:line="240"/>
            <w:ind w:hanging="0" w:start="0" w:end="0"/>
            <w:jc w:val="center"/>
            <w:rPr/>
          </w:pPr>
          <w:r>
            <w:rPr/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Calibri" w:hAnsi="Calibri" w:cs="Calibri"/>
              <w:sz w:val="32"/>
            </w:rPr>
          </w:pPr>
          <w:r>
            <w:rPr>
              <w:rFonts w:cs="Calibri" w:ascii="Calibri" w:hAnsi="Calibri"/>
              <w:sz w:val="32"/>
            </w:rPr>
            <w:t>Sistema Gestione Ambientale</w:t>
          </w:r>
        </w:p>
        <w:p>
          <w:pPr>
            <w:pStyle w:val="Header"/>
            <w:jc w:val="center"/>
            <w:rPr>
              <w:rFonts w:ascii="Calibri" w:hAnsi="Calibri" w:cs="Calibri"/>
              <w:b/>
              <w:sz w:val="32"/>
            </w:rPr>
          </w:pPr>
          <w:r>
            <w:rPr>
              <w:rFonts w:cs="Calibri" w:ascii="Calibri" w:hAnsi="Calibri"/>
              <w:b/>
              <w:sz w:val="32"/>
            </w:rPr>
            <w:t>PROCEDURA PR 10.3</w:t>
          </w:r>
        </w:p>
      </w:tc>
    </w:tr>
    <w:tr>
      <w:trPr>
        <w:trHeight w:val="561" w:hRule="atLeast"/>
        <w:cantSplit w:val="true"/>
      </w:trPr>
      <w:tc>
        <w:tcPr>
          <w:tcW w:w="3544" w:type="dxa"/>
          <w:vMerge w:val="continue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left" w:pos="-477" w:leader="none"/>
            </w:tabs>
            <w:snapToGrid w:val="false"/>
            <w:jc w:val="center"/>
            <w:rPr>
              <w:rFonts w:ascii="Calibri" w:hAnsi="Calibri" w:cs="Calibri"/>
              <w:b/>
              <w:sz w:val="48"/>
            </w:rPr>
          </w:pPr>
          <w:r>
            <w:rPr>
              <w:rFonts w:cs="Calibri" w:ascii="Calibri" w:hAnsi="Calibri"/>
              <w:b/>
              <w:sz w:val="48"/>
            </w:rPr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2F2F2" w:val="clear"/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  <w:b/>
              <w:caps/>
              <w:sz w:val="28"/>
            </w:rPr>
          </w:pPr>
          <w:r>
            <w:rPr>
              <w:rFonts w:cs="Calibri" w:ascii="Calibri" w:hAnsi="Calibri"/>
              <w:b/>
              <w:caps/>
              <w:sz w:val="28"/>
            </w:rPr>
            <w:t>AZIONI DI MIGLIORAMENTO</w:t>
          </w:r>
        </w:p>
      </w:tc>
    </w:tr>
  </w:tbl>
  <w:p>
    <w:pPr>
      <w:pStyle w:val="Normal"/>
      <w:tabs>
        <w:tab w:val="clear" w:pos="708"/>
        <w:tab w:val="center" w:pos="4819" w:leader="none"/>
        <w:tab w:val="right" w:pos="9638" w:leader="none"/>
      </w:tabs>
      <w:rPr>
        <w:sz w:val="23"/>
      </w:rPr>
    </w:pPr>
    <w:r>
      <w:rPr>
        <w:sz w:val="23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1428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08"/>
        <w:tab w:val="left" w:pos="3686" w:leader="none"/>
      </w:tabs>
      <w:ind w:hanging="1701" w:start="1701" w:end="0"/>
      <w:outlineLvl w:val="0"/>
    </w:pPr>
    <w:rPr>
      <w:smallCaps/>
      <w:sz w:val="24"/>
    </w:rPr>
  </w:style>
  <w:style w:type="paragraph" w:styleId="Heading2">
    <w:name w:val="Heading 2"/>
    <w:basedOn w:val="Normal"/>
    <w:next w:val="Normal"/>
    <w:qFormat/>
    <w:pPr>
      <w:keepNext w:val="true"/>
      <w:widowControl w:val="false"/>
      <w:numPr>
        <w:ilvl w:val="1"/>
        <w:numId w:val="1"/>
      </w:numPr>
      <w:tabs>
        <w:tab w:val="clear" w:pos="708"/>
        <w:tab w:val="left" w:pos="993" w:leader="none"/>
        <w:tab w:val="left" w:pos="1418" w:leader="none"/>
      </w:tabs>
      <w:spacing w:before="240" w:after="120"/>
      <w:outlineLvl w:val="1"/>
    </w:pPr>
    <w:rPr>
      <w:rFonts w:ascii="Arial" w:hAnsi="Arial" w:cs="Arial"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708"/>
        <w:tab w:val="left" w:pos="1418" w:leader="none"/>
      </w:tabs>
      <w:spacing w:before="360" w:after="360"/>
      <w:ind w:hanging="0" w:start="0" w:end="-142"/>
      <w:jc w:val="both"/>
      <w:outlineLvl w:val="2"/>
    </w:pPr>
    <w:rPr>
      <w:rFonts w:ascii="Century Gothic" w:hAnsi="Century Gothic" w:cs="Century Gothic"/>
      <w:b/>
      <w:i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08"/>
        <w:tab w:val="left" w:pos="3686" w:leader="none"/>
      </w:tabs>
      <w:ind w:hanging="1701" w:start="2409" w:end="0"/>
      <w:outlineLvl w:val="3"/>
    </w:pPr>
    <w:rPr>
      <w:smallCaps/>
      <w:sz w:val="24"/>
    </w:rPr>
  </w:style>
  <w:style w:type="paragraph" w:styleId="Heading5">
    <w:name w:val="Heading 5"/>
    <w:basedOn w:val="Normal"/>
    <w:next w:val="Normal"/>
    <w:qFormat/>
    <w:pPr>
      <w:widowControl w:val="false"/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tabs>
        <w:tab w:val="clear" w:pos="708"/>
        <w:tab w:val="right" w:pos="7655" w:leader="dot"/>
      </w:tabs>
      <w:ind w:firstLine="709" w:start="0" w:end="0"/>
      <w:outlineLvl w:val="5"/>
    </w:pPr>
    <w:rPr>
      <w:rFonts w:ascii="Arial" w:hAnsi="Arial" w:cs="Arial"/>
      <w:sz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suppressAutoHyphens w:val="true"/>
      <w:spacing w:before="60" w:after="0"/>
      <w:jc w:val="center"/>
      <w:outlineLvl w:val="7"/>
    </w:pPr>
    <w:rPr>
      <w:rFonts w:ascii="Arial" w:hAnsi="Arial" w:cs="Arial"/>
      <w:b/>
      <w:sz w:val="18"/>
    </w:rPr>
  </w:style>
  <w:style w:type="character" w:styleId="WW8Num1z0">
    <w:name w:val="WW8Num1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Carpredefinitoparagrafo">
    <w:name w:val="Car. predefinito paragrafo"/>
    <w:qFormat/>
    <w:rPr/>
  </w:style>
  <w:style w:type="character" w:styleId="PageNumber">
    <w:name w:val="Page Number"/>
    <w:basedOn w:val="Carpredefinitoparagrafo"/>
    <w:rPr/>
  </w:style>
  <w:style w:type="character" w:styleId="PidipaginaCarattere">
    <w:name w:val="Piè di pagina Carattere"/>
    <w:qFormat/>
    <w:rPr/>
  </w:style>
  <w:style w:type="character" w:styleId="TestofumettoCarattere">
    <w:name w:val="Testo fumetto Carattere"/>
    <w:qFormat/>
    <w:rPr>
      <w:rFonts w:ascii="Tahoma" w:hAnsi="Tahoma" w:cs="Tahoma"/>
      <w:sz w:val="16"/>
      <w:szCs w:val="16"/>
    </w:rPr>
  </w:style>
  <w:style w:type="character" w:styleId="IntestazioneCarattere">
    <w:name w:val="Intestazione Carattere"/>
    <w:qFormat/>
    <w:rPr/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jc w:val="center"/>
    </w:pPr>
    <w:rPr>
      <w:smallCaps/>
      <w:sz w:val="24"/>
    </w:rPr>
  </w:style>
  <w:style w:type="paragraph" w:styleId="BodyText">
    <w:name w:val="Body Text"/>
    <w:basedOn w:val="Normal"/>
    <w:pPr>
      <w:jc w:val="both"/>
    </w:pPr>
    <w:rPr>
      <w:smallCaps/>
      <w:sz w:val="24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TOC1">
    <w:name w:val="TOC 1"/>
    <w:basedOn w:val="Normal"/>
    <w:next w:val="Normal"/>
    <w:pPr>
      <w:spacing w:before="120" w:after="0"/>
    </w:pPr>
    <w:rPr>
      <w:b/>
      <w:i/>
      <w:sz w:val="24"/>
    </w:rPr>
  </w:style>
  <w:style w:type="paragraph" w:styleId="TOC2">
    <w:name w:val="TOC 2"/>
    <w:basedOn w:val="Normal"/>
    <w:next w:val="Normal"/>
    <w:pPr>
      <w:spacing w:before="120" w:after="0"/>
      <w:ind w:hanging="0" w:start="200" w:end="0"/>
    </w:pPr>
    <w:rPr>
      <w:b/>
      <w:sz w:val="22"/>
    </w:rPr>
  </w:style>
  <w:style w:type="paragraph" w:styleId="TOC3">
    <w:name w:val="TOC 3"/>
    <w:basedOn w:val="Normal"/>
    <w:next w:val="Normal"/>
    <w:pPr>
      <w:ind w:hanging="0" w:start="400" w:end="0"/>
    </w:pPr>
    <w:rPr/>
  </w:style>
  <w:style w:type="paragraph" w:styleId="TOC4">
    <w:name w:val="TOC 4"/>
    <w:basedOn w:val="Normal"/>
    <w:next w:val="Normal"/>
    <w:pPr>
      <w:ind w:hanging="0" w:start="600" w:end="0"/>
    </w:pPr>
    <w:rPr/>
  </w:style>
  <w:style w:type="paragraph" w:styleId="TOC5">
    <w:name w:val="TOC 5"/>
    <w:basedOn w:val="Normal"/>
    <w:next w:val="Normal"/>
    <w:pPr>
      <w:ind w:hanging="0" w:start="800" w:end="0"/>
    </w:pPr>
    <w:rPr/>
  </w:style>
  <w:style w:type="paragraph" w:styleId="TOC6">
    <w:name w:val="TOC 6"/>
    <w:basedOn w:val="Normal"/>
    <w:next w:val="Normal"/>
    <w:pPr>
      <w:ind w:hanging="0" w:start="1000" w:end="0"/>
    </w:pPr>
    <w:rPr/>
  </w:style>
  <w:style w:type="paragraph" w:styleId="TOC7">
    <w:name w:val="TOC 7"/>
    <w:basedOn w:val="Normal"/>
    <w:next w:val="Normal"/>
    <w:pPr>
      <w:ind w:hanging="0" w:start="1200" w:end="0"/>
    </w:pPr>
    <w:rPr/>
  </w:style>
  <w:style w:type="paragraph" w:styleId="TOC8">
    <w:name w:val="TOC 8"/>
    <w:basedOn w:val="Normal"/>
    <w:next w:val="Normal"/>
    <w:pPr>
      <w:ind w:hanging="0" w:start="1400" w:end="0"/>
    </w:pPr>
    <w:rPr/>
  </w:style>
  <w:style w:type="paragraph" w:styleId="TOC9">
    <w:name w:val="TOC 9"/>
    <w:basedOn w:val="Normal"/>
    <w:next w:val="Normal"/>
    <w:pPr>
      <w:ind w:hanging="0" w:start="1600" w:end="0"/>
    </w:pPr>
    <w:rPr/>
  </w:style>
  <w:style w:type="paragraph" w:styleId="BodyTextIndent">
    <w:name w:val="Body Text Indent"/>
    <w:basedOn w:val="Normal"/>
    <w:pPr>
      <w:ind w:firstLine="567" w:start="0" w:end="0"/>
      <w:jc w:val="both"/>
    </w:pPr>
    <w:rPr>
      <w:smallCaps/>
      <w:sz w:val="24"/>
    </w:rPr>
  </w:style>
  <w:style w:type="paragraph" w:styleId="Rientrocorpodeltesto2">
    <w:name w:val="Rientro corpo del testo 2"/>
    <w:basedOn w:val="Normal"/>
    <w:qFormat/>
    <w:pPr>
      <w:ind w:hanging="567" w:start="567" w:end="0"/>
      <w:jc w:val="both"/>
    </w:pPr>
    <w:rPr>
      <w:smallCaps/>
      <w:sz w:val="24"/>
    </w:rPr>
  </w:style>
  <w:style w:type="paragraph" w:styleId="Rientrocorpodeltesto3">
    <w:name w:val="Rientro corpo del testo 3"/>
    <w:basedOn w:val="Normal"/>
    <w:qFormat/>
    <w:pPr>
      <w:ind w:firstLine="567" w:start="0" w:end="0"/>
    </w:pPr>
    <w:rPr>
      <w:smallCaps/>
      <w:sz w:val="24"/>
    </w:rPr>
  </w:style>
  <w:style w:type="paragraph" w:styleId="Testofumetto">
    <w:name w:val="Testo fumetto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Maurizio Gustinicchi Consulting</cp:lastModifiedBy>
  <cp:revision>1</cp:revision>
  <dcterms:modified xsi:type="dcterms:W3CDTF">2026-07-27T07:29:59Z</dcterms:modified>
  <dc:description>MasterComplianceHSQE by Maurizio Gustinicchi Consulting</dc:description>
  <dc:creator>Maurizio Gustinicchi Consulting</dc:creator>
</cp:coreProperties>
</file>