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 Id="rId4"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1"/>
        <w:spacing w:before="120" w:after="0"/>
        <w:rPr>
          <w:rStyle w:val="PageNumber"/>
          <w:rFonts w:ascii="Calibri" w:hAnsi="Calibri" w:cs="Calibri"/>
          <w:i/>
          <w:i/>
          <w:caps/>
          <w:szCs w:val="24"/>
        </w:rPr>
      </w:pPr>
      <w:r>
        <w:rPr>
          <w:smallCaps/>
        </w:rPr>
      </w:r>
    </w:p>
    <w:p>
      <w:pPr>
        <w:pStyle w:val="Normal"/>
        <w:rPr>
          <w:rStyle w:val="PageNumber"/>
          <w:rFonts w:ascii="Calibri" w:hAnsi="Calibri" w:cs="Calibri"/>
          <w:i/>
          <w:i/>
          <w:caps/>
          <w:szCs w:val="24"/>
        </w:rPr>
      </w:pPr>
      <w:r>
        <w:rPr/>
      </w:r>
    </w:p>
    <w:p>
      <w:pPr>
        <w:pStyle w:val="Normal"/>
        <w:rPr>
          <w:rFonts w:ascii="Calibri" w:hAnsi="Calibri" w:cs="Calibri"/>
          <w:szCs w:val="24"/>
        </w:rPr>
      </w:pPr>
      <w:r>
        <w:rPr>
          <w:rFonts w:cs="Calibri" w:ascii="Calibri" w:hAnsi="Calibri"/>
          <w:szCs w:val="24"/>
        </w:rPr>
      </w:r>
    </w:p>
    <w:p>
      <w:pPr>
        <w:pStyle w:val="Heading6"/>
        <w:ind w:hanging="0" w:start="0"/>
        <w:rPr/>
      </w:pPr>
      <w:r>
        <w:rPr>
          <w:rStyle w:val="PageNumber"/>
          <w:rFonts w:cs="Calibri" w:ascii="Calibri" w:hAnsi="Calibri"/>
          <w:smallCaps/>
          <w:szCs w:val="24"/>
        </w:rPr>
        <w:t>INDICE</w:t>
      </w:r>
    </w:p>
    <w:p>
      <w:pPr>
        <w:pStyle w:val="Header"/>
        <w:tabs>
          <w:tab w:val="clear" w:pos="4819"/>
          <w:tab w:val="clear" w:pos="9638"/>
        </w:tabs>
        <w:rPr>
          <w:rStyle w:val="PageNumber"/>
          <w:rFonts w:ascii="Calibri" w:hAnsi="Calibri" w:cs="Calibri"/>
          <w:smallCaps/>
          <w:szCs w:val="24"/>
        </w:rPr>
      </w:pPr>
      <w:r>
        <w:rPr/>
      </w:r>
    </w:p>
    <w:p>
      <w:pPr>
        <w:pStyle w:val="Normal"/>
        <w:rPr>
          <w:rStyle w:val="PageNumber"/>
          <w:rFonts w:ascii="Calibri" w:hAnsi="Calibri" w:cs="Calibri"/>
          <w:szCs w:val="24"/>
        </w:rPr>
      </w:pPr>
      <w:r>
        <w:rPr/>
      </w:r>
    </w:p>
    <w:p>
      <w:pPr>
        <w:pStyle w:val="Normal"/>
        <w:rPr>
          <w:rStyle w:val="PageNumber"/>
          <w:rFonts w:ascii="Calibri" w:hAnsi="Calibri" w:cs="Calibri"/>
          <w:szCs w:val="24"/>
        </w:rPr>
      </w:pPr>
      <w:r>
        <w:rPr/>
      </w:r>
    </w:p>
    <w:sdt>
      <w:sdtPr>
        <w:docPartObj>
          <w:docPartGallery w:val="Table of Contents"/>
          <w:docPartUnique w:val="true"/>
        </w:docPartObj>
      </w:sdtPr>
      <w:sdtContent>
        <w:p>
          <w:pPr>
            <w:pStyle w:val="TOC1"/>
            <w:tabs>
              <w:tab w:val="clear" w:pos="708"/>
              <w:tab w:val="left" w:pos="480" w:leader="none"/>
              <w:tab w:val="right" w:pos="8778" w:leader="underscore"/>
            </w:tabs>
            <w:rPr>
              <w:rFonts w:ascii="Calibri" w:hAnsi="Calibri" w:cs="Tahoma"/>
              <w:b w:val="false"/>
              <w:i w:val="false"/>
              <w:i w:val="false"/>
              <w:szCs w:val="24"/>
              <w:lang w:val="en-US" w:eastAsia="en-US"/>
            </w:rPr>
          </w:pPr>
          <w:r>
            <w:fldChar w:fldCharType="begin"/>
          </w:r>
          <w:r>
            <w:rPr>
              <w:i w:val="false"/>
              <w:b w:val="false"/>
              <w:szCs w:val="24"/>
              <w:rFonts w:cs="Tahoma" w:ascii="Calibri" w:hAnsi="Calibri"/>
              <w:lang w:val="en-US" w:eastAsia="en-US"/>
            </w:rPr>
            <w:instrText xml:space="preserve"> TOC \o "1-4" </w:instrText>
          </w:r>
          <w:r>
            <w:rPr>
              <w:i w:val="false"/>
              <w:b w:val="false"/>
              <w:szCs w:val="24"/>
              <w:rFonts w:cs="Tahoma" w:ascii="Calibri" w:hAnsi="Calibri"/>
              <w:lang w:val="en-US" w:eastAsia="en-US"/>
            </w:rPr>
            <w:fldChar w:fldCharType="separate"/>
          </w:r>
          <w:r>
            <w:rPr>
              <w:rFonts w:cs="Tahoma" w:ascii="Calibri" w:hAnsi="Calibri"/>
              <w:b w:val="false"/>
              <w:i w:val="false"/>
              <w:szCs w:val="24"/>
              <w:lang w:val="en-US" w:eastAsia="en-US"/>
            </w:rPr>
            <w:t>1.</w:t>
            <w:tab/>
            <w:t>GENERALITÀ E SCOPO</w:t>
            <w:tab/>
          </w:r>
          <w:hyperlink w:anchor="__RefHeading___Toc442129618">
            <w:r>
              <w:rPr>
                <w:rStyle w:val="IndexLink"/>
                <w:rFonts w:cs="Tahoma" w:ascii="Calibri" w:hAnsi="Calibri"/>
                <w:b w:val="false"/>
                <w:i w:val="false"/>
                <w:szCs w:val="24"/>
                <w:lang w:val="en-US" w:eastAsia="en-US"/>
              </w:rPr>
              <w:t>2</w:t>
            </w:r>
          </w:hyperlink>
        </w:p>
        <w:p>
          <w:pPr>
            <w:pStyle w:val="TOC1"/>
            <w:tabs>
              <w:tab w:val="clear" w:pos="708"/>
              <w:tab w:val="left" w:pos="480" w:leader="none"/>
              <w:tab w:val="right" w:pos="8778" w:leader="underscore"/>
            </w:tabs>
            <w:rPr>
              <w:rFonts w:ascii="Calibri" w:hAnsi="Calibri" w:cs="Tahoma"/>
              <w:b w:val="false"/>
              <w:i w:val="false"/>
              <w:i w:val="false"/>
              <w:szCs w:val="24"/>
              <w:lang w:val="en-US" w:eastAsia="en-US"/>
            </w:rPr>
          </w:pPr>
          <w:r>
            <w:rPr>
              <w:rFonts w:cs="Tahoma" w:ascii="Calibri" w:hAnsi="Calibri"/>
              <w:b w:val="false"/>
              <w:i w:val="false"/>
              <w:szCs w:val="24"/>
              <w:lang w:val="en-US" w:eastAsia="en-US"/>
            </w:rPr>
            <w:t>2.</w:t>
            <w:tab/>
            <w:t>APPLICABILITÀ E RESPONSABILITÀ</w:t>
            <w:tab/>
          </w:r>
          <w:hyperlink w:anchor="__RefHeading___Toc442129619">
            <w:r>
              <w:rPr>
                <w:rStyle w:val="IndexLink"/>
                <w:rFonts w:cs="Tahoma" w:ascii="Calibri" w:hAnsi="Calibri"/>
                <w:b w:val="false"/>
                <w:i w:val="false"/>
                <w:szCs w:val="24"/>
                <w:lang w:val="en-US" w:eastAsia="en-US"/>
              </w:rPr>
              <w:t>2</w:t>
            </w:r>
          </w:hyperlink>
        </w:p>
        <w:p>
          <w:pPr>
            <w:pStyle w:val="TOC2"/>
            <w:tabs>
              <w:tab w:val="clear" w:pos="708"/>
              <w:tab w:val="left" w:pos="1200" w:leader="none"/>
              <w:tab w:val="right" w:pos="8778" w:leader="underscore"/>
            </w:tabs>
            <w:rPr>
              <w:rFonts w:ascii="Calibri" w:hAnsi="Calibri" w:cs="Tahoma"/>
              <w:b w:val="false"/>
              <w:sz w:val="24"/>
              <w:szCs w:val="24"/>
              <w:lang w:val="en-US" w:eastAsia="en-US"/>
            </w:rPr>
          </w:pPr>
          <w:r>
            <w:rPr>
              <w:rFonts w:cs="Tahoma" w:ascii="Calibri" w:hAnsi="Calibri"/>
              <w:b w:val="false"/>
              <w:sz w:val="24"/>
              <w:szCs w:val="24"/>
              <w:lang w:val="en-US" w:eastAsia="en-US"/>
            </w:rPr>
            <w:t xml:space="preserve">2.1   </w:t>
            <w:tab/>
            <w:t>APPLICABILITÀ</w:t>
            <w:tab/>
          </w:r>
          <w:hyperlink w:anchor="__RefHeading___Toc442129620">
            <w:r>
              <w:rPr>
                <w:rStyle w:val="IndexLink"/>
                <w:rFonts w:cs="Tahoma" w:ascii="Calibri" w:hAnsi="Calibri"/>
                <w:b w:val="false"/>
                <w:sz w:val="24"/>
                <w:szCs w:val="24"/>
                <w:lang w:val="en-US" w:eastAsia="en-US"/>
              </w:rPr>
              <w:t>2</w:t>
            </w:r>
          </w:hyperlink>
        </w:p>
        <w:p>
          <w:pPr>
            <w:pStyle w:val="TOC2"/>
            <w:tabs>
              <w:tab w:val="clear" w:pos="708"/>
              <w:tab w:val="left" w:pos="960" w:leader="none"/>
              <w:tab w:val="right" w:pos="8778" w:leader="underscore"/>
            </w:tabs>
            <w:rPr>
              <w:rFonts w:ascii="Calibri" w:hAnsi="Calibri" w:cs="Tahoma"/>
              <w:b w:val="false"/>
              <w:sz w:val="24"/>
              <w:szCs w:val="24"/>
              <w:lang w:val="en-US" w:eastAsia="en-US"/>
            </w:rPr>
          </w:pPr>
          <w:r>
            <w:rPr>
              <w:rFonts w:cs="Tahoma" w:ascii="Calibri" w:hAnsi="Calibri"/>
              <w:b w:val="false"/>
              <w:sz w:val="24"/>
              <w:szCs w:val="24"/>
              <w:lang w:val="en-US" w:eastAsia="en-US"/>
            </w:rPr>
            <w:t xml:space="preserve">2.2   </w:t>
            <w:tab/>
            <w:t xml:space="preserve">   RESPONSABILITÀ</w:t>
            <w:tab/>
          </w:r>
          <w:hyperlink w:anchor="__RefHeading___Toc442129621">
            <w:r>
              <w:rPr>
                <w:rStyle w:val="IndexLink"/>
                <w:rFonts w:cs="Tahoma" w:ascii="Calibri" w:hAnsi="Calibri"/>
                <w:b w:val="false"/>
                <w:sz w:val="24"/>
                <w:szCs w:val="24"/>
                <w:lang w:val="en-US" w:eastAsia="en-US"/>
              </w:rPr>
              <w:t>3</w:t>
            </w:r>
          </w:hyperlink>
        </w:p>
        <w:p>
          <w:pPr>
            <w:pStyle w:val="TOC1"/>
            <w:tabs>
              <w:tab w:val="clear" w:pos="708"/>
              <w:tab w:val="right" w:pos="8778" w:leader="underscore"/>
            </w:tabs>
            <w:rPr>
              <w:rFonts w:ascii="Calibri" w:hAnsi="Calibri" w:cs="Tahoma"/>
              <w:b w:val="false"/>
              <w:i w:val="false"/>
              <w:i w:val="false"/>
              <w:szCs w:val="24"/>
              <w:lang w:val="en-US" w:eastAsia="en-US"/>
            </w:rPr>
          </w:pPr>
          <w:r>
            <w:rPr>
              <w:rFonts w:cs="Tahoma" w:ascii="Calibri" w:hAnsi="Calibri"/>
              <w:b w:val="false"/>
              <w:i w:val="false"/>
              <w:szCs w:val="24"/>
              <w:lang w:val="en-US" w:eastAsia="en-US"/>
            </w:rPr>
            <w:t>3.    DESCRIZIONE DELLE ATTIVITÀ</w:t>
            <w:tab/>
          </w:r>
          <w:hyperlink w:anchor="__RefHeading___Toc442129622">
            <w:r>
              <w:rPr>
                <w:rStyle w:val="IndexLink"/>
                <w:rFonts w:cs="Tahoma" w:ascii="Calibri" w:hAnsi="Calibri"/>
                <w:b w:val="false"/>
                <w:i w:val="false"/>
                <w:szCs w:val="24"/>
                <w:lang w:val="en-US" w:eastAsia="en-US"/>
              </w:rPr>
              <w:t>3</w:t>
            </w:r>
          </w:hyperlink>
        </w:p>
        <w:p>
          <w:pPr>
            <w:pStyle w:val="TOC2"/>
            <w:tabs>
              <w:tab w:val="clear" w:pos="708"/>
              <w:tab w:val="left" w:pos="1200" w:leader="none"/>
              <w:tab w:val="right" w:pos="8778" w:leader="underscore"/>
            </w:tabs>
            <w:rPr>
              <w:rFonts w:ascii="Calibri" w:hAnsi="Calibri" w:cs="Tahoma"/>
              <w:b w:val="false"/>
              <w:sz w:val="24"/>
              <w:szCs w:val="24"/>
              <w:lang w:val="en-US" w:eastAsia="en-US"/>
            </w:rPr>
          </w:pPr>
          <w:r>
            <w:rPr>
              <w:rFonts w:cs="Tahoma" w:ascii="Calibri" w:hAnsi="Calibri"/>
              <w:b w:val="false"/>
              <w:sz w:val="24"/>
              <w:szCs w:val="24"/>
              <w:lang w:val="en-US" w:eastAsia="en-US"/>
            </w:rPr>
            <w:t xml:space="preserve">3.1   </w:t>
            <w:tab/>
            <w:t>RILEVAZIONE e CLASSIFICAZIONE</w:t>
            <w:tab/>
          </w:r>
          <w:hyperlink w:anchor="__RefHeading___Toc442129623">
            <w:r>
              <w:rPr>
                <w:rStyle w:val="IndexLink"/>
                <w:rFonts w:cs="Tahoma" w:ascii="Calibri" w:hAnsi="Calibri"/>
                <w:b w:val="false"/>
                <w:sz w:val="24"/>
                <w:szCs w:val="24"/>
                <w:lang w:val="en-US" w:eastAsia="en-US"/>
              </w:rPr>
              <w:t>3</w:t>
            </w:r>
          </w:hyperlink>
        </w:p>
        <w:p>
          <w:pPr>
            <w:pStyle w:val="TOC2"/>
            <w:tabs>
              <w:tab w:val="clear" w:pos="708"/>
              <w:tab w:val="left" w:pos="1200" w:leader="none"/>
              <w:tab w:val="right" w:pos="8778" w:leader="underscore"/>
            </w:tabs>
            <w:rPr>
              <w:rFonts w:ascii="Calibri" w:hAnsi="Calibri" w:cs="Tahoma"/>
              <w:b w:val="false"/>
              <w:sz w:val="24"/>
              <w:szCs w:val="24"/>
              <w:lang w:val="en-US" w:eastAsia="en-US"/>
            </w:rPr>
          </w:pPr>
          <w:r>
            <w:rPr>
              <w:rFonts w:cs="Tahoma" w:ascii="Calibri" w:hAnsi="Calibri"/>
              <w:b w:val="false"/>
              <w:sz w:val="24"/>
              <w:szCs w:val="24"/>
              <w:lang w:val="en-US" w:eastAsia="en-US"/>
            </w:rPr>
            <w:t xml:space="preserve">3.2   </w:t>
            <w:tab/>
            <w:t>ANALISI, TRATTAMENTO/CORREZIONE</w:t>
            <w:tab/>
          </w:r>
          <w:hyperlink w:anchor="__RefHeading___Toc442129624">
            <w:r>
              <w:rPr>
                <w:rStyle w:val="IndexLink"/>
                <w:rFonts w:cs="Tahoma" w:ascii="Calibri" w:hAnsi="Calibri"/>
                <w:b w:val="false"/>
                <w:sz w:val="24"/>
                <w:szCs w:val="24"/>
                <w:lang w:val="en-US" w:eastAsia="en-US"/>
              </w:rPr>
              <w:t>4</w:t>
            </w:r>
          </w:hyperlink>
        </w:p>
        <w:p>
          <w:pPr>
            <w:pStyle w:val="TOC2"/>
            <w:tabs>
              <w:tab w:val="clear" w:pos="708"/>
              <w:tab w:val="left" w:pos="1200" w:leader="none"/>
              <w:tab w:val="right" w:pos="8778" w:leader="underscore"/>
            </w:tabs>
            <w:rPr>
              <w:rFonts w:ascii="Calibri" w:hAnsi="Calibri" w:cs="Tahoma"/>
              <w:b w:val="false"/>
              <w:sz w:val="24"/>
              <w:szCs w:val="24"/>
              <w:lang w:val="en-US" w:eastAsia="en-US"/>
            </w:rPr>
          </w:pPr>
          <w:r>
            <w:rPr>
              <w:rFonts w:cs="Tahoma" w:ascii="Calibri" w:hAnsi="Calibri"/>
              <w:b w:val="false"/>
              <w:sz w:val="24"/>
              <w:szCs w:val="24"/>
              <w:lang w:val="en-US" w:eastAsia="en-US"/>
            </w:rPr>
            <w:t xml:space="preserve">3.4   </w:t>
            <w:tab/>
            <w:t>REGISTRAZIONE, CONSERVAZIONE ED ARCHIVIAZIONE</w:t>
            <w:tab/>
          </w:r>
          <w:hyperlink w:anchor="__RefHeading___Toc442129625">
            <w:r>
              <w:rPr>
                <w:rStyle w:val="IndexLink"/>
                <w:rFonts w:cs="Tahoma" w:ascii="Calibri" w:hAnsi="Calibri"/>
                <w:b w:val="false"/>
                <w:sz w:val="24"/>
                <w:szCs w:val="24"/>
                <w:lang w:val="en-US" w:eastAsia="en-US"/>
              </w:rPr>
              <w:t>4</w:t>
            </w:r>
          </w:hyperlink>
        </w:p>
        <w:p>
          <w:pPr>
            <w:pStyle w:val="TOC1"/>
            <w:tabs>
              <w:tab w:val="clear" w:pos="708"/>
              <w:tab w:val="left" w:pos="720" w:leader="none"/>
              <w:tab w:val="right" w:pos="8778" w:leader="underscore"/>
            </w:tabs>
            <w:rPr>
              <w:rFonts w:ascii="Calibri" w:hAnsi="Calibri" w:cs="Tahoma"/>
              <w:b w:val="false"/>
              <w:i w:val="false"/>
              <w:i w:val="false"/>
              <w:szCs w:val="24"/>
              <w:lang w:val="en-US" w:eastAsia="en-US"/>
            </w:rPr>
          </w:pPr>
          <w:r>
            <w:rPr>
              <w:rFonts w:cs="Tahoma" w:ascii="Calibri" w:hAnsi="Calibri"/>
              <w:b w:val="false"/>
              <w:i w:val="false"/>
              <w:szCs w:val="24"/>
              <w:lang w:val="en-US" w:eastAsia="en-US"/>
            </w:rPr>
            <w:t>4.    TERMINI, DEFINIZIONI, ABBREVIAZIONI E NORME</w:t>
            <w:tab/>
          </w:r>
          <w:hyperlink w:anchor="__RefHeading___Toc442129626">
            <w:r>
              <w:rPr>
                <w:rStyle w:val="IndexLink"/>
                <w:rFonts w:cs="Tahoma" w:ascii="Calibri" w:hAnsi="Calibri"/>
                <w:b w:val="false"/>
                <w:i w:val="false"/>
                <w:szCs w:val="24"/>
                <w:lang w:val="en-US" w:eastAsia="en-US"/>
              </w:rPr>
              <w:t>5</w:t>
            </w:r>
          </w:hyperlink>
        </w:p>
        <w:p>
          <w:pPr>
            <w:pStyle w:val="TOC1"/>
            <w:tabs>
              <w:tab w:val="clear" w:pos="708"/>
              <w:tab w:val="left" w:pos="480" w:leader="none"/>
              <w:tab w:val="right" w:pos="8778" w:leader="underscore"/>
            </w:tabs>
            <w:rPr>
              <w:rFonts w:ascii="Calibri" w:hAnsi="Calibri" w:cs="Tahoma"/>
              <w:b w:val="false"/>
              <w:i w:val="false"/>
              <w:i w:val="false"/>
              <w:szCs w:val="24"/>
              <w:lang w:val="en-US" w:eastAsia="en-US"/>
            </w:rPr>
          </w:pPr>
          <w:r>
            <w:rPr>
              <w:rFonts w:cs="Tahoma" w:ascii="Calibri" w:hAnsi="Calibri"/>
              <w:b w:val="false"/>
              <w:i w:val="false"/>
              <w:szCs w:val="24"/>
              <w:lang w:val="en-US" w:eastAsia="en-US"/>
            </w:rPr>
            <w:t>5.    DISTRIBUZIONE</w:t>
            <w:tab/>
          </w:r>
          <w:hyperlink w:anchor="__RefHeading___Toc442129627">
            <w:r>
              <w:rPr>
                <w:rStyle w:val="IndexLink"/>
                <w:rFonts w:cs="Tahoma" w:ascii="Calibri" w:hAnsi="Calibri"/>
                <w:b w:val="false"/>
                <w:i w:val="false"/>
                <w:szCs w:val="24"/>
                <w:lang w:val="en-US" w:eastAsia="en-US"/>
              </w:rPr>
              <w:t>5</w:t>
            </w:r>
          </w:hyperlink>
        </w:p>
        <w:p>
          <w:pPr>
            <w:pStyle w:val="TOC1"/>
            <w:tabs>
              <w:tab w:val="clear" w:pos="708"/>
              <w:tab w:val="left" w:pos="720" w:leader="none"/>
              <w:tab w:val="right" w:pos="8778" w:leader="underscore"/>
            </w:tabs>
            <w:rPr>
              <w:rFonts w:ascii="Calibri" w:hAnsi="Calibri" w:cs="Tahoma"/>
              <w:b w:val="false"/>
              <w:i w:val="false"/>
              <w:i w:val="false"/>
              <w:szCs w:val="24"/>
              <w:lang w:val="en-US" w:eastAsia="en-US"/>
            </w:rPr>
          </w:pPr>
          <w:r>
            <w:rPr>
              <w:rFonts w:cs="Tahoma" w:ascii="Calibri" w:hAnsi="Calibri"/>
              <w:b w:val="false"/>
              <w:i w:val="false"/>
              <w:szCs w:val="24"/>
              <w:lang w:val="en-US" w:eastAsia="en-US"/>
            </w:rPr>
            <w:t>6.    DOCUMENTAZIONE DI RIFERIMENTO</w:t>
            <w:tab/>
          </w:r>
          <w:hyperlink w:anchor="__RefHeading___Toc442129628">
            <w:r>
              <w:rPr>
                <w:rStyle w:val="IndexLink"/>
                <w:rFonts w:cs="Tahoma" w:ascii="Calibri" w:hAnsi="Calibri"/>
                <w:b w:val="false"/>
                <w:i w:val="false"/>
                <w:szCs w:val="24"/>
                <w:lang w:val="en-US" w:eastAsia="en-US"/>
              </w:rPr>
              <w:t>5</w:t>
            </w:r>
          </w:hyperlink>
        </w:p>
        <w:p>
          <w:pPr>
            <w:pStyle w:val="TOC2"/>
            <w:tabs>
              <w:tab w:val="clear" w:pos="708"/>
              <w:tab w:val="right" w:pos="8778" w:leader="underscore"/>
            </w:tabs>
            <w:ind w:start="0" w:end="0"/>
            <w:rPr>
              <w:rFonts w:ascii="Calibri" w:hAnsi="Calibri" w:cs="Tahoma"/>
              <w:sz w:val="24"/>
              <w:szCs w:val="24"/>
              <w:lang w:val="en-US" w:eastAsia="en-US"/>
            </w:rPr>
          </w:pPr>
          <w:r>
            <w:rPr>
              <w:rFonts w:cs="Tahoma" w:ascii="Calibri" w:hAnsi="Calibri"/>
              <w:b w:val="false"/>
              <w:sz w:val="24"/>
              <w:szCs w:val="24"/>
              <w:lang w:val="en-US" w:eastAsia="en-US"/>
            </w:rPr>
            <w:t>7.    ARCHIVIAZIONE E CONSERVAZIONE REGISTRAZIONI</w:t>
            <w:tab/>
          </w:r>
          <w:hyperlink w:anchor="__RefHeading___Toc442129629">
            <w:r>
              <w:rPr>
                <w:rStyle w:val="IndexLink"/>
                <w:rFonts w:cs="Tahoma" w:ascii="Calibri" w:hAnsi="Calibri"/>
                <w:b w:val="false"/>
                <w:sz w:val="24"/>
                <w:szCs w:val="24"/>
                <w:lang w:val="en-US" w:eastAsia="en-US"/>
              </w:rPr>
              <w:t>5</w:t>
            </w:r>
          </w:hyperlink>
          <w:r>
            <w:rPr>
              <w:rStyle w:val="IndexLink"/>
              <w:sz w:val="24"/>
              <w:b w:val="false"/>
              <w:szCs w:val="24"/>
              <w:rFonts w:cs="Tahoma" w:ascii="Calibri" w:hAnsi="Calibri"/>
              <w:lang w:val="en-US" w:eastAsia="en-US"/>
            </w:rPr>
            <w:fldChar w:fldCharType="end"/>
          </w:r>
        </w:p>
      </w:sdtContent>
    </w:sdt>
    <w:p>
      <w:pPr>
        <w:pStyle w:val="BodyTextIndent"/>
        <w:tabs>
          <w:tab w:val="right" w:pos="7655" w:leader="dot"/>
          <w:tab w:val="right" w:pos="8647" w:leader="none"/>
        </w:tabs>
        <w:spacing w:lineRule="exact" w:line="240"/>
        <w:ind w:firstLine="142" w:end="0"/>
        <w:rPr>
          <w:rFonts w:cs="Tahoma"/>
        </w:rPr>
      </w:pPr>
      <w:r>
        <w:rPr>
          <w:rFonts w:eastAsia="Calibri" w:cs="Calibri" w:ascii="Calibri" w:hAnsi="Calibri"/>
          <w:b/>
          <w:sz w:val="24"/>
          <w:szCs w:val="24"/>
        </w:rPr>
        <w:t xml:space="preserve"> </w:t>
      </w:r>
    </w:p>
    <w:p>
      <w:pPr>
        <w:pStyle w:val="Normal"/>
        <w:rPr>
          <w:rFonts w:ascii="Calibri" w:hAnsi="Calibri" w:cs="Calibri"/>
          <w:b/>
          <w:sz w:val="24"/>
          <w:szCs w:val="24"/>
        </w:rPr>
      </w:pPr>
      <w:r>
        <w:rPr>
          <w:rFonts w:cs="Calibri" w:ascii="Calibri" w:hAnsi="Calibri"/>
          <w:b/>
          <w:sz w:val="24"/>
          <w:szCs w:val="24"/>
        </w:rPr>
      </w:r>
      <w:r>
        <w:br w:type="page"/>
      </w:r>
    </w:p>
    <w:p>
      <w:pPr>
        <w:pStyle w:val="Heading1"/>
        <w:ind w:hanging="0" w:start="0"/>
        <w:rPr>
          <w:rStyle w:val="PageNumber"/>
          <w:rFonts w:ascii="Calibri" w:hAnsi="Calibri" w:cs="Calibri"/>
          <w:szCs w:val="24"/>
        </w:rPr>
      </w:pPr>
      <w:r>
        <w:rPr>
          <w:rFonts w:cs="Calibri" w:ascii="Calibri" w:hAnsi="Calibri"/>
          <w:szCs w:val="24"/>
        </w:rPr>
      </w:r>
    </w:p>
    <w:p>
      <w:pPr>
        <w:pStyle w:val="Heading1"/>
        <w:ind w:hanging="0" w:start="0"/>
        <w:rPr/>
      </w:pPr>
      <w:bookmarkStart w:id="0" w:name="__RefHeading___Toc442129618"/>
      <w:r>
        <w:rPr>
          <w:rFonts w:cs="Calibri" w:ascii="Calibri" w:hAnsi="Calibri"/>
          <w:szCs w:val="24"/>
        </w:rPr>
        <w:t>1.</w:t>
        <w:tab/>
        <w:t>GENERALITÀ E SCOPO</w:t>
      </w:r>
      <w:bookmarkEnd w:id="0"/>
      <w:r>
        <w:rPr>
          <w:rFonts w:cs="Calibri" w:ascii="Calibri" w:hAnsi="Calibri"/>
          <w:szCs w:val="24"/>
        </w:rPr>
        <w:t xml:space="preserve"> </w:t>
      </w:r>
    </w:p>
    <w:p>
      <w:pPr>
        <w:pStyle w:val="Rientrocorpodeltesto3"/>
        <w:rPr/>
      </w:pPr>
      <w:r>
        <w:rPr>
          <w:rStyle w:val="PageNumber"/>
          <w:rFonts w:cs="Calibri" w:ascii="Calibri" w:hAnsi="Calibri"/>
          <w:smallCaps/>
          <w:szCs w:val="24"/>
        </w:rPr>
        <w:t>La normativa di riferimento del Sistema Ambientale adottata, la UNI EN ISO 14001:2015, impone che l’azienda predisponga e applichi apposita procedura per la gestione delle Non Conformità e dei Reclami Cliente.</w:t>
      </w:r>
    </w:p>
    <w:p>
      <w:pPr>
        <w:pStyle w:val="Normal"/>
        <w:tabs>
          <w:tab w:val="clear" w:pos="708"/>
          <w:tab w:val="right" w:pos="7655" w:leader="dot"/>
        </w:tabs>
        <w:ind w:firstLine="142" w:end="0"/>
        <w:jc w:val="both"/>
        <w:rPr>
          <w:rStyle w:val="PageNumber"/>
          <w:rFonts w:ascii="Calibri" w:hAnsi="Calibri" w:cs="Calibri"/>
          <w:smallCaps/>
          <w:szCs w:val="24"/>
        </w:rPr>
      </w:pPr>
      <w:r>
        <w:rPr/>
      </w:r>
    </w:p>
    <w:p>
      <w:pPr>
        <w:pStyle w:val="Normal"/>
        <w:tabs>
          <w:tab w:val="clear" w:pos="708"/>
          <w:tab w:val="right" w:pos="7655" w:leader="dot"/>
        </w:tabs>
        <w:ind w:firstLine="142" w:end="0"/>
        <w:jc w:val="both"/>
        <w:rPr>
          <w:rFonts w:ascii="Calibri" w:hAnsi="Calibri" w:cs="Calibri"/>
          <w:szCs w:val="24"/>
        </w:rPr>
      </w:pPr>
      <w:r>
        <w:rPr>
          <w:rFonts w:eastAsia="Calibri" w:cs="Calibri" w:ascii="Calibri" w:hAnsi="Calibri"/>
          <w:szCs w:val="24"/>
        </w:rPr>
        <w:t xml:space="preserve"> </w:t>
      </w:r>
      <w:r>
        <w:rPr>
          <w:rFonts w:cs="Calibri" w:ascii="Calibri" w:hAnsi="Calibri"/>
          <w:szCs w:val="24"/>
        </w:rPr>
        <w:t>Per Non Conformità (NC) si intende il “non soddisfacimento di requisiti specificati” ed in particolare lo “scostamento” o assenza di una o più caratteristiche di elementi del Sistema Ambientale”.</w:t>
      </w:r>
    </w:p>
    <w:p>
      <w:pPr>
        <w:pStyle w:val="Normal"/>
        <w:tabs>
          <w:tab w:val="clear" w:pos="708"/>
          <w:tab w:val="right" w:pos="7655" w:leader="dot"/>
        </w:tabs>
        <w:ind w:firstLine="284" w:end="0"/>
        <w:jc w:val="both"/>
        <w:rPr>
          <w:rFonts w:ascii="Calibri" w:hAnsi="Calibri" w:cs="Calibri"/>
          <w:szCs w:val="24"/>
        </w:rPr>
      </w:pPr>
      <w:r>
        <w:rPr>
          <w:rFonts w:cs="Calibri" w:ascii="Calibri" w:hAnsi="Calibri"/>
          <w:szCs w:val="24"/>
        </w:rPr>
      </w:r>
    </w:p>
    <w:p>
      <w:pPr>
        <w:pStyle w:val="Rientrocorpodeltesto3"/>
        <w:tabs>
          <w:tab w:val="clear" w:pos="9214"/>
          <w:tab w:val="right" w:pos="7655" w:leader="dot"/>
        </w:tabs>
        <w:rPr/>
      </w:pPr>
      <w:r>
        <w:rPr>
          <w:rFonts w:cs="Calibri" w:ascii="Calibri" w:hAnsi="Calibri"/>
          <w:caps w:val="false"/>
          <w:smallCaps w:val="false"/>
          <w:szCs w:val="24"/>
        </w:rPr>
        <w:t xml:space="preserve">Il controllo delle Non Conformità, attuato in </w:t>
      </w:r>
      <w:r>
        <w:rPr>
          <w:rFonts w:cs="Tahoma" w:ascii="Calibri" w:hAnsi="Calibri"/>
          <w:b/>
          <w:szCs w:val="24"/>
        </w:rPr>
        <w:t xml:space="preserve">NOME VS. AZIENDA </w:t>
      </w:r>
      <w:r>
        <w:rPr>
          <w:rFonts w:cs="Calibri" w:ascii="Calibri" w:hAnsi="Calibri"/>
          <w:caps w:val="false"/>
          <w:smallCaps w:val="false"/>
          <w:szCs w:val="24"/>
        </w:rPr>
        <w:t>riguarda tutti i processi aziendali coperti dal presente Manuale inclusi quelli amministrativi che non fossero coperti e tutti gli aspetti legati all’ambiente.</w:t>
      </w:r>
    </w:p>
    <w:p>
      <w:pPr>
        <w:pStyle w:val="Rientrocorpodeltesto3"/>
        <w:tabs>
          <w:tab w:val="clear" w:pos="9214"/>
          <w:tab w:val="right" w:pos="7655" w:leader="dot"/>
        </w:tabs>
        <w:rPr>
          <w:rFonts w:ascii="Calibri" w:hAnsi="Calibri" w:cs="Calibri"/>
          <w:caps w:val="false"/>
          <w:smallCaps w:val="false"/>
          <w:szCs w:val="24"/>
        </w:rPr>
      </w:pPr>
      <w:r>
        <w:rPr>
          <w:rFonts w:cs="Calibri" w:ascii="Calibri" w:hAnsi="Calibri"/>
          <w:caps w:val="false"/>
          <w:smallCaps w:val="false"/>
          <w:szCs w:val="24"/>
        </w:rPr>
      </w:r>
    </w:p>
    <w:p>
      <w:pPr>
        <w:pStyle w:val="Rientrocorpodeltesto3"/>
        <w:tabs>
          <w:tab w:val="clear" w:pos="9214"/>
          <w:tab w:val="right" w:pos="7655" w:leader="dot"/>
        </w:tabs>
        <w:ind w:hanging="0" w:end="0"/>
        <w:rPr>
          <w:rFonts w:ascii="Calibri" w:hAnsi="Calibri" w:cs="Calibri"/>
          <w:caps w:val="false"/>
          <w:smallCaps w:val="false"/>
          <w:szCs w:val="24"/>
        </w:rPr>
      </w:pPr>
      <w:r>
        <w:rPr>
          <w:rFonts w:eastAsia="Calibri" w:cs="Calibri" w:ascii="Calibri" w:hAnsi="Calibri"/>
          <w:caps w:val="false"/>
          <w:smallCaps w:val="false"/>
          <w:szCs w:val="24"/>
        </w:rPr>
        <w:t xml:space="preserve">    </w:t>
      </w:r>
      <w:r>
        <w:rPr>
          <w:rFonts w:cs="Calibri" w:ascii="Calibri" w:hAnsi="Calibri"/>
          <w:caps w:val="false"/>
          <w:smallCaps w:val="false"/>
          <w:szCs w:val="24"/>
        </w:rPr>
        <w:t xml:space="preserve">La procedura in esame richiede che all’atto del verificarsi di una situazione di Non Conformità, il rilevatore della stessa debba mettere in atto una serie di attività che ne consentano la registrazione formale e sistematica e il trattamento e le correzioni messe in atto, al fine di ripristinare le condizioni di conformità. </w:t>
      </w:r>
    </w:p>
    <w:p>
      <w:pPr>
        <w:pStyle w:val="Normal"/>
        <w:tabs>
          <w:tab w:val="clear" w:pos="708"/>
          <w:tab w:val="right" w:pos="7655" w:leader="dot"/>
        </w:tabs>
        <w:ind w:firstLine="284" w:end="0"/>
        <w:jc w:val="both"/>
        <w:rPr>
          <w:rFonts w:ascii="Calibri" w:hAnsi="Calibri" w:cs="Calibri"/>
          <w:smallCaps/>
          <w:szCs w:val="24"/>
        </w:rPr>
      </w:pPr>
      <w:r>
        <w:rPr>
          <w:rFonts w:cs="Calibri" w:ascii="Calibri" w:hAnsi="Calibri"/>
          <w:smallCaps/>
          <w:szCs w:val="24"/>
        </w:rPr>
      </w:r>
    </w:p>
    <w:p>
      <w:pPr>
        <w:pStyle w:val="Normal"/>
        <w:tabs>
          <w:tab w:val="clear" w:pos="708"/>
          <w:tab w:val="right" w:pos="7655" w:leader="dot"/>
        </w:tabs>
        <w:ind w:firstLine="284" w:end="0"/>
        <w:jc w:val="both"/>
        <w:rPr/>
      </w:pPr>
      <w:r>
        <w:rPr>
          <w:rFonts w:cs="Calibri" w:ascii="Calibri" w:hAnsi="Calibri"/>
          <w:szCs w:val="24"/>
        </w:rPr>
        <w:t xml:space="preserve">Le registrazioni delle Non Conformità e dei Reclami Cliente, in concomitanza delle attività di Riesame sono sottoposte periodicamente all’attenzione della Direzione per analisi e valutazioni (vedi </w:t>
      </w:r>
      <w:r>
        <w:rPr>
          <w:rFonts w:cs="Calibri" w:ascii="Calibri" w:hAnsi="Calibri"/>
          <w:b/>
          <w:caps/>
          <w:szCs w:val="24"/>
          <w:u w:val="single"/>
        </w:rPr>
        <w:t>PR 9.3 GESTIONE DEI RIESAMI</w:t>
      </w:r>
      <w:r>
        <w:rPr>
          <w:rFonts w:cs="Calibri" w:ascii="Calibri" w:hAnsi="Calibri"/>
          <w:szCs w:val="24"/>
        </w:rPr>
        <w:t>).</w:t>
      </w:r>
    </w:p>
    <w:p>
      <w:pPr>
        <w:pStyle w:val="Normal"/>
        <w:tabs>
          <w:tab w:val="clear" w:pos="708"/>
          <w:tab w:val="right" w:pos="7655" w:leader="dot"/>
        </w:tabs>
        <w:ind w:firstLine="142" w:end="0"/>
        <w:jc w:val="both"/>
        <w:rPr>
          <w:rFonts w:ascii="Calibri" w:hAnsi="Calibri" w:cs="Calibri"/>
          <w:szCs w:val="24"/>
        </w:rPr>
      </w:pPr>
      <w:r>
        <w:rPr>
          <w:rFonts w:cs="Calibri" w:ascii="Calibri" w:hAnsi="Calibri"/>
          <w:szCs w:val="24"/>
        </w:rPr>
      </w:r>
    </w:p>
    <w:p>
      <w:pPr>
        <w:pStyle w:val="Normal"/>
        <w:tabs>
          <w:tab w:val="clear" w:pos="708"/>
          <w:tab w:val="right" w:pos="7655" w:leader="dot"/>
        </w:tabs>
        <w:ind w:firstLine="284" w:end="0"/>
        <w:jc w:val="both"/>
        <w:rPr/>
      </w:pPr>
      <w:r>
        <w:rPr>
          <w:rFonts w:cs="Calibri" w:ascii="Calibri" w:hAnsi="Calibri"/>
          <w:szCs w:val="24"/>
        </w:rPr>
        <w:t xml:space="preserve">La registrazione, il trattamento e la correzione delle Non Conformità/Reclami Cliente risultano quindi essere uno strumento fondamentale nell’attività dell’Azienda per creare una reale base di dati che possa consentire, opportunamente organizzata, di attuare azioni di miglioramento delle attività aziendali e dei prodotti e delle realizzazioni stesse (vedi procedura </w:t>
      </w:r>
      <w:r>
        <w:rPr>
          <w:rFonts w:cs="Calibri" w:ascii="Calibri" w:hAnsi="Calibri"/>
          <w:b/>
          <w:caps/>
          <w:szCs w:val="24"/>
          <w:u w:val="single"/>
        </w:rPr>
        <w:t>PR 10.3 Azioni di Miglioramento</w:t>
      </w:r>
      <w:r>
        <w:rPr>
          <w:rFonts w:cs="Calibri" w:ascii="Calibri" w:hAnsi="Calibri"/>
          <w:szCs w:val="24"/>
        </w:rPr>
        <w:t>).</w:t>
      </w:r>
    </w:p>
    <w:p>
      <w:pPr>
        <w:pStyle w:val="Normal"/>
        <w:tabs>
          <w:tab w:val="clear" w:pos="708"/>
          <w:tab w:val="right" w:pos="7655" w:leader="dot"/>
        </w:tabs>
        <w:ind w:firstLine="284" w:end="0"/>
        <w:jc w:val="both"/>
        <w:rPr>
          <w:rFonts w:ascii="Calibri" w:hAnsi="Calibri" w:cs="Calibri"/>
          <w:szCs w:val="24"/>
        </w:rPr>
      </w:pPr>
      <w:r>
        <w:rPr>
          <w:rFonts w:cs="Calibri" w:ascii="Calibri" w:hAnsi="Calibri"/>
          <w:szCs w:val="24"/>
        </w:rPr>
      </w:r>
    </w:p>
    <w:p>
      <w:pPr>
        <w:pStyle w:val="Normal"/>
        <w:tabs>
          <w:tab w:val="clear" w:pos="708"/>
          <w:tab w:val="right" w:pos="7655" w:leader="dot"/>
        </w:tabs>
        <w:ind w:hanging="425" w:start="1276" w:end="0"/>
        <w:jc w:val="both"/>
        <w:rPr>
          <w:rFonts w:ascii="Calibri" w:hAnsi="Calibri" w:cs="Calibri"/>
          <w:szCs w:val="24"/>
        </w:rPr>
      </w:pPr>
      <w:r>
        <w:rPr>
          <w:rFonts w:cs="Calibri" w:ascii="Calibri" w:hAnsi="Calibri"/>
          <w:szCs w:val="24"/>
        </w:rPr>
      </w:r>
    </w:p>
    <w:p>
      <w:pPr>
        <w:pStyle w:val="Heading1"/>
        <w:ind w:hanging="0" w:start="0"/>
        <w:rPr/>
      </w:pPr>
      <w:bookmarkStart w:id="1" w:name="__RefHeading___Toc442129619"/>
      <w:bookmarkEnd w:id="1"/>
      <w:r>
        <w:rPr>
          <w:rFonts w:cs="Calibri" w:ascii="Calibri" w:hAnsi="Calibri"/>
          <w:szCs w:val="24"/>
        </w:rPr>
        <w:t>2.</w:t>
        <w:tab/>
        <w:t>APPLICABILITÀ E RESPONSABILITÀ</w:t>
      </w:r>
    </w:p>
    <w:p>
      <w:pPr>
        <w:pStyle w:val="Heading2"/>
        <w:ind w:hanging="0" w:start="0"/>
        <w:rPr>
          <w:rFonts w:ascii="Calibri" w:hAnsi="Calibri" w:cs="Calibri"/>
          <w:szCs w:val="24"/>
        </w:rPr>
      </w:pPr>
      <w:bookmarkStart w:id="2" w:name="__RefHeading___Toc442129620"/>
      <w:bookmarkEnd w:id="2"/>
      <w:r>
        <w:rPr>
          <w:rFonts w:cs="Calibri" w:ascii="Calibri" w:hAnsi="Calibri"/>
          <w:szCs w:val="24"/>
        </w:rPr>
        <w:t xml:space="preserve">2.1   </w:t>
        <w:tab/>
        <w:t>APPLICABILITÀ</w:t>
      </w:r>
    </w:p>
    <w:p>
      <w:pPr>
        <w:pStyle w:val="Rientrocorpodeltesto3"/>
        <w:tabs>
          <w:tab w:val="clear" w:pos="9214"/>
          <w:tab w:val="right" w:pos="7655" w:leader="dot"/>
        </w:tabs>
        <w:rPr>
          <w:rFonts w:ascii="Calibri" w:hAnsi="Calibri" w:cs="Calibri"/>
          <w:caps w:val="false"/>
          <w:smallCaps w:val="false"/>
          <w:szCs w:val="24"/>
        </w:rPr>
      </w:pPr>
      <w:r>
        <w:rPr>
          <w:rFonts w:cs="Calibri" w:ascii="Calibri" w:hAnsi="Calibri"/>
          <w:caps w:val="false"/>
          <w:smallCaps w:val="false"/>
          <w:szCs w:val="24"/>
        </w:rPr>
        <w:t>L’applicabilità della presente procedura è rivolta al trattamento e alla correzione delle Non Conformità che riguardano tutti i materiali, tutte le prove e tutti i processi gestionali ed operativi.</w:t>
      </w:r>
    </w:p>
    <w:p>
      <w:pPr>
        <w:pStyle w:val="Normal"/>
        <w:tabs>
          <w:tab w:val="clear" w:pos="708"/>
          <w:tab w:val="right" w:pos="7655" w:leader="dot"/>
        </w:tabs>
        <w:ind w:firstLine="284" w:end="0"/>
        <w:jc w:val="both"/>
        <w:rPr/>
      </w:pPr>
      <w:r>
        <w:rPr>
          <w:rFonts w:cs="Calibri" w:ascii="Calibri" w:hAnsi="Calibri"/>
          <w:szCs w:val="24"/>
        </w:rPr>
        <w:t xml:space="preserve">Relativamente alle Non Conformità di applicazione del Sistema Ambientale e degli altri sistemi di gestione aziendale poiché esse sono generalmente rilevate nell’ambito delle attività di Audit di prima parte, si rimanda alla </w:t>
      </w:r>
      <w:r>
        <w:rPr>
          <w:rFonts w:cs="Calibri" w:ascii="Calibri" w:hAnsi="Calibri"/>
          <w:b/>
          <w:caps/>
          <w:szCs w:val="24"/>
          <w:u w:val="single"/>
        </w:rPr>
        <w:t>PR 9.2 Gestione degli audit</w:t>
      </w:r>
      <w:r>
        <w:rPr>
          <w:rFonts w:cs="Calibri" w:ascii="Calibri" w:hAnsi="Calibri"/>
          <w:szCs w:val="24"/>
        </w:rPr>
        <w:t xml:space="preserve"> che ne definisce le modalità di rilevazione, registrazione, trattamento e correzione.</w:t>
      </w:r>
    </w:p>
    <w:p>
      <w:pPr>
        <w:pStyle w:val="Normal"/>
        <w:tabs>
          <w:tab w:val="clear" w:pos="708"/>
          <w:tab w:val="right" w:pos="7655" w:leader="dot"/>
        </w:tabs>
        <w:ind w:firstLine="284" w:end="0"/>
        <w:jc w:val="both"/>
        <w:rPr>
          <w:rFonts w:ascii="Calibri" w:hAnsi="Calibri" w:cs="Calibri"/>
          <w:szCs w:val="24"/>
        </w:rPr>
      </w:pPr>
      <w:r>
        <w:rPr>
          <w:rFonts w:cs="Calibri" w:ascii="Calibri" w:hAnsi="Calibri"/>
          <w:szCs w:val="24"/>
        </w:rPr>
      </w:r>
    </w:p>
    <w:p>
      <w:pPr>
        <w:pStyle w:val="Heading2"/>
        <w:ind w:hanging="0" w:start="0"/>
        <w:rPr/>
      </w:pPr>
      <w:bookmarkStart w:id="3" w:name="__RefHeading___Toc442129621"/>
      <w:bookmarkEnd w:id="3"/>
      <w:r>
        <w:rPr>
          <w:rFonts w:cs="Calibri" w:ascii="Calibri" w:hAnsi="Calibri"/>
          <w:szCs w:val="24"/>
        </w:rPr>
        <w:t xml:space="preserve">2.2   </w:t>
        <w:tab/>
        <w:t>RESPONSABILITÀ</w:t>
      </w:r>
    </w:p>
    <w:p>
      <w:pPr>
        <w:pStyle w:val="Normal"/>
        <w:rPr>
          <w:rFonts w:ascii="Calibri" w:hAnsi="Calibri" w:cs="Calibri"/>
          <w:szCs w:val="24"/>
        </w:rPr>
      </w:pPr>
      <w:r>
        <w:rPr>
          <w:rFonts w:cs="Calibri" w:ascii="Calibri" w:hAnsi="Calibri"/>
          <w:szCs w:val="24"/>
        </w:rPr>
      </w:r>
    </w:p>
    <w:p>
      <w:pPr>
        <w:pStyle w:val="Normal"/>
        <w:numPr>
          <w:ilvl w:val="0"/>
          <w:numId w:val="4"/>
        </w:numPr>
        <w:rPr>
          <w:rFonts w:ascii="Calibri" w:hAnsi="Calibri" w:cs="Calibri"/>
          <w:szCs w:val="24"/>
        </w:rPr>
      </w:pPr>
      <w:r>
        <w:rPr>
          <w:rFonts w:cs="Calibri" w:ascii="Calibri" w:hAnsi="Calibri"/>
          <w:szCs w:val="24"/>
        </w:rPr>
        <w:t>RESPONSABILE SISTEMA GESTIONE AMBIENTALE (RSGQ)</w:t>
      </w:r>
    </w:p>
    <w:p>
      <w:pPr>
        <w:pStyle w:val="Normal"/>
        <w:numPr>
          <w:ilvl w:val="0"/>
          <w:numId w:val="4"/>
        </w:numPr>
        <w:rPr>
          <w:rFonts w:ascii="Calibri" w:hAnsi="Calibri" w:cs="Calibri"/>
          <w:szCs w:val="24"/>
        </w:rPr>
      </w:pPr>
      <w:r>
        <w:rPr>
          <w:rFonts w:cs="Calibri" w:ascii="Calibri" w:hAnsi="Calibri"/>
          <w:szCs w:val="24"/>
        </w:rPr>
        <w:t>DIREZIONE GENERALE PER LA QUALITA’ (DGE)</w:t>
      </w:r>
    </w:p>
    <w:p>
      <w:pPr>
        <w:pStyle w:val="Normal"/>
        <w:numPr>
          <w:ilvl w:val="0"/>
          <w:numId w:val="4"/>
        </w:numPr>
        <w:rPr>
          <w:rFonts w:ascii="Calibri" w:hAnsi="Calibri" w:cs="Calibri"/>
          <w:szCs w:val="24"/>
        </w:rPr>
      </w:pPr>
      <w:r>
        <w:rPr>
          <w:rFonts w:cs="Calibri" w:ascii="Calibri" w:hAnsi="Calibri"/>
          <w:szCs w:val="24"/>
        </w:rPr>
        <w:t>RESPONSABILI FUNZIONALI</w:t>
      </w:r>
    </w:p>
    <w:p>
      <w:pPr>
        <w:pStyle w:val="Normal"/>
        <w:numPr>
          <w:ilvl w:val="0"/>
          <w:numId w:val="4"/>
        </w:numPr>
        <w:rPr>
          <w:rFonts w:ascii="Calibri" w:hAnsi="Calibri" w:cs="Calibri"/>
          <w:szCs w:val="24"/>
        </w:rPr>
      </w:pPr>
      <w:r>
        <w:rPr>
          <w:rFonts w:cs="Calibri" w:ascii="Calibri" w:hAnsi="Calibri"/>
          <w:szCs w:val="24"/>
        </w:rPr>
        <w:t>RESPONSABILE DEL SERVIZIO DI PREVENZIONE E PROTEZIONE (RSPP)</w:t>
      </w:r>
    </w:p>
    <w:p>
      <w:pPr>
        <w:pStyle w:val="Normal"/>
        <w:numPr>
          <w:ilvl w:val="0"/>
          <w:numId w:val="4"/>
        </w:numPr>
        <w:rPr>
          <w:rFonts w:ascii="Calibri" w:hAnsi="Calibri" w:cs="Calibri"/>
          <w:szCs w:val="24"/>
        </w:rPr>
      </w:pPr>
      <w:r>
        <w:rPr>
          <w:rFonts w:cs="Calibri" w:ascii="Calibri" w:hAnsi="Calibri"/>
          <w:szCs w:val="24"/>
        </w:rPr>
        <w:t>RESPONSABILE DEL SERVIZIO (SER)</w:t>
      </w:r>
    </w:p>
    <w:p>
      <w:pPr>
        <w:pStyle w:val="Normal"/>
        <w:ind w:start="708" w:end="0"/>
        <w:rPr>
          <w:rFonts w:ascii="Calibri" w:hAnsi="Calibri" w:cs="Calibri"/>
          <w:szCs w:val="24"/>
        </w:rPr>
      </w:pPr>
      <w:r>
        <w:rPr>
          <w:rFonts w:cs="Calibri" w:ascii="Calibri" w:hAnsi="Calibri"/>
          <w:szCs w:val="24"/>
        </w:rPr>
      </w:r>
    </w:p>
    <w:p>
      <w:pPr>
        <w:pStyle w:val="Normal"/>
        <w:ind w:start="708" w:end="0"/>
        <w:rPr>
          <w:rFonts w:ascii="Calibri" w:hAnsi="Calibri" w:cs="Calibri"/>
          <w:szCs w:val="24"/>
        </w:rPr>
      </w:pPr>
      <w:r>
        <w:rPr>
          <w:rFonts w:cs="Calibri" w:ascii="Calibri" w:hAnsi="Calibri"/>
          <w:szCs w:val="24"/>
        </w:rPr>
      </w:r>
    </w:p>
    <w:p>
      <w:pPr>
        <w:pStyle w:val="Heading1"/>
        <w:ind w:hanging="0" w:start="0"/>
        <w:rPr/>
      </w:pPr>
      <w:bookmarkStart w:id="4" w:name="__RefHeading___Toc442129622"/>
      <w:bookmarkEnd w:id="4"/>
      <w:r>
        <w:rPr>
          <w:rFonts w:cs="Calibri" w:ascii="Calibri" w:hAnsi="Calibri"/>
          <w:szCs w:val="24"/>
        </w:rPr>
        <w:t>3.           DESCRIZIONE DELLE ATTIVITÀ</w:t>
      </w:r>
    </w:p>
    <w:p>
      <w:pPr>
        <w:pStyle w:val="Normal"/>
        <w:tabs>
          <w:tab w:val="clear" w:pos="708"/>
          <w:tab w:val="right" w:pos="7655" w:leader="dot"/>
        </w:tabs>
        <w:ind w:firstLine="284" w:end="0"/>
        <w:jc w:val="both"/>
        <w:rPr/>
      </w:pPr>
      <w:r>
        <w:rPr>
          <w:rFonts w:cs="Calibri" w:ascii="Calibri" w:hAnsi="Calibri"/>
          <w:szCs w:val="24"/>
        </w:rPr>
        <w:t>Nell’ambito della gestione delle Non Conformità (</w:t>
      </w:r>
      <w:r>
        <w:rPr>
          <w:rFonts w:cs="Calibri" w:ascii="Calibri" w:hAnsi="Calibri"/>
          <w:b/>
          <w:szCs w:val="24"/>
        </w:rPr>
        <w:t>NC</w:t>
      </w:r>
      <w:r>
        <w:rPr>
          <w:rFonts w:cs="Calibri" w:ascii="Calibri" w:hAnsi="Calibri"/>
          <w:szCs w:val="24"/>
        </w:rPr>
        <w:t>) distinguiamo le seguenti attività:</w:t>
      </w:r>
    </w:p>
    <w:p>
      <w:pPr>
        <w:pStyle w:val="Normal"/>
        <w:tabs>
          <w:tab w:val="clear" w:pos="708"/>
          <w:tab w:val="right" w:pos="7655" w:leader="dot"/>
        </w:tabs>
        <w:ind w:firstLine="142" w:end="0"/>
        <w:jc w:val="both"/>
        <w:rPr>
          <w:rFonts w:ascii="Calibri" w:hAnsi="Calibri" w:cs="Calibri"/>
          <w:szCs w:val="24"/>
        </w:rPr>
      </w:pPr>
      <w:r>
        <w:rPr>
          <w:rFonts w:cs="Calibri" w:ascii="Calibri" w:hAnsi="Calibri"/>
          <w:szCs w:val="24"/>
        </w:rPr>
      </w:r>
    </w:p>
    <w:p>
      <w:pPr>
        <w:pStyle w:val="Normal"/>
        <w:numPr>
          <w:ilvl w:val="0"/>
          <w:numId w:val="3"/>
        </w:numPr>
        <w:tabs>
          <w:tab w:val="clear" w:pos="708"/>
          <w:tab w:val="left" w:pos="720" w:leader="none"/>
        </w:tabs>
        <w:ind w:hanging="360" w:start="720" w:end="0"/>
        <w:rPr>
          <w:rFonts w:ascii="Calibri" w:hAnsi="Calibri" w:cs="Calibri"/>
          <w:szCs w:val="24"/>
        </w:rPr>
      </w:pPr>
      <w:r>
        <w:rPr>
          <w:rFonts w:cs="Calibri" w:ascii="Calibri" w:hAnsi="Calibri"/>
          <w:szCs w:val="24"/>
        </w:rPr>
        <w:t>Rilevazione e Classificazione;</w:t>
      </w:r>
    </w:p>
    <w:p>
      <w:pPr>
        <w:pStyle w:val="Normal"/>
        <w:numPr>
          <w:ilvl w:val="0"/>
          <w:numId w:val="3"/>
        </w:numPr>
        <w:tabs>
          <w:tab w:val="clear" w:pos="708"/>
          <w:tab w:val="left" w:pos="720" w:leader="none"/>
        </w:tabs>
        <w:ind w:hanging="360" w:start="720" w:end="0"/>
        <w:rPr>
          <w:rFonts w:ascii="Calibri" w:hAnsi="Calibri" w:cs="Calibri"/>
          <w:szCs w:val="24"/>
        </w:rPr>
      </w:pPr>
      <w:r>
        <w:rPr>
          <w:rFonts w:cs="Calibri" w:ascii="Calibri" w:hAnsi="Calibri"/>
          <w:szCs w:val="24"/>
        </w:rPr>
        <w:t>Analisi, Trattamento e Correzione</w:t>
      </w:r>
    </w:p>
    <w:p>
      <w:pPr>
        <w:pStyle w:val="Normal"/>
        <w:numPr>
          <w:ilvl w:val="0"/>
          <w:numId w:val="3"/>
        </w:numPr>
        <w:tabs>
          <w:tab w:val="clear" w:pos="708"/>
          <w:tab w:val="left" w:pos="720" w:leader="none"/>
        </w:tabs>
        <w:ind w:hanging="360" w:start="720" w:end="0"/>
        <w:rPr>
          <w:rFonts w:ascii="Calibri" w:hAnsi="Calibri" w:cs="Calibri"/>
          <w:szCs w:val="24"/>
        </w:rPr>
      </w:pPr>
      <w:r>
        <w:rPr>
          <w:rFonts w:cs="Calibri" w:ascii="Calibri" w:hAnsi="Calibri"/>
          <w:szCs w:val="24"/>
        </w:rPr>
        <w:t>Registrazione, Conservazione ed Archiviazione.</w:t>
      </w:r>
    </w:p>
    <w:p>
      <w:pPr>
        <w:pStyle w:val="Heading2"/>
        <w:ind w:hanging="0" w:start="0"/>
        <w:rPr>
          <w:rFonts w:ascii="Calibri" w:hAnsi="Calibri" w:cs="Calibri"/>
          <w:szCs w:val="24"/>
        </w:rPr>
      </w:pPr>
      <w:bookmarkStart w:id="5" w:name="__RefHeading___Toc442129623"/>
      <w:bookmarkEnd w:id="5"/>
      <w:r>
        <w:rPr>
          <w:rFonts w:cs="Calibri" w:ascii="Calibri" w:hAnsi="Calibri"/>
          <w:szCs w:val="24"/>
        </w:rPr>
        <w:t xml:space="preserve">3.1   </w:t>
        <w:tab/>
        <w:t>RILEVAZIONE e CLASSIFICAZIONE</w:t>
      </w:r>
    </w:p>
    <w:p>
      <w:pPr>
        <w:pStyle w:val="Rientrocorpodeltesto3"/>
        <w:tabs>
          <w:tab w:val="clear" w:pos="9214"/>
          <w:tab w:val="right" w:pos="7655" w:leader="dot"/>
        </w:tabs>
        <w:rPr/>
      </w:pPr>
      <w:r>
        <w:rPr>
          <w:rFonts w:cs="Calibri" w:ascii="Calibri" w:hAnsi="Calibri"/>
          <w:caps w:val="false"/>
          <w:smallCaps w:val="false"/>
          <w:szCs w:val="24"/>
        </w:rPr>
        <w:t xml:space="preserve">Le Non Conformità possono essere individuate e segnalate sia dal Personale </w:t>
      </w:r>
      <w:r>
        <w:rPr>
          <w:rStyle w:val="PageNumber"/>
          <w:rFonts w:cs="Calibri" w:ascii="Calibri" w:hAnsi="Calibri"/>
          <w:smallCaps/>
          <w:szCs w:val="24"/>
        </w:rPr>
        <w:t xml:space="preserve">interno </w:t>
      </w:r>
      <w:r>
        <w:rPr>
          <w:rFonts w:cs="Calibri" w:ascii="Calibri" w:hAnsi="Calibri"/>
          <w:caps w:val="false"/>
          <w:smallCaps w:val="false"/>
          <w:szCs w:val="24"/>
        </w:rPr>
        <w:t>sia da enti o organismi esterni.</w:t>
      </w:r>
    </w:p>
    <w:p>
      <w:pPr>
        <w:pStyle w:val="Normal"/>
        <w:tabs>
          <w:tab w:val="clear" w:pos="708"/>
          <w:tab w:val="right" w:pos="7655" w:leader="dot"/>
        </w:tabs>
        <w:ind w:firstLine="284" w:end="0"/>
        <w:jc w:val="both"/>
        <w:rPr>
          <w:rFonts w:ascii="Calibri" w:hAnsi="Calibri" w:cs="Calibri"/>
          <w:smallCaps/>
          <w:szCs w:val="24"/>
        </w:rPr>
      </w:pPr>
      <w:r>
        <w:rPr>
          <w:rFonts w:cs="Calibri" w:ascii="Calibri" w:hAnsi="Calibri"/>
          <w:smallCaps/>
          <w:szCs w:val="24"/>
        </w:rPr>
      </w:r>
    </w:p>
    <w:p>
      <w:pPr>
        <w:pStyle w:val="Normal"/>
        <w:tabs>
          <w:tab w:val="clear" w:pos="708"/>
          <w:tab w:val="right" w:pos="7655" w:leader="dot"/>
        </w:tabs>
        <w:ind w:firstLine="284" w:end="0"/>
        <w:jc w:val="both"/>
        <w:rPr>
          <w:rFonts w:ascii="Calibri" w:hAnsi="Calibri" w:cs="Calibri"/>
          <w:szCs w:val="24"/>
        </w:rPr>
      </w:pPr>
      <w:r>
        <w:rPr>
          <w:rFonts w:cs="Calibri" w:ascii="Calibri" w:hAnsi="Calibri"/>
          <w:szCs w:val="24"/>
        </w:rPr>
        <w:t xml:space="preserve">In ogni caso, chi le rileva deve immediatamente registrarle nel </w:t>
      </w:r>
      <w:r>
        <w:rPr>
          <w:rFonts w:cs="Calibri" w:ascii="Calibri" w:hAnsi="Calibri"/>
          <w:b/>
          <w:caps/>
          <w:szCs w:val="24"/>
          <w:u w:val="single"/>
        </w:rPr>
        <w:t>Mod.8.7.1-Rapporto di Non Conformità (RNC)</w:t>
      </w:r>
      <w:r>
        <w:rPr>
          <w:rFonts w:cs="Calibri" w:ascii="Calibri" w:hAnsi="Calibri"/>
          <w:szCs w:val="24"/>
        </w:rPr>
        <w:t xml:space="preserve"> e poi consegnarlo ad RSGQ per la registrazione e l’archiviazione.</w:t>
      </w:r>
    </w:p>
    <w:p>
      <w:pPr>
        <w:pStyle w:val="Normal"/>
        <w:tabs>
          <w:tab w:val="clear" w:pos="708"/>
          <w:tab w:val="right" w:pos="7655" w:leader="dot"/>
        </w:tabs>
        <w:ind w:firstLine="142" w:end="0"/>
        <w:jc w:val="both"/>
        <w:rPr>
          <w:rFonts w:ascii="Calibri" w:hAnsi="Calibri" w:cs="Calibri"/>
          <w:szCs w:val="24"/>
        </w:rPr>
      </w:pPr>
      <w:r>
        <w:rPr>
          <w:rFonts w:cs="Calibri" w:ascii="Calibri" w:hAnsi="Calibri"/>
          <w:szCs w:val="24"/>
        </w:rPr>
      </w:r>
    </w:p>
    <w:p>
      <w:pPr>
        <w:pStyle w:val="Rientrocorpodeltesto3"/>
        <w:tabs>
          <w:tab w:val="clear" w:pos="9214"/>
          <w:tab w:val="right" w:pos="7655" w:leader="dot"/>
        </w:tabs>
        <w:rPr>
          <w:rFonts w:ascii="Calibri" w:hAnsi="Calibri" w:cs="Calibri"/>
          <w:caps w:val="false"/>
          <w:smallCaps w:val="false"/>
          <w:szCs w:val="24"/>
        </w:rPr>
      </w:pPr>
      <w:r>
        <w:rPr>
          <w:rFonts w:cs="Calibri" w:ascii="Calibri" w:hAnsi="Calibri"/>
          <w:caps w:val="false"/>
          <w:smallCaps w:val="false"/>
          <w:szCs w:val="24"/>
        </w:rPr>
        <w:t>In entrambi i casi il responsabile della registrazione deve provvedere immediatamente a classificare la Non Conformità rilevata distinguendo tra:</w:t>
      </w:r>
    </w:p>
    <w:p>
      <w:pPr>
        <w:pStyle w:val="Normal"/>
        <w:tabs>
          <w:tab w:val="clear" w:pos="708"/>
          <w:tab w:val="right" w:pos="7655" w:leader="dot"/>
        </w:tabs>
        <w:ind w:firstLine="142" w:end="0"/>
        <w:jc w:val="both"/>
        <w:rPr>
          <w:rFonts w:ascii="Calibri" w:hAnsi="Calibri" w:cs="Calibri"/>
          <w:smallCaps/>
          <w:szCs w:val="24"/>
        </w:rPr>
      </w:pPr>
      <w:r>
        <w:rPr>
          <w:rFonts w:cs="Calibri" w:ascii="Calibri" w:hAnsi="Calibri"/>
          <w:smallCaps/>
          <w:szCs w:val="24"/>
        </w:rPr>
      </w:r>
    </w:p>
    <w:p>
      <w:pPr>
        <w:pStyle w:val="Normal"/>
        <w:numPr>
          <w:ilvl w:val="0"/>
          <w:numId w:val="2"/>
        </w:numPr>
        <w:tabs>
          <w:tab w:val="clear" w:pos="708"/>
          <w:tab w:val="right" w:pos="7655" w:leader="dot"/>
        </w:tabs>
        <w:ind w:hanging="283" w:start="425" w:end="566"/>
        <w:jc w:val="both"/>
        <w:rPr>
          <w:rFonts w:ascii="Calibri" w:hAnsi="Calibri" w:cs="Calibri"/>
          <w:szCs w:val="24"/>
        </w:rPr>
      </w:pPr>
      <w:r>
        <w:rPr>
          <w:rFonts w:cs="Calibri" w:ascii="Calibri" w:hAnsi="Calibri"/>
          <w:szCs w:val="24"/>
        </w:rPr>
        <w:t>Reclami e segnalazioni Cliente/stakeholders;</w:t>
      </w:r>
    </w:p>
    <w:p>
      <w:pPr>
        <w:pStyle w:val="Normal"/>
        <w:numPr>
          <w:ilvl w:val="0"/>
          <w:numId w:val="2"/>
        </w:numPr>
        <w:tabs>
          <w:tab w:val="clear" w:pos="708"/>
          <w:tab w:val="right" w:pos="7655" w:leader="dot"/>
        </w:tabs>
        <w:ind w:hanging="283" w:start="425" w:end="566"/>
        <w:jc w:val="both"/>
        <w:rPr>
          <w:rFonts w:ascii="Calibri" w:hAnsi="Calibri" w:cs="Calibri"/>
          <w:szCs w:val="24"/>
        </w:rPr>
      </w:pPr>
      <w:r>
        <w:rPr>
          <w:rFonts w:cs="Calibri" w:ascii="Calibri" w:hAnsi="Calibri"/>
          <w:szCs w:val="24"/>
        </w:rPr>
        <w:t>NC relative agli approvvigionamenti;</w:t>
      </w:r>
    </w:p>
    <w:p>
      <w:pPr>
        <w:pStyle w:val="Normal"/>
        <w:numPr>
          <w:ilvl w:val="0"/>
          <w:numId w:val="2"/>
        </w:numPr>
        <w:tabs>
          <w:tab w:val="clear" w:pos="708"/>
          <w:tab w:val="right" w:pos="7655" w:leader="dot"/>
        </w:tabs>
        <w:ind w:hanging="283" w:start="425" w:end="566"/>
        <w:jc w:val="both"/>
        <w:rPr>
          <w:rFonts w:ascii="Calibri" w:hAnsi="Calibri" w:cs="Calibri"/>
          <w:szCs w:val="24"/>
        </w:rPr>
      </w:pPr>
      <w:r>
        <w:rPr>
          <w:rFonts w:cs="Calibri" w:ascii="Calibri" w:hAnsi="Calibri"/>
          <w:szCs w:val="24"/>
        </w:rPr>
        <w:t>NC relative all’erogazione del processo;</w:t>
      </w:r>
    </w:p>
    <w:p>
      <w:pPr>
        <w:pStyle w:val="Normal"/>
        <w:numPr>
          <w:ilvl w:val="0"/>
          <w:numId w:val="2"/>
        </w:numPr>
        <w:tabs>
          <w:tab w:val="clear" w:pos="708"/>
          <w:tab w:val="right" w:pos="7655" w:leader="dot"/>
        </w:tabs>
        <w:ind w:hanging="283" w:start="425" w:end="566"/>
        <w:jc w:val="both"/>
        <w:rPr>
          <w:rFonts w:ascii="Calibri" w:hAnsi="Calibri" w:cs="Calibri"/>
          <w:szCs w:val="24"/>
        </w:rPr>
      </w:pPr>
      <w:r>
        <w:rPr>
          <w:rFonts w:cs="Calibri" w:ascii="Calibri" w:hAnsi="Calibri"/>
          <w:szCs w:val="24"/>
        </w:rPr>
        <w:t>Altre NC (quali segnalazioni enti ed organismi vari, NC relative alle varie  funzioni aziendali e agli altri sistemi di gestione ecc.);</w:t>
      </w:r>
    </w:p>
    <w:p>
      <w:pPr>
        <w:pStyle w:val="Normal"/>
        <w:numPr>
          <w:ilvl w:val="0"/>
          <w:numId w:val="2"/>
        </w:numPr>
        <w:tabs>
          <w:tab w:val="clear" w:pos="708"/>
          <w:tab w:val="right" w:pos="7655" w:leader="dot"/>
        </w:tabs>
        <w:ind w:hanging="283" w:start="425" w:end="566"/>
        <w:jc w:val="both"/>
        <w:rPr>
          <w:rFonts w:ascii="Calibri" w:hAnsi="Calibri" w:cs="Calibri"/>
          <w:szCs w:val="24"/>
        </w:rPr>
      </w:pPr>
      <w:r>
        <w:rPr>
          <w:rFonts w:cs="Calibri" w:ascii="Calibri" w:hAnsi="Calibri"/>
          <w:szCs w:val="24"/>
        </w:rPr>
        <w:t xml:space="preserve">NC di Sistema Ambientale relative alle attività di Audit di prima parte (vedi procedura </w:t>
      </w:r>
      <w:r>
        <w:rPr>
          <w:rFonts w:cs="Calibri" w:ascii="Calibri" w:hAnsi="Calibri"/>
          <w:b/>
          <w:caps/>
          <w:szCs w:val="24"/>
          <w:u w:val="single"/>
        </w:rPr>
        <w:t>PR 9.2 Gestione degli Audit</w:t>
      </w:r>
      <w:r>
        <w:rPr>
          <w:rFonts w:cs="Calibri" w:ascii="Calibri" w:hAnsi="Calibri"/>
          <w:szCs w:val="24"/>
        </w:rPr>
        <w:t>).</w:t>
      </w:r>
    </w:p>
    <w:p>
      <w:pPr>
        <w:pStyle w:val="Normal"/>
        <w:numPr>
          <w:ilvl w:val="0"/>
          <w:numId w:val="2"/>
        </w:numPr>
        <w:tabs>
          <w:tab w:val="clear" w:pos="708"/>
          <w:tab w:val="right" w:pos="7655" w:leader="dot"/>
        </w:tabs>
        <w:ind w:hanging="283" w:start="425" w:end="566"/>
        <w:jc w:val="both"/>
        <w:rPr>
          <w:rFonts w:ascii="Calibri" w:hAnsi="Calibri" w:cs="Calibri"/>
          <w:szCs w:val="24"/>
        </w:rPr>
      </w:pPr>
      <w:r>
        <w:rPr>
          <w:rFonts w:cs="Calibri" w:ascii="Calibri" w:hAnsi="Calibri"/>
          <w:szCs w:val="24"/>
        </w:rPr>
        <w:t>NC legate a mancati incidenti ambientali</w:t>
      </w:r>
    </w:p>
    <w:p>
      <w:pPr>
        <w:pStyle w:val="Normal"/>
        <w:numPr>
          <w:ilvl w:val="0"/>
          <w:numId w:val="2"/>
        </w:numPr>
        <w:tabs>
          <w:tab w:val="clear" w:pos="708"/>
          <w:tab w:val="right" w:pos="7655" w:leader="dot"/>
        </w:tabs>
        <w:ind w:hanging="283" w:start="425" w:end="566"/>
        <w:jc w:val="both"/>
        <w:rPr>
          <w:rFonts w:ascii="Calibri" w:hAnsi="Calibri" w:cs="Calibri"/>
          <w:szCs w:val="24"/>
        </w:rPr>
      </w:pPr>
      <w:r>
        <w:rPr>
          <w:rFonts w:cs="Calibri" w:ascii="Calibri" w:hAnsi="Calibri"/>
          <w:szCs w:val="24"/>
        </w:rPr>
        <w:t>NC legate ad incidenti ambientali</w:t>
      </w:r>
    </w:p>
    <w:p>
      <w:pPr>
        <w:pStyle w:val="Normal"/>
        <w:tabs>
          <w:tab w:val="clear" w:pos="708"/>
          <w:tab w:val="right" w:pos="7655" w:leader="dot"/>
        </w:tabs>
        <w:ind w:end="566"/>
        <w:jc w:val="both"/>
        <w:rPr>
          <w:rFonts w:ascii="Calibri" w:hAnsi="Calibri" w:cs="Calibri"/>
          <w:szCs w:val="24"/>
        </w:rPr>
      </w:pPr>
      <w:r>
        <w:rPr>
          <w:rFonts w:cs="Calibri" w:ascii="Calibri" w:hAnsi="Calibri"/>
          <w:szCs w:val="24"/>
        </w:rPr>
      </w:r>
    </w:p>
    <w:p>
      <w:pPr>
        <w:pStyle w:val="Normal"/>
        <w:tabs>
          <w:tab w:val="clear" w:pos="708"/>
          <w:tab w:val="right" w:pos="7655" w:leader="dot"/>
        </w:tabs>
        <w:ind w:start="142" w:end="0"/>
        <w:jc w:val="both"/>
        <w:rPr>
          <w:rFonts w:ascii="Calibri" w:hAnsi="Calibri" w:cs="Calibri"/>
          <w:szCs w:val="24"/>
        </w:rPr>
      </w:pPr>
      <w:r>
        <w:rPr>
          <w:rFonts w:cs="Calibri" w:ascii="Calibri" w:hAnsi="Calibri"/>
          <w:szCs w:val="24"/>
        </w:rPr>
        <w:t>e barrando la casella relativa all’uopo prevista e ad indicare il riferimento alla Commessa e al rilevatore della NC.</w:t>
      </w:r>
    </w:p>
    <w:p>
      <w:pPr>
        <w:pStyle w:val="Normal"/>
        <w:tabs>
          <w:tab w:val="clear" w:pos="708"/>
          <w:tab w:val="right" w:pos="7655" w:leader="dot"/>
        </w:tabs>
        <w:ind w:start="142" w:end="0"/>
        <w:jc w:val="both"/>
        <w:rPr>
          <w:rFonts w:ascii="Calibri" w:hAnsi="Calibri" w:cs="Calibri"/>
          <w:szCs w:val="24"/>
        </w:rPr>
      </w:pPr>
      <w:r>
        <w:rPr>
          <w:rFonts w:cs="Calibri" w:ascii="Calibri" w:hAnsi="Calibri"/>
          <w:szCs w:val="24"/>
        </w:rPr>
      </w:r>
    </w:p>
    <w:p>
      <w:pPr>
        <w:pStyle w:val="BodyTextIndent"/>
        <w:ind w:firstLine="284" w:end="0"/>
        <w:rPr>
          <w:rFonts w:ascii="Calibri" w:hAnsi="Calibri" w:cs="Calibri"/>
          <w:sz w:val="24"/>
          <w:szCs w:val="24"/>
        </w:rPr>
      </w:pPr>
      <w:r>
        <w:rPr>
          <w:rFonts w:cs="Calibri" w:ascii="Calibri" w:hAnsi="Calibri"/>
          <w:sz w:val="24"/>
          <w:szCs w:val="24"/>
        </w:rPr>
        <w:t>Provvede quindi a registrare la descrizione della NC rilevata in maniera sintetica ed esauriente nello spazio previsto, allegando eventuale documentazione.</w:t>
      </w:r>
    </w:p>
    <w:p>
      <w:pPr>
        <w:pStyle w:val="Heading2"/>
        <w:ind w:hanging="0" w:start="0"/>
        <w:rPr>
          <w:rFonts w:ascii="Calibri" w:hAnsi="Calibri" w:cs="Calibri"/>
          <w:szCs w:val="24"/>
        </w:rPr>
      </w:pPr>
      <w:bookmarkStart w:id="6" w:name="__RefHeading___Toc442129624"/>
      <w:bookmarkEnd w:id="6"/>
      <w:r>
        <w:rPr>
          <w:rFonts w:cs="Calibri" w:ascii="Calibri" w:hAnsi="Calibri"/>
          <w:szCs w:val="24"/>
        </w:rPr>
        <w:t xml:space="preserve">3.2   </w:t>
        <w:tab/>
        <w:t>ANALISI, TRATTAMENTO/CORREZIONE</w:t>
      </w:r>
    </w:p>
    <w:p>
      <w:pPr>
        <w:pStyle w:val="Rientrocorpodeltesto2"/>
        <w:ind w:firstLine="284" w:end="0"/>
        <w:rPr/>
      </w:pPr>
      <w:r>
        <w:rPr>
          <w:rFonts w:cs="Calibri" w:ascii="Calibri" w:hAnsi="Calibri"/>
          <w:szCs w:val="24"/>
        </w:rPr>
        <w:t xml:space="preserve">L’analisi della Non Conformità riscontrata e registrata viene svolta dal responsabile della registrazione il quale, in funzione della classificazione e dell’anomalia registrata definisce modalità, tempistiche e responsabilità da mettere in campo per il trattamento e la correzione; tali modalità sono da questi indicate in modo sintetico ma esauriente nello spazio previsto del </w:t>
      </w:r>
      <w:r>
        <w:rPr>
          <w:rFonts w:cs="Calibri" w:ascii="Calibri" w:hAnsi="Calibri"/>
          <w:b/>
          <w:caps/>
          <w:szCs w:val="24"/>
          <w:u w:val="single"/>
        </w:rPr>
        <w:t>Mod.8.7.1</w:t>
      </w:r>
      <w:r>
        <w:rPr>
          <w:rFonts w:cs="Calibri" w:ascii="Calibri" w:hAnsi="Calibri"/>
          <w:szCs w:val="24"/>
        </w:rPr>
        <w:t xml:space="preserve"> &lt;RISOLUZIONE ADOTTATA&gt;.</w:t>
      </w:r>
    </w:p>
    <w:p>
      <w:pPr>
        <w:pStyle w:val="Rientrocorpodeltesto2"/>
        <w:ind w:firstLine="284" w:end="0"/>
        <w:rPr>
          <w:rFonts w:ascii="Calibri" w:hAnsi="Calibri" w:cs="Calibri"/>
          <w:szCs w:val="24"/>
        </w:rPr>
      </w:pPr>
      <w:r>
        <w:rPr>
          <w:rFonts w:cs="Calibri" w:ascii="Calibri" w:hAnsi="Calibri"/>
          <w:szCs w:val="24"/>
        </w:rPr>
      </w:r>
    </w:p>
    <w:p>
      <w:pPr>
        <w:pStyle w:val="Rientrocorpodeltesto2"/>
        <w:ind w:firstLine="284" w:end="0"/>
        <w:rPr>
          <w:rFonts w:ascii="Calibri" w:hAnsi="Calibri" w:cs="Calibri"/>
          <w:szCs w:val="24"/>
        </w:rPr>
      </w:pPr>
      <w:r>
        <w:rPr>
          <w:rFonts w:cs="Calibri" w:ascii="Calibri" w:hAnsi="Calibri"/>
          <w:szCs w:val="24"/>
        </w:rPr>
        <w:t>Nel caso di Non Conformità che richiedano l’approvazione del Cliente, la Non Conformità rilevata e la proposta di superamento deve essere inoltrata al Cliente per il benestare del trattamento e della correzione.</w:t>
      </w:r>
    </w:p>
    <w:p>
      <w:pPr>
        <w:pStyle w:val="Normal"/>
        <w:tabs>
          <w:tab w:val="clear" w:pos="708"/>
          <w:tab w:val="right" w:pos="7655" w:leader="dot"/>
        </w:tabs>
        <w:ind w:firstLine="142" w:end="0"/>
        <w:jc w:val="both"/>
        <w:rPr>
          <w:rFonts w:ascii="Calibri" w:hAnsi="Calibri" w:cs="Calibri"/>
          <w:b/>
          <w:szCs w:val="24"/>
        </w:rPr>
      </w:pPr>
      <w:r>
        <w:rPr>
          <w:rFonts w:cs="Calibri" w:ascii="Calibri" w:hAnsi="Calibri"/>
          <w:b/>
          <w:szCs w:val="24"/>
        </w:rPr>
      </w:r>
    </w:p>
    <w:p>
      <w:pPr>
        <w:pStyle w:val="Normal"/>
        <w:tabs>
          <w:tab w:val="clear" w:pos="708"/>
          <w:tab w:val="right" w:pos="7655" w:leader="dot"/>
        </w:tabs>
        <w:ind w:firstLine="284" w:end="0"/>
        <w:jc w:val="both"/>
        <w:rPr/>
      </w:pPr>
      <w:r>
        <w:rPr>
          <w:rFonts w:cs="Calibri" w:ascii="Calibri" w:hAnsi="Calibri"/>
          <w:szCs w:val="24"/>
        </w:rPr>
        <w:t>Lo scopo di questa fase è quello di trovare una</w:t>
      </w:r>
      <w:r>
        <w:rPr>
          <w:rFonts w:cs="Calibri" w:ascii="Calibri" w:hAnsi="Calibri"/>
          <w:b/>
          <w:szCs w:val="24"/>
        </w:rPr>
        <w:t xml:space="preserve"> soluzione efficace e rapida </w:t>
      </w:r>
      <w:r>
        <w:rPr>
          <w:rFonts w:cs="Calibri" w:ascii="Calibri" w:hAnsi="Calibri"/>
          <w:szCs w:val="24"/>
        </w:rPr>
        <w:t>per il superamento delle NC riscontrate e dei reclami e/o segnalazioni.</w:t>
      </w:r>
    </w:p>
    <w:p>
      <w:pPr>
        <w:pStyle w:val="Normal"/>
        <w:tabs>
          <w:tab w:val="clear" w:pos="708"/>
          <w:tab w:val="right" w:pos="7655" w:leader="dot"/>
        </w:tabs>
        <w:ind w:firstLine="284" w:end="0"/>
        <w:jc w:val="both"/>
        <w:rPr>
          <w:rFonts w:ascii="Calibri" w:hAnsi="Calibri" w:cs="Calibri"/>
          <w:szCs w:val="24"/>
        </w:rPr>
      </w:pPr>
      <w:r>
        <w:rPr>
          <w:rFonts w:cs="Calibri" w:ascii="Calibri" w:hAnsi="Calibri"/>
          <w:szCs w:val="24"/>
        </w:rPr>
      </w:r>
    </w:p>
    <w:p>
      <w:pPr>
        <w:pStyle w:val="Normal"/>
        <w:tabs>
          <w:tab w:val="clear" w:pos="708"/>
          <w:tab w:val="right" w:pos="7655" w:leader="dot"/>
        </w:tabs>
        <w:ind w:firstLine="284" w:end="0"/>
        <w:jc w:val="both"/>
        <w:rPr/>
      </w:pPr>
      <w:r>
        <w:rPr>
          <w:rFonts w:cs="Calibri" w:ascii="Calibri" w:hAnsi="Calibri"/>
          <w:szCs w:val="24"/>
        </w:rPr>
        <w:t xml:space="preserve">Si prevede comunque nel </w:t>
      </w:r>
      <w:r>
        <w:rPr>
          <w:rFonts w:cs="Calibri" w:ascii="Calibri" w:hAnsi="Calibri"/>
          <w:b/>
          <w:caps/>
          <w:szCs w:val="24"/>
          <w:u w:val="single"/>
        </w:rPr>
        <w:t>Mod. 8.7.1</w:t>
      </w:r>
      <w:r>
        <w:rPr>
          <w:rFonts w:cs="Calibri" w:ascii="Calibri" w:hAnsi="Calibri"/>
          <w:szCs w:val="24"/>
        </w:rPr>
        <w:t xml:space="preserve"> di registrazione, uno spazio per eventuali SUGGERIMENTI che possano servire a individuare e definire Azioni Correttive (vedi </w:t>
      </w:r>
      <w:r>
        <w:rPr>
          <w:rFonts w:cs="Calibri" w:ascii="Calibri" w:hAnsi="Calibri"/>
          <w:b/>
          <w:caps/>
          <w:szCs w:val="24"/>
          <w:u w:val="single"/>
        </w:rPr>
        <w:t>PR 10.3 Azioni di Miglioramento</w:t>
      </w:r>
      <w:r>
        <w:rPr>
          <w:rFonts w:cs="Calibri" w:ascii="Calibri" w:hAnsi="Calibri"/>
          <w:szCs w:val="24"/>
        </w:rPr>
        <w:t>) atte a superare le eventuali cause che hanno generato la Non Conformità registrata.</w:t>
      </w:r>
    </w:p>
    <w:p>
      <w:pPr>
        <w:pStyle w:val="Normal"/>
        <w:tabs>
          <w:tab w:val="clear" w:pos="708"/>
          <w:tab w:val="right" w:pos="7655" w:leader="dot"/>
        </w:tabs>
        <w:ind w:firstLine="142" w:end="0"/>
        <w:jc w:val="both"/>
        <w:rPr>
          <w:rFonts w:ascii="Calibri" w:hAnsi="Calibri" w:cs="Calibri"/>
          <w:szCs w:val="24"/>
        </w:rPr>
      </w:pPr>
      <w:r>
        <w:rPr>
          <w:rFonts w:cs="Calibri" w:ascii="Calibri" w:hAnsi="Calibri"/>
          <w:szCs w:val="24"/>
        </w:rPr>
      </w:r>
    </w:p>
    <w:p>
      <w:pPr>
        <w:pStyle w:val="Normal"/>
        <w:tabs>
          <w:tab w:val="clear" w:pos="708"/>
          <w:tab w:val="right" w:pos="7655" w:leader="dot"/>
        </w:tabs>
        <w:ind w:firstLine="284" w:end="0"/>
        <w:jc w:val="both"/>
        <w:rPr>
          <w:rFonts w:ascii="Calibri" w:hAnsi="Calibri" w:cs="Calibri"/>
          <w:b/>
          <w:szCs w:val="24"/>
        </w:rPr>
      </w:pPr>
      <w:r>
        <w:rPr>
          <w:rFonts w:cs="Calibri" w:ascii="Calibri" w:hAnsi="Calibri"/>
          <w:szCs w:val="24"/>
        </w:rPr>
        <w:t xml:space="preserve">Dopo aver definito le modalità, le responsabilità ed il termine per l’esecuzione dell’azione di trattamento e correzione, ed eventualmente aver ottenuto per le NC della proprietà del cliente l’indicazione scritta dal cliente, il responsabile della registrazione provvede a far eseguire al Personale le azioni di superamento, al termine delle quali ne </w:t>
      </w:r>
      <w:r>
        <w:rPr>
          <w:rFonts w:cs="Calibri" w:ascii="Calibri" w:hAnsi="Calibri"/>
          <w:b/>
          <w:szCs w:val="24"/>
        </w:rPr>
        <w:t>verifica l’efficacia</w:t>
      </w:r>
      <w:r>
        <w:rPr>
          <w:rFonts w:cs="Calibri" w:ascii="Calibri" w:hAnsi="Calibri"/>
          <w:szCs w:val="24"/>
        </w:rPr>
        <w:t xml:space="preserve"> circa il ripristino delle condizioni di Conformità; registra quindi nello spazio &lt;CHIUSURA NC&gt; l’esito delle azioni di trattamento e consegna il </w:t>
      </w:r>
      <w:r>
        <w:rPr>
          <w:rFonts w:cs="Calibri" w:ascii="Calibri" w:hAnsi="Calibri"/>
          <w:b/>
          <w:caps/>
          <w:szCs w:val="24"/>
          <w:u w:val="single"/>
        </w:rPr>
        <w:t>Mod.8.7.1</w:t>
      </w:r>
      <w:r>
        <w:rPr>
          <w:rFonts w:cs="Calibri" w:ascii="Calibri" w:hAnsi="Calibri"/>
          <w:szCs w:val="24"/>
        </w:rPr>
        <w:t xml:space="preserve"> a RSGQ per le attività di registrazione, elaborazione, conservazione ed archiviazione.</w:t>
      </w:r>
    </w:p>
    <w:p>
      <w:pPr>
        <w:pStyle w:val="Heading2"/>
        <w:ind w:hanging="0" w:start="0"/>
        <w:rPr>
          <w:rFonts w:ascii="Calibri" w:hAnsi="Calibri" w:cs="Calibri"/>
          <w:szCs w:val="24"/>
        </w:rPr>
      </w:pPr>
      <w:bookmarkStart w:id="7" w:name="__RefHeading___Toc442129625"/>
      <w:bookmarkEnd w:id="7"/>
      <w:r>
        <w:rPr>
          <w:rFonts w:cs="Calibri" w:ascii="Calibri" w:hAnsi="Calibri"/>
          <w:szCs w:val="24"/>
        </w:rPr>
        <w:t xml:space="preserve">3.4   </w:t>
        <w:tab/>
        <w:t>REGISTRAZIONE, CONSERVAZIONE ED ARCHIVIAZIONE</w:t>
      </w:r>
    </w:p>
    <w:p>
      <w:pPr>
        <w:pStyle w:val="Normal"/>
        <w:tabs>
          <w:tab w:val="clear" w:pos="708"/>
          <w:tab w:val="right" w:pos="7655" w:leader="dot"/>
        </w:tabs>
        <w:ind w:firstLine="284" w:end="0"/>
        <w:jc w:val="both"/>
        <w:rPr/>
      </w:pPr>
      <w:r>
        <w:rPr>
          <w:rFonts w:cs="Calibri" w:ascii="Calibri" w:hAnsi="Calibri"/>
          <w:szCs w:val="24"/>
        </w:rPr>
        <w:t xml:space="preserve">RSGQ ricevute dai diversi responsabili i </w:t>
      </w:r>
      <w:r>
        <w:rPr>
          <w:rFonts w:cs="Calibri" w:ascii="Calibri" w:hAnsi="Calibri"/>
          <w:b/>
          <w:caps/>
          <w:szCs w:val="24"/>
          <w:u w:val="single"/>
        </w:rPr>
        <w:t>Mod.8.7.1-Rapporti di Non Conformità</w:t>
      </w:r>
      <w:r>
        <w:rPr>
          <w:rFonts w:cs="Calibri" w:ascii="Calibri" w:hAnsi="Calibri"/>
          <w:szCs w:val="24"/>
        </w:rPr>
        <w:t xml:space="preserve"> provvede a registrarli sinteticamente nel </w:t>
      </w:r>
      <w:r>
        <w:rPr>
          <w:rFonts w:cs="Calibri" w:ascii="Calibri" w:hAnsi="Calibri"/>
          <w:b/>
          <w:caps/>
          <w:szCs w:val="24"/>
          <w:u w:val="single"/>
        </w:rPr>
        <w:t>Mod.8.7.2-Registro Non Conformità</w:t>
      </w:r>
      <w:r>
        <w:rPr>
          <w:rFonts w:cs="Calibri" w:ascii="Calibri" w:hAnsi="Calibri"/>
          <w:szCs w:val="24"/>
        </w:rPr>
        <w:t xml:space="preserve"> e ad assegnare loro un n° identificativo.</w:t>
      </w:r>
    </w:p>
    <w:p>
      <w:pPr>
        <w:pStyle w:val="Normal"/>
        <w:tabs>
          <w:tab w:val="clear" w:pos="708"/>
          <w:tab w:val="right" w:pos="7655" w:leader="dot"/>
        </w:tabs>
        <w:ind w:firstLine="284" w:end="0"/>
        <w:jc w:val="both"/>
        <w:rPr>
          <w:rFonts w:ascii="Calibri" w:hAnsi="Calibri" w:cs="Calibri"/>
          <w:szCs w:val="24"/>
        </w:rPr>
      </w:pPr>
      <w:r>
        <w:rPr>
          <w:rFonts w:cs="Calibri" w:ascii="Calibri" w:hAnsi="Calibri"/>
          <w:szCs w:val="24"/>
        </w:rPr>
      </w:r>
    </w:p>
    <w:p>
      <w:pPr>
        <w:pStyle w:val="Normal"/>
        <w:tabs>
          <w:tab w:val="clear" w:pos="708"/>
          <w:tab w:val="right" w:pos="7655" w:leader="dot"/>
        </w:tabs>
        <w:ind w:firstLine="284" w:end="0"/>
        <w:jc w:val="both"/>
        <w:rPr/>
      </w:pPr>
      <w:r>
        <w:rPr>
          <w:rFonts w:cs="Calibri" w:ascii="Calibri" w:hAnsi="Calibri"/>
          <w:szCs w:val="24"/>
        </w:rPr>
        <w:t xml:space="preserve">Tale registro consente di elaborare le NC di periodo suddividendole per tipologia e per settore e di sottoporle in maniera organizzata e sintetica all’attenzione del vertice   durante le attività di Riesame della Direzione (vedi </w:t>
      </w:r>
      <w:r>
        <w:rPr>
          <w:rFonts w:cs="Calibri" w:ascii="Calibri" w:hAnsi="Calibri"/>
          <w:b/>
          <w:caps/>
          <w:szCs w:val="24"/>
          <w:u w:val="single"/>
        </w:rPr>
        <w:t>PR 9.3 GESTIONE DEI RIESAMI</w:t>
      </w:r>
      <w:r>
        <w:rPr>
          <w:rFonts w:cs="Calibri" w:ascii="Calibri" w:hAnsi="Calibri"/>
          <w:szCs w:val="24"/>
        </w:rPr>
        <w:t xml:space="preserve">) al fine di individuare possibili azioni correttive e di miglioramento (vedi </w:t>
      </w:r>
      <w:r>
        <w:rPr>
          <w:rFonts w:cs="Calibri" w:ascii="Calibri" w:hAnsi="Calibri"/>
          <w:b/>
          <w:caps/>
          <w:szCs w:val="24"/>
          <w:u w:val="single"/>
        </w:rPr>
        <w:t>PR 10.3-Azioni di Miglioramento</w:t>
      </w:r>
      <w:r>
        <w:rPr>
          <w:rFonts w:cs="Calibri" w:ascii="Calibri" w:hAnsi="Calibri"/>
          <w:szCs w:val="24"/>
        </w:rPr>
        <w:t>).</w:t>
      </w:r>
    </w:p>
    <w:p>
      <w:pPr>
        <w:pStyle w:val="Rientrocorpodeltesto3"/>
        <w:tabs>
          <w:tab w:val="clear" w:pos="9214"/>
          <w:tab w:val="right" w:pos="7655" w:leader="dot"/>
        </w:tabs>
        <w:rPr>
          <w:rFonts w:ascii="Calibri" w:hAnsi="Calibri" w:cs="Calibri"/>
          <w:caps w:val="false"/>
          <w:smallCaps w:val="false"/>
          <w:szCs w:val="24"/>
        </w:rPr>
      </w:pPr>
      <w:r>
        <w:rPr>
          <w:rFonts w:cs="Calibri" w:ascii="Calibri" w:hAnsi="Calibri"/>
          <w:caps w:val="false"/>
          <w:smallCaps w:val="false"/>
          <w:szCs w:val="24"/>
        </w:rPr>
      </w:r>
    </w:p>
    <w:p>
      <w:pPr>
        <w:pStyle w:val="Rientrocorpodeltesto3"/>
        <w:tabs>
          <w:tab w:val="clear" w:pos="9214"/>
          <w:tab w:val="right" w:pos="7655" w:leader="dot"/>
        </w:tabs>
        <w:rPr/>
      </w:pPr>
      <w:r>
        <w:rPr>
          <w:rFonts w:cs="Calibri" w:ascii="Calibri" w:hAnsi="Calibri"/>
          <w:caps w:val="false"/>
          <w:smallCaps w:val="false"/>
          <w:szCs w:val="24"/>
        </w:rPr>
        <w:t xml:space="preserve">I </w:t>
      </w:r>
      <w:r>
        <w:rPr>
          <w:rFonts w:cs="Calibri" w:ascii="Calibri" w:hAnsi="Calibri"/>
          <w:b/>
          <w:caps/>
          <w:szCs w:val="24"/>
          <w:u w:val="single"/>
        </w:rPr>
        <w:t>Mod.8.7.1</w:t>
      </w:r>
      <w:r>
        <w:rPr>
          <w:rFonts w:cs="Calibri" w:ascii="Calibri" w:hAnsi="Calibri"/>
          <w:caps w:val="false"/>
          <w:smallCaps w:val="false"/>
          <w:szCs w:val="24"/>
        </w:rPr>
        <w:t xml:space="preserve"> sono quindi raccolti anno per anno da RSGQ nel Raccoglitore &lt;</w:t>
      </w:r>
      <w:r>
        <w:rPr>
          <w:rFonts w:cs="Calibri" w:ascii="Calibri" w:hAnsi="Calibri"/>
          <w:b/>
          <w:caps w:val="false"/>
          <w:smallCaps w:val="false"/>
          <w:szCs w:val="24"/>
        </w:rPr>
        <w:t>NON CONFORMITÀ</w:t>
      </w:r>
      <w:r>
        <w:rPr>
          <w:rFonts w:cs="Calibri" w:ascii="Calibri" w:hAnsi="Calibri"/>
          <w:caps w:val="false"/>
          <w:smallCaps w:val="false"/>
          <w:szCs w:val="24"/>
        </w:rPr>
        <w:t>&gt; disponibile presso il suo Ufficio e conservati ed archiviati per un periodo di almeno 5 anni, come da prospetto al p.to 7.</w:t>
      </w:r>
    </w:p>
    <w:p>
      <w:pPr>
        <w:pStyle w:val="Normal"/>
        <w:tabs>
          <w:tab w:val="clear" w:pos="708"/>
          <w:tab w:val="right" w:pos="7655" w:leader="dot"/>
        </w:tabs>
        <w:ind w:firstLine="142" w:end="0"/>
        <w:jc w:val="both"/>
        <w:rPr>
          <w:rFonts w:ascii="Calibri" w:hAnsi="Calibri" w:cs="Calibri"/>
          <w:smallCaps/>
          <w:szCs w:val="24"/>
        </w:rPr>
      </w:pPr>
      <w:r>
        <w:rPr>
          <w:rFonts w:cs="Calibri" w:ascii="Calibri" w:hAnsi="Calibri"/>
          <w:smallCaps/>
          <w:szCs w:val="24"/>
        </w:rPr>
      </w:r>
    </w:p>
    <w:p>
      <w:pPr>
        <w:pStyle w:val="Heading1"/>
        <w:ind w:hanging="0" w:start="0"/>
        <w:rPr>
          <w:rFonts w:ascii="Calibri" w:hAnsi="Calibri" w:cs="Calibri"/>
          <w:szCs w:val="24"/>
        </w:rPr>
      </w:pPr>
      <w:bookmarkStart w:id="8" w:name="__RefHeading___Toc442129626"/>
      <w:bookmarkEnd w:id="8"/>
      <w:r>
        <w:rPr>
          <w:rFonts w:cs="Calibri" w:ascii="Calibri" w:hAnsi="Calibri"/>
          <w:szCs w:val="24"/>
        </w:rPr>
        <w:t xml:space="preserve">4. </w:t>
        <w:tab/>
        <w:t>TERMINI, DEFINIZIONI, ABBREVIAZIONI E NORME</w:t>
      </w:r>
    </w:p>
    <w:p>
      <w:pPr>
        <w:pStyle w:val="Rientrocorpodeltesto3"/>
        <w:tabs>
          <w:tab w:val="clear" w:pos="9214"/>
          <w:tab w:val="left" w:pos="-1701" w:leader="none"/>
          <w:tab w:val="left" w:pos="-1560" w:leader="none"/>
          <w:tab w:val="left" w:pos="3686" w:leader="none"/>
          <w:tab w:val="right" w:pos="7655" w:leader="dot"/>
        </w:tabs>
        <w:rPr>
          <w:rStyle w:val="PageNumber"/>
          <w:rFonts w:ascii="Calibri" w:hAnsi="Calibri" w:cs="Calibri"/>
          <w:b/>
          <w:smallCaps/>
          <w:szCs w:val="24"/>
        </w:rPr>
      </w:pPr>
      <w:r>
        <w:rPr>
          <w:rFonts w:cs="Calibri" w:ascii="Calibri" w:hAnsi="Calibri"/>
          <w:caps w:val="false"/>
          <w:smallCaps w:val="false"/>
          <w:szCs w:val="24"/>
        </w:rPr>
        <w:t xml:space="preserve">Per i termini, le definizioni e le abbreviazioni utilizzate in questa procedura si fa riferimento alla norma UNI EN ISO 14001:2015 ed al Manuale Ambientale di </w:t>
      </w:r>
      <w:r>
        <w:rPr>
          <w:rFonts w:cs="Tahoma" w:ascii="Calibri" w:hAnsi="Calibri"/>
          <w:b/>
          <w:szCs w:val="24"/>
        </w:rPr>
        <w:t xml:space="preserve">NOME VS. AZIENDA </w:t>
      </w:r>
    </w:p>
    <w:p>
      <w:pPr>
        <w:pStyle w:val="Rientrocorpodeltesto2"/>
        <w:ind w:hanging="0" w:end="0"/>
        <w:rPr>
          <w:rFonts w:ascii="Calibri" w:hAnsi="Calibri" w:cs="Calibri"/>
          <w:smallCaps/>
          <w:szCs w:val="24"/>
          <w:lang w:val="en-US"/>
        </w:rPr>
      </w:pPr>
      <w:r>
        <w:rPr>
          <w:rFonts w:eastAsia="Calibri" w:cs="Calibri" w:ascii="Calibri" w:hAnsi="Calibri"/>
          <w:smallCaps/>
          <w:szCs w:val="24"/>
        </w:rPr>
        <w:t xml:space="preserve">      </w:t>
      </w:r>
    </w:p>
    <w:p>
      <w:pPr>
        <w:pStyle w:val="Rientrocorpodeltesto3"/>
        <w:tabs>
          <w:tab w:val="clear" w:pos="9214"/>
          <w:tab w:val="left" w:pos="-1701" w:leader="none"/>
          <w:tab w:val="left" w:pos="-1560" w:leader="none"/>
          <w:tab w:val="left" w:pos="3686" w:leader="none"/>
          <w:tab w:val="right" w:pos="7655" w:leader="dot"/>
        </w:tabs>
        <w:rPr>
          <w:rFonts w:ascii="Calibri" w:hAnsi="Calibri" w:cs="Calibri"/>
          <w:caps w:val="false"/>
          <w:smallCaps w:val="false"/>
          <w:szCs w:val="24"/>
          <w:lang w:val="en-US"/>
        </w:rPr>
      </w:pPr>
      <w:r>
        <w:rPr>
          <w:rFonts w:cs="Calibri" w:ascii="Calibri" w:hAnsi="Calibri"/>
          <w:caps w:val="false"/>
          <w:smallCaps w:val="false"/>
          <w:szCs w:val="24"/>
          <w:lang w:val="en-US"/>
        </w:rPr>
      </w:r>
    </w:p>
    <w:p>
      <w:pPr>
        <w:pStyle w:val="Heading1"/>
        <w:ind w:hanging="0" w:start="0"/>
        <w:rPr/>
      </w:pPr>
      <w:bookmarkStart w:id="9" w:name="__RefHeading___Toc442129627"/>
      <w:bookmarkEnd w:id="9"/>
      <w:r>
        <w:rPr>
          <w:rFonts w:cs="Calibri" w:ascii="Calibri" w:hAnsi="Calibri"/>
          <w:szCs w:val="24"/>
        </w:rPr>
        <w:t>5.</w:t>
        <w:tab/>
        <w:t>DISTRIBUZIONE</w:t>
      </w:r>
    </w:p>
    <w:p>
      <w:pPr>
        <w:pStyle w:val="Normal"/>
        <w:rPr/>
      </w:pPr>
      <w:r>
        <w:rPr>
          <w:rFonts w:cs="Calibri" w:ascii="Calibri" w:hAnsi="Calibri"/>
          <w:szCs w:val="24"/>
          <w:lang w:val="en-US"/>
        </w:rPr>
        <w:t xml:space="preserve">RSGQ       DGE       COM        ACQ       AMM       SER              </w:t>
      </w:r>
    </w:p>
    <w:p>
      <w:pPr>
        <w:pStyle w:val="Normal"/>
        <w:rPr>
          <w:rFonts w:ascii="Calibri" w:hAnsi="Calibri" w:cs="Calibri"/>
          <w:szCs w:val="24"/>
          <w:lang w:val="en-US"/>
        </w:rPr>
      </w:pPr>
      <w:r>
        <w:rPr>
          <w:rFonts w:cs="Calibri" w:ascii="Calibri" w:hAnsi="Calibri"/>
          <w:szCs w:val="24"/>
          <w:lang w:val="en-US"/>
        </w:rPr>
      </w:r>
    </w:p>
    <w:p>
      <w:pPr>
        <w:pStyle w:val="Heading1"/>
        <w:ind w:hanging="0" w:start="0"/>
        <w:rPr/>
      </w:pPr>
      <w:bookmarkStart w:id="10" w:name="__RefHeading___Toc442129628"/>
      <w:bookmarkEnd w:id="10"/>
      <w:r>
        <w:rPr>
          <w:rFonts w:cs="Calibri" w:ascii="Calibri" w:hAnsi="Calibri"/>
          <w:szCs w:val="24"/>
        </w:rPr>
        <w:t xml:space="preserve">6. </w:t>
        <w:tab/>
        <w:t>DOCUMENTAZIONE DI RIFERIMENTO</w:t>
      </w:r>
    </w:p>
    <w:p>
      <w:pPr>
        <w:pStyle w:val="Normal"/>
        <w:rPr/>
      </w:pPr>
      <w:r>
        <w:rPr>
          <w:rFonts w:cs="Calibri" w:ascii="Calibri" w:hAnsi="Calibri"/>
          <w:b/>
          <w:caps/>
          <w:szCs w:val="24"/>
          <w:u w:val="single"/>
        </w:rPr>
        <w:t>Mod. 8.7.1 - Rapporto di Non Conformità;</w:t>
      </w:r>
    </w:p>
    <w:p>
      <w:pPr>
        <w:pStyle w:val="Normal"/>
        <w:rPr/>
      </w:pPr>
      <w:r>
        <w:rPr>
          <w:rFonts w:cs="Calibri" w:ascii="Calibri" w:hAnsi="Calibri"/>
          <w:b/>
          <w:caps/>
          <w:szCs w:val="24"/>
          <w:u w:val="single"/>
        </w:rPr>
        <w:t>Mod. 8.7.2 - Registro Non Conformità;</w:t>
      </w:r>
    </w:p>
    <w:p>
      <w:pPr>
        <w:pStyle w:val="Normal"/>
        <w:rPr>
          <w:rFonts w:ascii="Calibri" w:hAnsi="Calibri" w:cs="Calibri"/>
          <w:b/>
          <w:caps/>
          <w:szCs w:val="24"/>
          <w:u w:val="single"/>
        </w:rPr>
      </w:pPr>
      <w:r>
        <w:rPr>
          <w:rFonts w:cs="Calibri" w:ascii="Calibri" w:hAnsi="Calibri"/>
          <w:b/>
          <w:caps/>
          <w:szCs w:val="24"/>
          <w:u w:val="single"/>
        </w:rPr>
        <w:t>PR 9.3 - GESTIONE DEI RIESAMI;</w:t>
      </w:r>
    </w:p>
    <w:p>
      <w:pPr>
        <w:pStyle w:val="Normal"/>
        <w:rPr/>
      </w:pPr>
      <w:r>
        <w:rPr>
          <w:rFonts w:cs="Calibri" w:ascii="Calibri" w:hAnsi="Calibri"/>
          <w:b/>
          <w:caps/>
          <w:szCs w:val="24"/>
          <w:u w:val="single"/>
        </w:rPr>
        <w:t>PR 9.2 Gestione degli Audit;</w:t>
      </w:r>
    </w:p>
    <w:p>
      <w:pPr>
        <w:pStyle w:val="Normal"/>
        <w:rPr>
          <w:rFonts w:ascii="Calibri" w:hAnsi="Calibri" w:cs="Calibri"/>
          <w:b/>
          <w:caps/>
          <w:szCs w:val="24"/>
          <w:u w:val="single"/>
        </w:rPr>
      </w:pPr>
      <w:r>
        <w:rPr>
          <w:rFonts w:cs="Calibri" w:ascii="Calibri" w:hAnsi="Calibri"/>
          <w:b/>
          <w:caps/>
          <w:szCs w:val="24"/>
          <w:u w:val="single"/>
        </w:rPr>
        <w:t>PR 10.3 Azioni di miglioramento;</w:t>
      </w:r>
    </w:p>
    <w:p>
      <w:pPr>
        <w:pStyle w:val="Normal"/>
        <w:rPr>
          <w:rFonts w:ascii="Calibri" w:hAnsi="Calibri" w:cs="Calibri"/>
          <w:b/>
          <w:caps/>
          <w:szCs w:val="24"/>
          <w:u w:val="single"/>
        </w:rPr>
      </w:pPr>
      <w:r>
        <w:rPr>
          <w:rFonts w:cs="Calibri" w:ascii="Calibri" w:hAnsi="Calibri"/>
          <w:b/>
          <w:caps/>
          <w:szCs w:val="24"/>
          <w:u w:val="single"/>
        </w:rPr>
      </w:r>
    </w:p>
    <w:p>
      <w:pPr>
        <w:pStyle w:val="Heading2"/>
        <w:ind w:hanging="0" w:start="0"/>
        <w:rPr>
          <w:rFonts w:ascii="Calibri" w:hAnsi="Calibri" w:cs="Calibri"/>
          <w:color w:val="000000"/>
          <w:szCs w:val="24"/>
        </w:rPr>
      </w:pPr>
      <w:bookmarkStart w:id="11" w:name="__RefHeading___Toc442129629"/>
      <w:bookmarkEnd w:id="11"/>
      <w:r>
        <w:rPr>
          <w:rFonts w:cs="Calibri" w:ascii="Calibri" w:hAnsi="Calibri"/>
          <w:szCs w:val="24"/>
        </w:rPr>
        <w:t>7.                       ARCHIVIAZIONE E CONSERVAZIONE REGISTRAZIONI</w:t>
      </w:r>
    </w:p>
    <w:p>
      <w:pPr>
        <w:pStyle w:val="Normal"/>
        <w:tabs>
          <w:tab w:val="clear" w:pos="708"/>
          <w:tab w:val="left" w:pos="-1701" w:leader="none"/>
          <w:tab w:val="left" w:pos="-1560" w:leader="none"/>
          <w:tab w:val="left" w:pos="3544" w:leader="none"/>
          <w:tab w:val="left" w:pos="3686" w:leader="none"/>
        </w:tabs>
        <w:ind w:end="-1"/>
        <w:jc w:val="both"/>
        <w:rPr>
          <w:rFonts w:ascii="Calibri" w:hAnsi="Calibri" w:cs="Calibri"/>
          <w:color w:val="000000"/>
          <w:szCs w:val="24"/>
        </w:rPr>
      </w:pPr>
      <w:r>
        <w:rPr>
          <w:rFonts w:cs="Calibri" w:ascii="Calibri" w:hAnsi="Calibri"/>
          <w:color w:val="000000"/>
          <w:szCs w:val="24"/>
        </w:rPr>
      </w:r>
    </w:p>
    <w:tbl>
      <w:tblPr>
        <w:tblW w:w="9215" w:type="dxa"/>
        <w:jc w:val="start"/>
        <w:tblInd w:w="-356" w:type="dxa"/>
        <w:tblLayout w:type="fixed"/>
        <w:tblCellMar>
          <w:top w:w="0" w:type="dxa"/>
          <w:start w:w="70" w:type="dxa"/>
          <w:bottom w:w="0" w:type="dxa"/>
          <w:end w:w="70" w:type="dxa"/>
        </w:tblCellMar>
      </w:tblPr>
      <w:tblGrid>
        <w:gridCol w:w="9215"/>
      </w:tblGrid>
      <w:tr>
        <w:trPr/>
        <w:tc>
          <w:tcPr>
            <w:tcW w:w="9215" w:type="dxa"/>
            <w:tcBorders>
              <w:top w:val="single" w:sz="4" w:space="0" w:color="000000"/>
              <w:start w:val="single" w:sz="4" w:space="0" w:color="000000"/>
              <w:bottom w:val="single" w:sz="4" w:space="0" w:color="000000"/>
              <w:end w:val="single" w:sz="4" w:space="0" w:color="000000"/>
            </w:tcBorders>
            <w:vAlign w:val="center"/>
          </w:tcPr>
          <w:p>
            <w:pPr>
              <w:pStyle w:val="Heading8"/>
              <w:ind w:hanging="0" w:start="0"/>
              <w:jc w:val="center"/>
              <w:rPr>
                <w:rFonts w:ascii="Calibri" w:hAnsi="Calibri" w:cs="Calibri"/>
                <w:color w:val="008080"/>
                <w:szCs w:val="24"/>
              </w:rPr>
            </w:pPr>
            <w:r>
              <w:rPr>
                <w:rFonts w:cs="Calibri" w:ascii="Calibri" w:hAnsi="Calibri"/>
                <w:color w:val="008080"/>
                <w:szCs w:val="24"/>
              </w:rPr>
              <w:t>TABELLA DI CONTROLLO DELLE REGISTRAZIONI</w:t>
            </w:r>
          </w:p>
        </w:tc>
      </w:tr>
    </w:tbl>
    <w:p>
      <w:pPr>
        <w:pStyle w:val="Normal"/>
        <w:rPr>
          <w:rFonts w:ascii="Calibri" w:hAnsi="Calibri" w:cs="Calibri"/>
          <w:szCs w:val="24"/>
        </w:rPr>
      </w:pPr>
      <w:r>
        <w:rPr>
          <w:rFonts w:cs="Calibri" w:ascii="Calibri" w:hAnsi="Calibri"/>
          <w:szCs w:val="24"/>
        </w:rPr>
      </w:r>
    </w:p>
    <w:tbl>
      <w:tblPr>
        <w:tblW w:w="9214" w:type="dxa"/>
        <w:jc w:val="start"/>
        <w:tblInd w:w="-356" w:type="dxa"/>
        <w:tblLayout w:type="fixed"/>
        <w:tblCellMar>
          <w:top w:w="0" w:type="dxa"/>
          <w:start w:w="70" w:type="dxa"/>
          <w:bottom w:w="0" w:type="dxa"/>
          <w:end w:w="70" w:type="dxa"/>
        </w:tblCellMar>
      </w:tblPr>
      <w:tblGrid>
        <w:gridCol w:w="1135"/>
        <w:gridCol w:w="709"/>
        <w:gridCol w:w="709"/>
        <w:gridCol w:w="425"/>
        <w:gridCol w:w="850"/>
        <w:gridCol w:w="993"/>
        <w:gridCol w:w="992"/>
        <w:gridCol w:w="851"/>
        <w:gridCol w:w="850"/>
        <w:gridCol w:w="850"/>
        <w:gridCol w:w="850"/>
      </w:tblGrid>
      <w:tr>
        <w:trPr/>
        <w:tc>
          <w:tcPr>
            <w:tcW w:w="113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60" w:after="0"/>
              <w:jc w:val="center"/>
              <w:rPr>
                <w:rFonts w:ascii="Calibri" w:hAnsi="Calibri" w:cs="Calibri"/>
                <w:szCs w:val="24"/>
              </w:rPr>
            </w:pPr>
            <w:r>
              <w:rPr>
                <w:rFonts w:cs="Calibri" w:ascii="Calibri" w:hAnsi="Calibri"/>
                <w:szCs w:val="24"/>
              </w:rPr>
              <w:t>Descrizione</w:t>
            </w:r>
          </w:p>
          <w:p>
            <w:pPr>
              <w:pStyle w:val="Normal"/>
              <w:spacing w:before="60" w:after="0"/>
              <w:jc w:val="center"/>
              <w:rPr>
                <w:rFonts w:ascii="Calibri" w:hAnsi="Calibri" w:cs="Calibri"/>
                <w:szCs w:val="24"/>
              </w:rPr>
            </w:pPr>
            <w:r>
              <w:rPr>
                <w:rFonts w:cs="Calibri" w:ascii="Calibri" w:hAnsi="Calibri"/>
                <w:szCs w:val="24"/>
              </w:rPr>
              <w:t>Registrazione</w:t>
            </w:r>
          </w:p>
        </w:tc>
        <w:tc>
          <w:tcPr>
            <w:tcW w:w="70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60" w:after="0"/>
              <w:jc w:val="center"/>
              <w:rPr>
                <w:rFonts w:ascii="Calibri" w:hAnsi="Calibri" w:cs="Calibri"/>
                <w:szCs w:val="24"/>
              </w:rPr>
            </w:pPr>
            <w:r>
              <w:rPr>
                <w:rFonts w:cs="Calibri" w:ascii="Calibri" w:hAnsi="Calibri"/>
                <w:szCs w:val="24"/>
              </w:rPr>
              <w:t>Origine</w:t>
            </w:r>
          </w:p>
        </w:tc>
        <w:tc>
          <w:tcPr>
            <w:tcW w:w="70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60" w:after="0"/>
              <w:jc w:val="center"/>
              <w:rPr>
                <w:rFonts w:ascii="Calibri" w:hAnsi="Calibri" w:cs="Calibri"/>
                <w:szCs w:val="24"/>
              </w:rPr>
            </w:pPr>
            <w:r>
              <w:rPr>
                <w:rFonts w:cs="Calibri" w:ascii="Calibri" w:hAnsi="Calibri"/>
                <w:szCs w:val="24"/>
              </w:rPr>
              <w:t>Id.</w:t>
            </w:r>
          </w:p>
        </w:tc>
        <w:tc>
          <w:tcPr>
            <w:tcW w:w="42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jc w:val="center"/>
              <w:rPr>
                <w:rFonts w:ascii="Calibri" w:hAnsi="Calibri" w:cs="Calibri"/>
                <w:szCs w:val="24"/>
              </w:rPr>
            </w:pPr>
            <w:r>
              <w:rPr>
                <w:rFonts w:cs="Calibri" w:ascii="Calibri" w:hAnsi="Calibri"/>
                <w:szCs w:val="24"/>
              </w:rPr>
              <w:t>RQ</w:t>
            </w:r>
          </w:p>
        </w:tc>
        <w:tc>
          <w:tcPr>
            <w:tcW w:w="85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jc w:val="center"/>
              <w:rPr>
                <w:rFonts w:ascii="Calibri" w:hAnsi="Calibri" w:cs="Calibri"/>
                <w:szCs w:val="24"/>
              </w:rPr>
            </w:pPr>
            <w:r>
              <w:rPr>
                <w:rFonts w:cs="Calibri" w:ascii="Calibri" w:hAnsi="Calibri"/>
                <w:szCs w:val="24"/>
              </w:rPr>
              <w:t>Resp.</w:t>
            </w:r>
          </w:p>
          <w:p>
            <w:pPr>
              <w:pStyle w:val="Normal"/>
              <w:jc w:val="center"/>
              <w:rPr/>
            </w:pPr>
            <w:r>
              <w:rPr>
                <w:rFonts w:cs="Calibri" w:ascii="Calibri" w:hAnsi="Calibri"/>
                <w:szCs w:val="24"/>
              </w:rPr>
              <w:t>Approvazione</w:t>
            </w:r>
          </w:p>
        </w:tc>
        <w:tc>
          <w:tcPr>
            <w:tcW w:w="99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jc w:val="center"/>
              <w:rPr>
                <w:rFonts w:ascii="Calibri" w:hAnsi="Calibri" w:cs="Calibri"/>
                <w:szCs w:val="24"/>
              </w:rPr>
            </w:pPr>
            <w:r>
              <w:rPr>
                <w:rFonts w:cs="Calibri" w:ascii="Calibri" w:hAnsi="Calibri"/>
                <w:szCs w:val="24"/>
              </w:rPr>
              <w:t>Resp</w:t>
            </w:r>
          </w:p>
          <w:p>
            <w:pPr>
              <w:pStyle w:val="Header"/>
              <w:tabs>
                <w:tab w:val="clear" w:pos="4819"/>
                <w:tab w:val="clear" w:pos="9638"/>
              </w:tabs>
              <w:jc w:val="center"/>
              <w:rPr/>
            </w:pPr>
            <w:r>
              <w:rPr>
                <w:rFonts w:cs="Calibri" w:ascii="Calibri" w:hAnsi="Calibri"/>
                <w:szCs w:val="24"/>
                <w:lang w:val="it-IT" w:eastAsia="it-IT"/>
              </w:rPr>
              <w:t>Registraz ed Archiviaz</w:t>
            </w:r>
          </w:p>
        </w:tc>
        <w:tc>
          <w:tcPr>
            <w:tcW w:w="99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jc w:val="center"/>
              <w:rPr>
                <w:rFonts w:ascii="Calibri" w:hAnsi="Calibri" w:cs="Calibri"/>
                <w:szCs w:val="24"/>
              </w:rPr>
            </w:pPr>
            <w:r>
              <w:rPr>
                <w:rFonts w:cs="Calibri" w:ascii="Calibri" w:hAnsi="Calibri"/>
                <w:szCs w:val="24"/>
              </w:rPr>
              <w:t>Luogo</w:t>
            </w:r>
          </w:p>
          <w:p>
            <w:pPr>
              <w:pStyle w:val="Normal"/>
              <w:jc w:val="center"/>
              <w:rPr>
                <w:rFonts w:ascii="Calibri" w:hAnsi="Calibri" w:cs="Calibri"/>
                <w:szCs w:val="24"/>
              </w:rPr>
            </w:pPr>
            <w:r>
              <w:rPr>
                <w:rFonts w:cs="Calibri" w:ascii="Calibri" w:hAnsi="Calibri"/>
                <w:szCs w:val="24"/>
              </w:rPr>
              <w:t xml:space="preserve">Archiviaz </w:t>
            </w:r>
          </w:p>
        </w:tc>
        <w:tc>
          <w:tcPr>
            <w:tcW w:w="85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jc w:val="center"/>
              <w:rPr/>
            </w:pPr>
            <w:r>
              <w:rPr>
                <w:rFonts w:cs="Calibri" w:ascii="Calibri" w:hAnsi="Calibri"/>
                <w:szCs w:val="24"/>
              </w:rPr>
              <w:t>Resp. Eliminazione</w:t>
            </w:r>
          </w:p>
        </w:tc>
        <w:tc>
          <w:tcPr>
            <w:tcW w:w="850" w:type="dxa"/>
            <w:tcBorders>
              <w:top w:val="single" w:sz="4" w:space="0" w:color="000000"/>
              <w:start w:val="single" w:sz="4" w:space="0" w:color="000000"/>
              <w:bottom w:val="single" w:sz="4" w:space="0" w:color="000000"/>
              <w:end w:val="single" w:sz="4" w:space="0" w:color="000000"/>
            </w:tcBorders>
            <w:shd w:fill="F2F2F2" w:val="clear"/>
          </w:tcPr>
          <w:p>
            <w:pPr>
              <w:pStyle w:val="Normal"/>
              <w:snapToGrid w:val="false"/>
              <w:jc w:val="center"/>
              <w:rPr>
                <w:rFonts w:ascii="Calibri" w:hAnsi="Calibri" w:cs="Calibri"/>
                <w:szCs w:val="24"/>
              </w:rPr>
            </w:pPr>
            <w:r>
              <w:rPr>
                <w:rFonts w:cs="Calibri" w:ascii="Calibri" w:hAnsi="Calibri"/>
                <w:szCs w:val="24"/>
              </w:rPr>
            </w:r>
          </w:p>
          <w:p>
            <w:pPr>
              <w:pStyle w:val="Normal"/>
              <w:jc w:val="center"/>
              <w:rPr>
                <w:rFonts w:ascii="Calibri" w:hAnsi="Calibri" w:cs="Calibri"/>
                <w:szCs w:val="24"/>
              </w:rPr>
            </w:pPr>
            <w:r>
              <w:rPr>
                <w:rFonts w:cs="Calibri" w:ascii="Calibri" w:hAnsi="Calibri"/>
                <w:szCs w:val="24"/>
              </w:rPr>
            </w:r>
          </w:p>
          <w:p>
            <w:pPr>
              <w:pStyle w:val="Normal"/>
              <w:jc w:val="center"/>
              <w:rPr/>
            </w:pPr>
            <w:r>
              <w:rPr>
                <w:rFonts w:cs="Calibri" w:ascii="Calibri" w:hAnsi="Calibri"/>
                <w:szCs w:val="24"/>
              </w:rPr>
              <w:t>Tempo di archiviaz.</w:t>
            </w:r>
          </w:p>
        </w:tc>
        <w:tc>
          <w:tcPr>
            <w:tcW w:w="850" w:type="dxa"/>
            <w:tcBorders>
              <w:top w:val="single" w:sz="4" w:space="0" w:color="000000"/>
              <w:start w:val="single" w:sz="4" w:space="0" w:color="000000"/>
              <w:bottom w:val="single" w:sz="4" w:space="0" w:color="000000"/>
              <w:end w:val="single" w:sz="4" w:space="0" w:color="000000"/>
            </w:tcBorders>
            <w:shd w:fill="F2F2F2" w:val="clear"/>
          </w:tcPr>
          <w:p>
            <w:pPr>
              <w:pStyle w:val="Normal"/>
              <w:snapToGrid w:val="false"/>
              <w:jc w:val="center"/>
              <w:rPr>
                <w:rFonts w:ascii="Calibri" w:hAnsi="Calibri" w:cs="Calibri"/>
                <w:szCs w:val="24"/>
              </w:rPr>
            </w:pPr>
            <w:r>
              <w:rPr>
                <w:rFonts w:cs="Calibri" w:ascii="Calibri" w:hAnsi="Calibri"/>
                <w:szCs w:val="24"/>
              </w:rPr>
            </w:r>
          </w:p>
          <w:p>
            <w:pPr>
              <w:pStyle w:val="Normal"/>
              <w:jc w:val="center"/>
              <w:rPr>
                <w:rFonts w:ascii="Calibri" w:hAnsi="Calibri" w:cs="Calibri"/>
                <w:szCs w:val="24"/>
              </w:rPr>
            </w:pPr>
            <w:r>
              <w:rPr>
                <w:rFonts w:cs="Calibri" w:ascii="Calibri" w:hAnsi="Calibri"/>
                <w:szCs w:val="24"/>
              </w:rPr>
            </w:r>
          </w:p>
          <w:p>
            <w:pPr>
              <w:pStyle w:val="Normal"/>
              <w:jc w:val="center"/>
              <w:rPr>
                <w:rFonts w:ascii="Calibri" w:hAnsi="Calibri" w:cs="Calibri"/>
                <w:szCs w:val="24"/>
              </w:rPr>
            </w:pPr>
            <w:r>
              <w:rPr>
                <w:rFonts w:cs="Calibri" w:ascii="Calibri" w:hAnsi="Calibri"/>
                <w:szCs w:val="24"/>
              </w:rPr>
              <w:t>Protezione</w:t>
            </w:r>
          </w:p>
        </w:tc>
        <w:tc>
          <w:tcPr>
            <w:tcW w:w="85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jc w:val="center"/>
              <w:rPr>
                <w:rFonts w:ascii="Calibri" w:hAnsi="Calibri" w:cs="Calibri"/>
                <w:szCs w:val="24"/>
              </w:rPr>
            </w:pPr>
            <w:r>
              <w:rPr>
                <w:rFonts w:cs="Calibri" w:ascii="Calibri" w:hAnsi="Calibri"/>
                <w:szCs w:val="24"/>
              </w:rPr>
              <w:t>Destinazione</w:t>
            </w:r>
          </w:p>
          <w:p>
            <w:pPr>
              <w:pStyle w:val="Normal"/>
              <w:jc w:val="center"/>
              <w:rPr>
                <w:rFonts w:ascii="Calibri" w:hAnsi="Calibri" w:cs="Calibri"/>
                <w:szCs w:val="24"/>
              </w:rPr>
            </w:pPr>
            <w:r>
              <w:rPr>
                <w:rFonts w:cs="Calibri" w:ascii="Calibri" w:hAnsi="Calibri"/>
                <w:szCs w:val="24"/>
              </w:rPr>
              <w:t>Finale</w:t>
            </w:r>
          </w:p>
        </w:tc>
      </w:tr>
      <w:tr>
        <w:trPr/>
        <w:tc>
          <w:tcPr>
            <w:tcW w:w="1135"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t>Rapporto di NC</w:t>
            </w:r>
          </w:p>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r>
          </w:p>
        </w:tc>
        <w:tc>
          <w:tcPr>
            <w:tcW w:w="709"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jc w:val="center"/>
              <w:rPr>
                <w:rFonts w:ascii="Calibri" w:hAnsi="Calibri" w:cs="Calibri"/>
                <w:szCs w:val="24"/>
                <w:lang w:val="it-IT" w:eastAsia="it-IT"/>
              </w:rPr>
            </w:pPr>
            <w:r>
              <w:rPr>
                <w:rFonts w:cs="Calibri" w:ascii="Calibri" w:hAnsi="Calibri"/>
                <w:szCs w:val="24"/>
                <w:lang w:val="it-IT" w:eastAsia="it-IT"/>
              </w:rPr>
              <w:t>INT</w:t>
            </w:r>
          </w:p>
          <w:p>
            <w:pPr>
              <w:pStyle w:val="Header"/>
              <w:tabs>
                <w:tab w:val="clear" w:pos="4819"/>
                <w:tab w:val="clear" w:pos="9638"/>
              </w:tabs>
              <w:jc w:val="center"/>
              <w:rPr>
                <w:rFonts w:ascii="Calibri" w:hAnsi="Calibri" w:cs="Calibri"/>
                <w:szCs w:val="24"/>
                <w:lang w:val="it-IT" w:eastAsia="it-IT"/>
              </w:rPr>
            </w:pPr>
            <w:r>
              <w:rPr>
                <w:rFonts w:cs="Calibri" w:ascii="Calibri" w:hAnsi="Calibri"/>
                <w:szCs w:val="24"/>
                <w:lang w:val="it-IT" w:eastAsia="it-IT"/>
              </w:rPr>
            </w:r>
          </w:p>
          <w:p>
            <w:pPr>
              <w:pStyle w:val="Header"/>
              <w:tabs>
                <w:tab w:val="clear" w:pos="4819"/>
                <w:tab w:val="clear" w:pos="9638"/>
              </w:tabs>
              <w:jc w:val="center"/>
              <w:rPr>
                <w:rFonts w:ascii="Calibri" w:hAnsi="Calibri" w:cs="Calibri"/>
                <w:szCs w:val="24"/>
                <w:lang w:val="it-IT" w:eastAsia="it-IT"/>
              </w:rPr>
            </w:pPr>
            <w:r>
              <w:rPr>
                <w:rFonts w:cs="Calibri" w:ascii="Calibri" w:hAnsi="Calibri"/>
                <w:szCs w:val="24"/>
                <w:lang w:val="it-IT" w:eastAsia="it-IT"/>
              </w:rPr>
            </w:r>
          </w:p>
        </w:tc>
        <w:tc>
          <w:tcPr>
            <w:tcW w:w="70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cs="Calibri"/>
                <w:szCs w:val="24"/>
                <w:lang w:val="fr-FR"/>
              </w:rPr>
            </w:pPr>
            <w:r>
              <w:rPr>
                <w:rFonts w:cs="Calibri" w:ascii="Calibri" w:hAnsi="Calibri"/>
                <w:szCs w:val="24"/>
                <w:lang w:val="fr-FR"/>
              </w:rPr>
              <w:t>Mod.</w:t>
            </w:r>
          </w:p>
          <w:p>
            <w:pPr>
              <w:pStyle w:val="Normal"/>
              <w:jc w:val="center"/>
              <w:rPr/>
            </w:pPr>
            <w:r>
              <w:rPr>
                <w:rFonts w:cs="Calibri" w:ascii="Calibri" w:hAnsi="Calibri"/>
                <w:szCs w:val="24"/>
                <w:lang w:val="fr-FR"/>
              </w:rPr>
              <w:t>8.7.1</w:t>
            </w:r>
          </w:p>
        </w:tc>
        <w:tc>
          <w:tcPr>
            <w:tcW w:w="425" w:type="dxa"/>
            <w:tcBorders>
              <w:top w:val="single" w:sz="4" w:space="0" w:color="000000"/>
              <w:start w:val="single" w:sz="4" w:space="0" w:color="000000"/>
              <w:bottom w:val="single" w:sz="4" w:space="0" w:color="000000"/>
              <w:end w:val="single" w:sz="4" w:space="0" w:color="000000"/>
            </w:tcBorders>
          </w:tcPr>
          <w:p>
            <w:pPr>
              <w:pStyle w:val="Heading5"/>
              <w:ind w:hanging="0" w:start="0"/>
              <w:rPr>
                <w:rFonts w:ascii="Calibri" w:hAnsi="Calibri" w:cs="Calibri"/>
                <w:szCs w:val="24"/>
                <w:lang w:val="fr-FR"/>
              </w:rPr>
            </w:pPr>
            <w:r>
              <w:rPr>
                <w:rFonts w:cs="Calibri" w:ascii="Calibri" w:hAnsi="Calibri"/>
                <w:szCs w:val="24"/>
                <w:lang w:val="fr-FR"/>
              </w:rPr>
              <w:t>X</w:t>
            </w:r>
          </w:p>
        </w:tc>
        <w:tc>
          <w:tcPr>
            <w:tcW w:w="850"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lang w:val="fr-FR"/>
              </w:rPr>
            </w:pPr>
            <w:r>
              <w:rPr>
                <w:rFonts w:cs="Calibri" w:ascii="Calibri" w:hAnsi="Calibri"/>
                <w:szCs w:val="24"/>
                <w:lang w:val="fr-FR"/>
              </w:rPr>
              <w:t>RSGQ</w:t>
            </w:r>
          </w:p>
        </w:tc>
        <w:tc>
          <w:tcPr>
            <w:tcW w:w="993"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cs="Calibri" w:ascii="Calibri" w:hAnsi="Calibri"/>
                <w:szCs w:val="24"/>
              </w:rPr>
              <w:t>RF</w:t>
            </w:r>
          </w:p>
        </w:tc>
        <w:tc>
          <w:tcPr>
            <w:tcW w:w="992"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t xml:space="preserve">Ufficio </w:t>
            </w:r>
            <w:r>
              <w:rPr>
                <w:rFonts w:cs="Calibri" w:ascii="Calibri" w:hAnsi="Calibri"/>
                <w:szCs w:val="24"/>
                <w:lang w:val="fr-FR" w:eastAsia="it-IT"/>
              </w:rPr>
              <w:t>RSGQ</w:t>
            </w:r>
          </w:p>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r>
          </w:p>
        </w:tc>
        <w:tc>
          <w:tcPr>
            <w:tcW w:w="851"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rPr>
                <w:rFonts w:ascii="Calibri" w:hAnsi="Calibri" w:cs="Calibri"/>
                <w:szCs w:val="24"/>
                <w:lang w:val="it-IT" w:eastAsia="it-IT"/>
              </w:rPr>
            </w:pPr>
            <w:r>
              <w:rPr>
                <w:rFonts w:cs="Calibri" w:ascii="Calibri" w:hAnsi="Calibri"/>
                <w:szCs w:val="24"/>
                <w:lang w:val="fr-FR" w:eastAsia="it-IT"/>
              </w:rPr>
              <w:t>RSGQ</w:t>
            </w:r>
          </w:p>
        </w:tc>
        <w:tc>
          <w:tcPr>
            <w:tcW w:w="850"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cs="Calibri" w:ascii="Calibri" w:hAnsi="Calibri"/>
                <w:szCs w:val="24"/>
              </w:rPr>
              <w:t>5 anni</w:t>
            </w:r>
          </w:p>
        </w:tc>
        <w:tc>
          <w:tcPr>
            <w:tcW w:w="850"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cs="Calibri"/>
                <w:szCs w:val="24"/>
              </w:rPr>
            </w:pPr>
            <w:r>
              <w:rPr>
                <w:rFonts w:cs="Calibri" w:ascii="Calibri" w:hAnsi="Calibri"/>
                <w:szCs w:val="24"/>
              </w:rPr>
              <w:t xml:space="preserve">/ </w:t>
            </w:r>
          </w:p>
        </w:tc>
        <w:tc>
          <w:tcPr>
            <w:tcW w:w="850" w:type="dxa"/>
            <w:tcBorders>
              <w:top w:val="single" w:sz="4" w:space="0" w:color="000000"/>
              <w:start w:val="single" w:sz="4" w:space="0" w:color="000000"/>
              <w:bottom w:val="single" w:sz="4" w:space="0" w:color="000000"/>
              <w:end w:val="single" w:sz="4" w:space="0" w:color="000000"/>
            </w:tcBorders>
          </w:tcPr>
          <w:p>
            <w:pPr>
              <w:pStyle w:val="Normal"/>
              <w:rPr/>
            </w:pPr>
            <w:r>
              <w:rPr>
                <w:rFonts w:cs="Calibri" w:ascii="Calibri" w:hAnsi="Calibri"/>
                <w:szCs w:val="24"/>
              </w:rPr>
              <w:t>Supp. Attività vertice organizz - Riesame</w:t>
            </w:r>
          </w:p>
        </w:tc>
      </w:tr>
      <w:tr>
        <w:trPr/>
        <w:tc>
          <w:tcPr>
            <w:tcW w:w="1135"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t>Registro NC</w:t>
            </w:r>
          </w:p>
        </w:tc>
        <w:tc>
          <w:tcPr>
            <w:tcW w:w="709"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jc w:val="center"/>
              <w:rPr>
                <w:rFonts w:ascii="Calibri" w:hAnsi="Calibri" w:cs="Calibri"/>
                <w:szCs w:val="24"/>
                <w:lang w:val="it-IT" w:eastAsia="it-IT"/>
              </w:rPr>
            </w:pPr>
            <w:r>
              <w:rPr>
                <w:rFonts w:cs="Calibri" w:ascii="Calibri" w:hAnsi="Calibri"/>
                <w:szCs w:val="24"/>
                <w:lang w:val="it-IT" w:eastAsia="it-IT"/>
              </w:rPr>
              <w:t>INT</w:t>
            </w:r>
          </w:p>
        </w:tc>
        <w:tc>
          <w:tcPr>
            <w:tcW w:w="709"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cs="Calibri"/>
                <w:szCs w:val="24"/>
                <w:lang w:val="fr-FR"/>
              </w:rPr>
            </w:pPr>
            <w:r>
              <w:rPr>
                <w:rFonts w:cs="Calibri" w:ascii="Calibri" w:hAnsi="Calibri"/>
                <w:szCs w:val="24"/>
                <w:lang w:val="fr-FR"/>
              </w:rPr>
              <w:t>Mod.</w:t>
            </w:r>
          </w:p>
          <w:p>
            <w:pPr>
              <w:pStyle w:val="Normal"/>
              <w:jc w:val="center"/>
              <w:rPr/>
            </w:pPr>
            <w:r>
              <w:rPr>
                <w:rFonts w:cs="Calibri" w:ascii="Calibri" w:hAnsi="Calibri"/>
                <w:szCs w:val="24"/>
                <w:lang w:val="fr-FR"/>
              </w:rPr>
              <w:t>8.7.2</w:t>
            </w:r>
          </w:p>
        </w:tc>
        <w:tc>
          <w:tcPr>
            <w:tcW w:w="425" w:type="dxa"/>
            <w:tcBorders>
              <w:top w:val="single" w:sz="4" w:space="0" w:color="000000"/>
              <w:start w:val="single" w:sz="4" w:space="0" w:color="000000"/>
              <w:bottom w:val="single" w:sz="4" w:space="0" w:color="000000"/>
              <w:end w:val="single" w:sz="4" w:space="0" w:color="000000"/>
            </w:tcBorders>
          </w:tcPr>
          <w:p>
            <w:pPr>
              <w:pStyle w:val="Heading5"/>
              <w:ind w:hanging="0" w:start="0"/>
              <w:rPr>
                <w:rFonts w:ascii="Calibri" w:hAnsi="Calibri" w:cs="Calibri"/>
                <w:szCs w:val="24"/>
                <w:lang w:val="fr-FR"/>
              </w:rPr>
            </w:pPr>
            <w:r>
              <w:rPr>
                <w:rFonts w:cs="Calibri" w:ascii="Calibri" w:hAnsi="Calibri"/>
                <w:szCs w:val="24"/>
                <w:lang w:val="fr-FR"/>
              </w:rPr>
              <w:t>X</w:t>
            </w:r>
          </w:p>
        </w:tc>
        <w:tc>
          <w:tcPr>
            <w:tcW w:w="850" w:type="dxa"/>
            <w:tcBorders>
              <w:top w:val="single" w:sz="4" w:space="0" w:color="000000"/>
              <w:start w:val="single" w:sz="4" w:space="0" w:color="000000"/>
              <w:bottom w:val="single" w:sz="4" w:space="0" w:color="000000"/>
              <w:end w:val="single" w:sz="4" w:space="0" w:color="000000"/>
            </w:tcBorders>
          </w:tcPr>
          <w:p>
            <w:pPr>
              <w:pStyle w:val="Normal"/>
              <w:rPr/>
            </w:pPr>
            <w:r>
              <w:rPr>
                <w:rFonts w:cs="Calibri" w:ascii="Calibri" w:hAnsi="Calibri"/>
                <w:szCs w:val="24"/>
                <w:lang w:val="fr-FR"/>
              </w:rPr>
              <w:t xml:space="preserve">RSGQ </w:t>
            </w:r>
          </w:p>
        </w:tc>
        <w:tc>
          <w:tcPr>
            <w:tcW w:w="993"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cs="Calibri" w:ascii="Calibri" w:hAnsi="Calibri"/>
                <w:szCs w:val="24"/>
                <w:lang w:val="fr-FR"/>
              </w:rPr>
              <w:t>RSGQ</w:t>
            </w:r>
          </w:p>
        </w:tc>
        <w:tc>
          <w:tcPr>
            <w:tcW w:w="992"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t xml:space="preserve">Ufficio </w:t>
            </w:r>
            <w:r>
              <w:rPr>
                <w:rFonts w:cs="Calibri" w:ascii="Calibri" w:hAnsi="Calibri"/>
                <w:szCs w:val="24"/>
                <w:lang w:val="fr-FR" w:eastAsia="it-IT"/>
              </w:rPr>
              <w:t>RSGQ</w:t>
            </w:r>
          </w:p>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r>
          </w:p>
        </w:tc>
        <w:tc>
          <w:tcPr>
            <w:tcW w:w="851"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cs="Calibri" w:ascii="Calibri" w:hAnsi="Calibri"/>
                <w:szCs w:val="24"/>
                <w:lang w:val="fr-FR"/>
              </w:rPr>
              <w:t>RSGQ</w:t>
            </w:r>
          </w:p>
        </w:tc>
        <w:tc>
          <w:tcPr>
            <w:tcW w:w="850"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Cs w:val="24"/>
              </w:rPr>
            </w:pPr>
            <w:r>
              <w:rPr>
                <w:rFonts w:cs="Calibri" w:ascii="Calibri" w:hAnsi="Calibri"/>
                <w:szCs w:val="24"/>
              </w:rPr>
              <w:t>5 anni</w:t>
            </w:r>
          </w:p>
        </w:tc>
        <w:tc>
          <w:tcPr>
            <w:tcW w:w="850" w:type="dxa"/>
            <w:tcBorders>
              <w:top w:val="single" w:sz="4" w:space="0" w:color="000000"/>
              <w:start w:val="single" w:sz="4" w:space="0" w:color="000000"/>
              <w:bottom w:val="single" w:sz="4" w:space="0" w:color="000000"/>
              <w:end w:val="single" w:sz="4" w:space="0" w:color="000000"/>
            </w:tcBorders>
          </w:tcPr>
          <w:p>
            <w:pPr>
              <w:pStyle w:val="Normal"/>
              <w:jc w:val="center"/>
              <w:rPr>
                <w:rFonts w:ascii="Calibri" w:hAnsi="Calibri" w:cs="Calibri"/>
                <w:szCs w:val="24"/>
              </w:rPr>
            </w:pPr>
            <w:r>
              <w:rPr>
                <w:rFonts w:cs="Calibri" w:ascii="Calibri" w:hAnsi="Calibri"/>
                <w:szCs w:val="24"/>
              </w:rPr>
              <w:t>/</w:t>
            </w:r>
          </w:p>
        </w:tc>
        <w:tc>
          <w:tcPr>
            <w:tcW w:w="850" w:type="dxa"/>
            <w:tcBorders>
              <w:top w:val="single" w:sz="4" w:space="0" w:color="000000"/>
              <w:start w:val="single" w:sz="4" w:space="0" w:color="000000"/>
              <w:bottom w:val="single" w:sz="4" w:space="0" w:color="000000"/>
              <w:end w:val="single" w:sz="4" w:space="0" w:color="000000"/>
            </w:tcBorders>
          </w:tcPr>
          <w:p>
            <w:pPr>
              <w:pStyle w:val="Normal"/>
              <w:rPr/>
            </w:pPr>
            <w:r>
              <w:rPr>
                <w:rFonts w:cs="Calibri" w:ascii="Calibri" w:hAnsi="Calibri"/>
                <w:szCs w:val="24"/>
              </w:rPr>
              <w:t>Supp. Attività vertice organizz  - Riesame</w:t>
            </w:r>
          </w:p>
        </w:tc>
      </w:tr>
    </w:tbl>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jc w:val="center"/>
        <w:rPr>
          <w:rFonts w:ascii="Calibri" w:hAnsi="Calibri" w:cs="Calibri"/>
          <w:b/>
          <w:szCs w:val="24"/>
        </w:rPr>
      </w:pPr>
      <w:r>
        <w:rPr>
          <w:rFonts w:cs="Calibri" w:ascii="Calibri" w:hAnsi="Calibri"/>
          <w:b/>
          <w:szCs w:val="24"/>
        </w:rPr>
        <w:t>Gestione delle Non Conformità e Reclami Cliente</w:t>
      </w:r>
    </w:p>
    <w:p>
      <w:pPr>
        <w:pStyle w:val="Normal"/>
        <w:jc w:val="center"/>
        <w:rPr>
          <w:rFonts w:ascii="Calibri" w:hAnsi="Calibri" w:cs="Calibri"/>
          <w:b/>
          <w:szCs w:val="24"/>
        </w:rPr>
      </w:pPr>
      <w:r>
        <w:rPr>
          <w:rFonts w:cs="Calibri" w:ascii="Calibri" w:hAnsi="Calibri"/>
          <w:b/>
          <w:szCs w:val="24"/>
        </w:rPr>
      </w:r>
    </w:p>
    <w:p>
      <w:pPr>
        <w:pStyle w:val="Normal"/>
        <w:rPr>
          <w:rFonts w:ascii="Calibri" w:hAnsi="Calibri" w:cs="Calibri"/>
          <w:b/>
          <w:szCs w:val="24"/>
          <w:lang w:val="en-US" w:eastAsia="en-US"/>
        </w:rPr>
      </w:pPr>
      <w:r>
        <w:rPr>
          <w:rFonts w:cs="Calibri" w:ascii="Calibri" w:hAnsi="Calibri"/>
          <w:b/>
          <w:szCs w:val="24"/>
          <w:lang w:val="en-US" w:eastAsia="en-US"/>
        </w:rPr>
      </w:r>
      <w:r>
        <mc:AlternateContent>
          <mc:Choice Requires="wps">
            <w:drawing>
              <wp:anchor behindDoc="0" distT="0" distB="0" distL="114935" distR="114935" simplePos="0" locked="0" layoutInCell="1" allowOverlap="1" relativeHeight="2">
                <wp:simplePos x="0" y="0"/>
                <wp:positionH relativeFrom="column">
                  <wp:posOffset>12065</wp:posOffset>
                </wp:positionH>
                <wp:positionV relativeFrom="paragraph">
                  <wp:posOffset>36195</wp:posOffset>
                </wp:positionV>
                <wp:extent cx="2112010" cy="466090"/>
                <wp:effectExtent l="0" t="0" r="0" b="0"/>
                <wp:wrapNone/>
                <wp:docPr id="1" name="Frame1"/>
                <a:graphic xmlns:a="http://schemas.openxmlformats.org/drawingml/2006/main">
                  <a:graphicData uri="http://schemas.microsoft.com/office/word/2010/wordprocessingShape">
                    <wps:wsp>
                      <wps:cNvSpPr txBox="1"/>
                      <wps:spPr>
                        <a:xfrm>
                          <a:off x="0" y="0"/>
                          <a:ext cx="2112010" cy="466090"/>
                        </a:xfrm>
                        <a:prstGeom prst="rect"/>
                        <a:solidFill>
                          <a:srgbClr val="FFFFFF"/>
                        </a:solidFill>
                        <a:ln w="9525">
                          <a:solidFill>
                            <a:srgbClr val="000000"/>
                          </a:solidFill>
                        </a:ln>
                      </wps:spPr>
                      <wps:txbx>
                        <w:txbxContent>
                          <w:p>
                            <w:pPr>
                              <w:pStyle w:val="BodyText"/>
                              <w:rPr/>
                            </w:pPr>
                            <w:r>
                              <w:rPr/>
                              <w:t>Rilevazione di una Non Conformità</w:t>
                            </w:r>
                          </w:p>
                        </w:txbxContent>
                      </wps:txbx>
                      <wps:bodyPr anchor="t" lIns="91440" tIns="45720" rIns="91440" bIns="45720">
                        <a:noAutofit/>
                      </wps:bodyPr>
                    </wps:wsp>
                  </a:graphicData>
                </a:graphic>
              </wp:anchor>
            </w:drawing>
          </mc:Choice>
          <mc:Fallback>
            <w:pict>
              <v:rect fillcolor="#FFFFFF" strokecolor="#000000" strokeweight="0pt" style="position:absolute;rotation:-0;width:166.3pt;height:36.7pt;mso-wrap-distance-left:9.05pt;mso-wrap-distance-right:9.05pt;mso-wrap-distance-top:0pt;mso-wrap-distance-bottom:0pt;margin-top:2.85pt;mso-position-vertical-relative:text;margin-left:0.95pt;mso-position-horizontal-relative:text">
                <v:textbox>
                  <w:txbxContent>
                    <w:p>
                      <w:pPr>
                        <w:pStyle w:val="BodyText"/>
                        <w:rPr/>
                      </w:pPr>
                      <w:r>
                        <w:rPr/>
                        <w:t>Rilevazione di una Non Conformità</w:t>
                      </w:r>
                    </w:p>
                  </w:txbxContent>
                </v:textbox>
                <w10:wrap type="none"/>
              </v:rect>
            </w:pict>
          </mc:Fallback>
        </mc:AlternateContent>
      </w:r>
      <w:r>
        <mc:AlternateContent>
          <mc:Choice Requires="wps">
            <w:drawing>
              <wp:anchor behindDoc="0" distT="0" distB="0" distL="114935" distR="114935" simplePos="0" locked="0" layoutInCell="1" allowOverlap="1" relativeHeight="3">
                <wp:simplePos x="0" y="0"/>
                <wp:positionH relativeFrom="column">
                  <wp:posOffset>3125470</wp:posOffset>
                </wp:positionH>
                <wp:positionV relativeFrom="paragraph">
                  <wp:posOffset>141605</wp:posOffset>
                </wp:positionV>
                <wp:extent cx="2651760" cy="6091555"/>
                <wp:effectExtent l="0" t="0" r="0" b="0"/>
                <wp:wrapNone/>
                <wp:docPr id="2" name="Frame2"/>
                <a:graphic xmlns:a="http://schemas.openxmlformats.org/drawingml/2006/main">
                  <a:graphicData uri="http://schemas.microsoft.com/office/word/2010/wordprocessingShape">
                    <wps:wsp>
                      <wps:cNvSpPr txBox="1"/>
                      <wps:spPr>
                        <a:xfrm>
                          <a:off x="0" y="0"/>
                          <a:ext cx="2651760" cy="6091555"/>
                        </a:xfrm>
                        <a:prstGeom prst="rect"/>
                        <a:solidFill>
                          <a:srgbClr val="FFFFFF"/>
                        </a:solidFill>
                      </wps:spPr>
                      <wps:txbx>
                        <w:txbxContent>
                          <w:tbl>
                            <w:tblPr>
                              <w:tblW w:w="3652" w:type="dxa"/>
                              <w:jc w:val="start"/>
                              <w:tblInd w:w="150" w:type="dxa"/>
                              <w:tblLayout w:type="fixed"/>
                              <w:tblCellMar>
                                <w:top w:w="0" w:type="dxa"/>
                                <w:start w:w="70" w:type="dxa"/>
                                <w:bottom w:w="0" w:type="dxa"/>
                                <w:end w:w="70" w:type="dxa"/>
                              </w:tblCellMar>
                            </w:tblPr>
                            <w:tblGrid>
                              <w:gridCol w:w="1621"/>
                              <w:gridCol w:w="2031"/>
                            </w:tblGrid>
                            <w:tr>
                              <w:trPr>
                                <w:trHeight w:val="318" w:hRule="atLeast"/>
                              </w:trPr>
                              <w:tc>
                                <w:tcPr>
                                  <w:tcW w:w="1621" w:type="dxa"/>
                                  <w:tcBorders>
                                    <w:top w:val="single" w:sz="12" w:space="0" w:color="000000"/>
                                    <w:start w:val="single" w:sz="12" w:space="0" w:color="000000"/>
                                    <w:bottom w:val="single" w:sz="12" w:space="0" w:color="000000"/>
                                    <w:end w:val="single" w:sz="12" w:space="0" w:color="000000"/>
                                  </w:tcBorders>
                                  <w:shd w:fill="E5E5E5" w:val="clear"/>
                                </w:tcPr>
                                <w:p>
                                  <w:pPr>
                                    <w:pStyle w:val="Normal"/>
                                    <w:rPr>
                                      <w:rFonts w:ascii="Calibri" w:hAnsi="Calibri" w:cs="Calibri"/>
                                      <w:b/>
                                      <w:sz w:val="20"/>
                                    </w:rPr>
                                  </w:pPr>
                                  <w:r>
                                    <w:rPr>
                                      <w:rFonts w:cs="Calibri" w:ascii="Calibri" w:hAnsi="Calibri"/>
                                      <w:b/>
                                      <w:sz w:val="20"/>
                                    </w:rPr>
                                    <w:t>Responsabilità</w:t>
                                  </w:r>
                                </w:p>
                              </w:tc>
                              <w:tc>
                                <w:tcPr>
                                  <w:tcW w:w="2031" w:type="dxa"/>
                                  <w:tcBorders>
                                    <w:top w:val="single" w:sz="12" w:space="0" w:color="000000"/>
                                    <w:start w:val="single" w:sz="12" w:space="0" w:color="000000"/>
                                    <w:bottom w:val="single" w:sz="12" w:space="0" w:color="000000"/>
                                    <w:end w:val="single" w:sz="12" w:space="0" w:color="000000"/>
                                  </w:tcBorders>
                                  <w:shd w:fill="E5E5E5" w:val="clear"/>
                                </w:tcPr>
                                <w:p>
                                  <w:pPr>
                                    <w:pStyle w:val="Heading7"/>
                                    <w:ind w:hanging="0" w:start="0"/>
                                    <w:rPr>
                                      <w:rFonts w:ascii="Calibri" w:hAnsi="Calibri" w:cs="Calibri"/>
                                    </w:rPr>
                                  </w:pPr>
                                  <w:r>
                                    <w:rPr>
                                      <w:rFonts w:cs="Calibri" w:ascii="Calibri" w:hAnsi="Calibri"/>
                                    </w:rPr>
                                    <w:t>Attività/Registrazioni</w:t>
                                  </w:r>
                                </w:p>
                              </w:tc>
                            </w:tr>
                            <w:tr>
                              <w:trPr>
                                <w:trHeight w:val="419" w:hRule="atLeast"/>
                              </w:trPr>
                              <w:tc>
                                <w:tcPr>
                                  <w:tcW w:w="1621"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Calibri" w:hAnsi="Calibri" w:cs="Calibri"/>
                                      <w:sz w:val="20"/>
                                    </w:rPr>
                                  </w:pPr>
                                  <w:r>
                                    <w:rPr>
                                      <w:rFonts w:cs="Calibri" w:ascii="Calibri" w:hAnsi="Calibri"/>
                                      <w:sz w:val="20"/>
                                    </w:rPr>
                                    <w:t>RF (R)</w:t>
                                  </w:r>
                                </w:p>
                              </w:tc>
                              <w:tc>
                                <w:tcPr>
                                  <w:tcW w:w="2031" w:type="dxa"/>
                                  <w:tcBorders>
                                    <w:top w:val="single" w:sz="12" w:space="0" w:color="000000"/>
                                    <w:start w:val="single" w:sz="12" w:space="0" w:color="000000"/>
                                    <w:bottom w:val="single" w:sz="12" w:space="0" w:color="000000"/>
                                    <w:end w:val="single" w:sz="12" w:space="0" w:color="000000"/>
                                  </w:tcBorders>
                                  <w:vAlign w:val="center"/>
                                </w:tcPr>
                                <w:p>
                                  <w:pPr>
                                    <w:pStyle w:val="Normal"/>
                                    <w:jc w:val="both"/>
                                    <w:rPr>
                                      <w:rFonts w:ascii="Calibri" w:hAnsi="Calibri" w:cs="Calibri"/>
                                      <w:sz w:val="20"/>
                                    </w:rPr>
                                  </w:pPr>
                                  <w:r>
                                    <w:rPr>
                                      <w:rFonts w:cs="Calibri" w:ascii="Calibri" w:hAnsi="Calibri"/>
                                      <w:sz w:val="20"/>
                                    </w:rPr>
                                    <w:t>Ha il compito di registrare il verificarsi di una NC</w:t>
                                  </w:r>
                                </w:p>
                                <w:p>
                                  <w:pPr>
                                    <w:pStyle w:val="Corpodeltesto2"/>
                                    <w:jc w:val="both"/>
                                    <w:rPr/>
                                  </w:pPr>
                                  <w:r>
                                    <w:rPr>
                                      <w:rFonts w:cs="Calibri" w:ascii="Calibri" w:hAnsi="Calibri"/>
                                      <w:caps/>
                                      <w:u w:val="single"/>
                                    </w:rPr>
                                    <w:t xml:space="preserve">Mod. 8.7.1 rapporto di NC </w:t>
                                  </w:r>
                                </w:p>
                                <w:p>
                                  <w:pPr>
                                    <w:pStyle w:val="Normal"/>
                                    <w:jc w:val="both"/>
                                    <w:rPr>
                                      <w:rFonts w:ascii="Calibri" w:hAnsi="Calibri" w:cs="Calibri"/>
                                      <w:b/>
                                      <w:sz w:val="20"/>
                                    </w:rPr>
                                  </w:pPr>
                                  <w:r>
                                    <w:rPr>
                                      <w:rFonts w:cs="Calibri" w:ascii="Calibri" w:hAnsi="Calibri"/>
                                      <w:sz w:val="20"/>
                                    </w:rPr>
                                    <w:t>e di consegnarlo successivamente ad RSGQ</w:t>
                                  </w:r>
                                </w:p>
                              </w:tc>
                            </w:tr>
                            <w:tr>
                              <w:trPr>
                                <w:trHeight w:val="419" w:hRule="atLeast"/>
                              </w:trPr>
                              <w:tc>
                                <w:tcPr>
                                  <w:tcW w:w="1621"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Calibri" w:ascii="Calibri" w:hAnsi="Calibri"/>
                                      <w:sz w:val="20"/>
                                    </w:rPr>
                                    <w:t>RSGQ (R)</w:t>
                                  </w:r>
                                </w:p>
                              </w:tc>
                              <w:tc>
                                <w:tcPr>
                                  <w:tcW w:w="2031" w:type="dxa"/>
                                  <w:tcBorders>
                                    <w:top w:val="single" w:sz="12" w:space="0" w:color="000000"/>
                                    <w:start w:val="single" w:sz="12" w:space="0" w:color="000000"/>
                                    <w:bottom w:val="single" w:sz="12" w:space="0" w:color="000000"/>
                                    <w:end w:val="single" w:sz="12" w:space="0" w:color="000000"/>
                                  </w:tcBorders>
                                  <w:vAlign w:val="center"/>
                                </w:tcPr>
                                <w:p>
                                  <w:pPr>
                                    <w:pStyle w:val="Normal"/>
                                    <w:jc w:val="both"/>
                                    <w:rPr>
                                      <w:rFonts w:ascii="Calibri" w:hAnsi="Calibri" w:cs="Calibri"/>
                                      <w:sz w:val="20"/>
                                    </w:rPr>
                                  </w:pPr>
                                  <w:r>
                                    <w:rPr>
                                      <w:rFonts w:cs="Calibri" w:ascii="Calibri" w:hAnsi="Calibri"/>
                                      <w:sz w:val="20"/>
                                    </w:rPr>
                                    <w:t>Registra il rapporto di NC</w:t>
                                  </w:r>
                                </w:p>
                                <w:p>
                                  <w:pPr>
                                    <w:pStyle w:val="Corpodeltesto2"/>
                                    <w:jc w:val="both"/>
                                    <w:rPr>
                                      <w:rFonts w:ascii="Calibri" w:hAnsi="Calibri" w:cs="Calibri"/>
                                    </w:rPr>
                                  </w:pPr>
                                  <w:r>
                                    <w:rPr>
                                      <w:rFonts w:cs="Calibri" w:ascii="Calibri" w:hAnsi="Calibri"/>
                                      <w:caps/>
                                      <w:u w:val="single"/>
                                    </w:rPr>
                                    <w:t>Mod 8.7.2 Registro NC</w:t>
                                  </w:r>
                                </w:p>
                              </w:tc>
                            </w:tr>
                            <w:tr>
                              <w:trPr>
                                <w:trHeight w:val="419" w:hRule="atLeast"/>
                              </w:trPr>
                              <w:tc>
                                <w:tcPr>
                                  <w:tcW w:w="1621"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Calibri" w:ascii="Calibri" w:hAnsi="Calibri"/>
                                      <w:sz w:val="20"/>
                                    </w:rPr>
                                    <w:t>RSGQ (R)</w:t>
                                  </w:r>
                                </w:p>
                              </w:tc>
                              <w:tc>
                                <w:tcPr>
                                  <w:tcW w:w="2031" w:type="dxa"/>
                                  <w:tcBorders>
                                    <w:top w:val="single" w:sz="12" w:space="0" w:color="000000"/>
                                    <w:start w:val="single" w:sz="12" w:space="0" w:color="000000"/>
                                    <w:bottom w:val="single" w:sz="12" w:space="0" w:color="000000"/>
                                    <w:end w:val="single" w:sz="12" w:space="0" w:color="000000"/>
                                  </w:tcBorders>
                                  <w:vAlign w:val="center"/>
                                </w:tcPr>
                                <w:p>
                                  <w:pPr>
                                    <w:pStyle w:val="Normal"/>
                                    <w:jc w:val="both"/>
                                    <w:rPr/>
                                  </w:pPr>
                                  <w:r>
                                    <w:rPr>
                                      <w:rFonts w:cs="Calibri" w:ascii="Calibri" w:hAnsi="Calibri"/>
                                      <w:sz w:val="20"/>
                                    </w:rPr>
                                    <w:t xml:space="preserve">Sulla base del </w:t>
                                  </w:r>
                                  <w:r>
                                    <w:rPr>
                                      <w:rFonts w:cs="Calibri" w:ascii="Calibri" w:hAnsi="Calibri"/>
                                      <w:b/>
                                      <w:caps/>
                                      <w:sz w:val="20"/>
                                      <w:u w:val="single"/>
                                    </w:rPr>
                                    <w:t>Mod. 8.7.2</w:t>
                                  </w:r>
                                  <w:r>
                                    <w:rPr>
                                      <w:rFonts w:cs="Calibri" w:ascii="Calibri" w:hAnsi="Calibri"/>
                                      <w:sz w:val="20"/>
                                    </w:rPr>
                                    <w:t>, effettua delle analisi in termini statistici</w:t>
                                  </w:r>
                                </w:p>
                              </w:tc>
                            </w:tr>
                            <w:tr>
                              <w:trPr>
                                <w:trHeight w:val="419" w:hRule="atLeast"/>
                              </w:trPr>
                              <w:tc>
                                <w:tcPr>
                                  <w:tcW w:w="1621"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Calibri" w:ascii="Calibri" w:hAnsi="Calibri"/>
                                      <w:sz w:val="20"/>
                                    </w:rPr>
                                    <w:t>RSGQ (R)</w:t>
                                  </w:r>
                                </w:p>
                                <w:p>
                                  <w:pPr>
                                    <w:pStyle w:val="Normal"/>
                                    <w:jc w:val="center"/>
                                    <w:rPr>
                                      <w:rFonts w:ascii="Calibri" w:hAnsi="Calibri" w:cs="Calibri"/>
                                      <w:sz w:val="20"/>
                                    </w:rPr>
                                  </w:pPr>
                                  <w:r>
                                    <w:rPr>
                                      <w:rFonts w:cs="Calibri" w:ascii="Calibri" w:hAnsi="Calibri"/>
                                      <w:sz w:val="20"/>
                                    </w:rPr>
                                    <w:t>DGE (R)</w:t>
                                  </w:r>
                                </w:p>
                              </w:tc>
                              <w:tc>
                                <w:tcPr>
                                  <w:tcW w:w="2031" w:type="dxa"/>
                                  <w:tcBorders>
                                    <w:top w:val="single" w:sz="12" w:space="0" w:color="000000"/>
                                    <w:start w:val="single" w:sz="12" w:space="0" w:color="000000"/>
                                    <w:bottom w:val="single" w:sz="12" w:space="0" w:color="000000"/>
                                    <w:end w:val="single" w:sz="12" w:space="0" w:color="000000"/>
                                  </w:tcBorders>
                                  <w:vAlign w:val="center"/>
                                </w:tcPr>
                                <w:p>
                                  <w:pPr>
                                    <w:pStyle w:val="Normal"/>
                                    <w:jc w:val="both"/>
                                    <w:rPr/>
                                  </w:pPr>
                                  <w:r>
                                    <w:rPr>
                                      <w:rFonts w:cs="Calibri" w:ascii="Calibri" w:hAnsi="Calibri"/>
                                      <w:sz w:val="20"/>
                                    </w:rPr>
                                    <w:t xml:space="preserve">In concomitanza dei </w:t>
                                  </w:r>
                                  <w:r>
                                    <w:rPr>
                                      <w:rFonts w:cs="Calibri" w:ascii="Calibri" w:hAnsi="Calibri"/>
                                      <w:b/>
                                      <w:sz w:val="20"/>
                                    </w:rPr>
                                    <w:t>Riesami della Direzione</w:t>
                                  </w:r>
                                  <w:r>
                                    <w:rPr>
                                      <w:rFonts w:cs="Calibri" w:ascii="Calibri" w:hAnsi="Calibri"/>
                                      <w:sz w:val="20"/>
                                    </w:rPr>
                                    <w:t>, RSGQ sottopone all’attenzione della DGE i risultati delle analisi statistiche</w:t>
                                  </w:r>
                                </w:p>
                              </w:tc>
                            </w:tr>
                            <w:tr>
                              <w:trPr>
                                <w:trHeight w:val="419" w:hRule="atLeast"/>
                              </w:trPr>
                              <w:tc>
                                <w:tcPr>
                                  <w:tcW w:w="1621"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Calibri" w:hAnsi="Calibri" w:cs="Calibri"/>
                                      <w:sz w:val="20"/>
                                    </w:rPr>
                                  </w:pPr>
                                  <w:r>
                                    <w:rPr>
                                      <w:rFonts w:cs="Calibri" w:ascii="Calibri" w:hAnsi="Calibri"/>
                                      <w:sz w:val="20"/>
                                    </w:rPr>
                                    <w:t>DGE (R)</w:t>
                                  </w:r>
                                </w:p>
                              </w:tc>
                              <w:tc>
                                <w:tcPr>
                                  <w:tcW w:w="2031" w:type="dxa"/>
                                  <w:tcBorders>
                                    <w:top w:val="single" w:sz="12" w:space="0" w:color="000000"/>
                                    <w:start w:val="single" w:sz="12" w:space="0" w:color="000000"/>
                                    <w:bottom w:val="single" w:sz="12" w:space="0" w:color="000000"/>
                                    <w:end w:val="single" w:sz="12" w:space="0" w:color="000000"/>
                                  </w:tcBorders>
                                  <w:vAlign w:val="center"/>
                                </w:tcPr>
                                <w:p>
                                  <w:pPr>
                                    <w:pStyle w:val="Normal"/>
                                    <w:jc w:val="both"/>
                                    <w:rPr>
                                      <w:rFonts w:ascii="Calibri" w:hAnsi="Calibri" w:cs="Calibri"/>
                                      <w:sz w:val="20"/>
                                    </w:rPr>
                                  </w:pPr>
                                  <w:r>
                                    <w:rPr>
                                      <w:rFonts w:cs="Calibri" w:ascii="Calibri" w:hAnsi="Calibri"/>
                                      <w:sz w:val="20"/>
                                    </w:rPr>
                                    <w:t>Redige un verbale con l’esito delle attività di riesame</w:t>
                                  </w:r>
                                </w:p>
                              </w:tc>
                            </w:tr>
                            <w:tr>
                              <w:trPr>
                                <w:trHeight w:val="419" w:hRule="atLeast"/>
                              </w:trPr>
                              <w:tc>
                                <w:tcPr>
                                  <w:tcW w:w="1621"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Calibri" w:hAnsi="Calibri" w:cs="Calibri"/>
                                      <w:sz w:val="20"/>
                                    </w:rPr>
                                  </w:pPr>
                                  <w:r>
                                    <w:rPr>
                                      <w:rFonts w:cs="Calibri" w:ascii="Calibri" w:hAnsi="Calibri"/>
                                      <w:sz w:val="20"/>
                                    </w:rPr>
                                    <w:t>DGE (R)</w:t>
                                  </w:r>
                                </w:p>
                              </w:tc>
                              <w:tc>
                                <w:tcPr>
                                  <w:tcW w:w="2031" w:type="dxa"/>
                                  <w:tcBorders>
                                    <w:top w:val="single" w:sz="12" w:space="0" w:color="000000"/>
                                    <w:start w:val="single" w:sz="12" w:space="0" w:color="000000"/>
                                    <w:bottom w:val="single" w:sz="12" w:space="0" w:color="000000"/>
                                    <w:end w:val="single" w:sz="12" w:space="0" w:color="000000"/>
                                  </w:tcBorders>
                                  <w:vAlign w:val="center"/>
                                </w:tcPr>
                                <w:p>
                                  <w:pPr>
                                    <w:pStyle w:val="BodyText"/>
                                    <w:jc w:val="both"/>
                                    <w:rPr>
                                      <w:rFonts w:ascii="Calibri" w:hAnsi="Calibri" w:cs="Calibri"/>
                                      <w:sz w:val="20"/>
                                    </w:rPr>
                                  </w:pPr>
                                  <w:r>
                                    <w:rPr>
                                      <w:rFonts w:cs="Calibri" w:ascii="Calibri" w:hAnsi="Calibri"/>
                                      <w:sz w:val="20"/>
                                    </w:rPr>
                                    <w:t>Sulla base dei dati di NC di periodo analizzate, può promuovere delle azioni di miglioramento</w:t>
                                  </w:r>
                                </w:p>
                                <w:p>
                                  <w:pPr>
                                    <w:pStyle w:val="Heading6"/>
                                    <w:ind w:hanging="0" w:start="0"/>
                                    <w:jc w:val="both"/>
                                    <w:rPr>
                                      <w:rFonts w:ascii="Calibri" w:hAnsi="Calibri" w:cs="Calibri"/>
                                      <w:caps w:val="false"/>
                                      <w:smallCaps w:val="false"/>
                                      <w:sz w:val="20"/>
                                    </w:rPr>
                                  </w:pPr>
                                  <w:r>
                                    <w:rPr>
                                      <w:rFonts w:cs="Calibri" w:ascii="Calibri" w:hAnsi="Calibri"/>
                                      <w:caps/>
                                      <w:sz w:val="20"/>
                                      <w:u w:val="single"/>
                                    </w:rPr>
                                    <w:t>Mod 10.3.1</w:t>
                                  </w:r>
                                </w:p>
                              </w:tc>
                            </w:tr>
                          </w:tbl>
                          <w:p>
                            <w:pPr>
                              <w:pStyle w:val="Normal"/>
                              <w:rPr/>
                            </w:pPr>
                            <w:r>
                              <w:rPr/>
                            </w:r>
                          </w:p>
                        </w:txbxContent>
                      </wps:txbx>
                      <wps:bodyPr anchor="t" lIns="92075" tIns="46355" rIns="92075" bIns="46355">
                        <a:noAutofit/>
                      </wps:bodyPr>
                    </wps:wsp>
                  </a:graphicData>
                </a:graphic>
              </wp:anchor>
            </w:drawing>
          </mc:Choice>
          <mc:Fallback>
            <w:pict>
              <v:rect fillcolor="#FFFFFF" style="position:absolute;rotation:-0;width:208.8pt;height:479.65pt;mso-wrap-distance-left:9.05pt;mso-wrap-distance-right:9.05pt;mso-wrap-distance-top:0pt;mso-wrap-distance-bottom:0pt;margin-top:11.15pt;mso-position-vertical-relative:text;margin-left:246.1pt;mso-position-horizontal-relative:text">
                <v:textbox inset="0.100694444444444in,0.0506944444444444in,0.100694444444444in,0.0506944444444444in">
                  <w:txbxContent>
                    <w:tbl>
                      <w:tblPr>
                        <w:tblW w:w="3652" w:type="dxa"/>
                        <w:jc w:val="start"/>
                        <w:tblInd w:w="150" w:type="dxa"/>
                        <w:tblLayout w:type="fixed"/>
                        <w:tblCellMar>
                          <w:top w:w="0" w:type="dxa"/>
                          <w:start w:w="70" w:type="dxa"/>
                          <w:bottom w:w="0" w:type="dxa"/>
                          <w:end w:w="70" w:type="dxa"/>
                        </w:tblCellMar>
                      </w:tblPr>
                      <w:tblGrid>
                        <w:gridCol w:w="1621"/>
                        <w:gridCol w:w="2031"/>
                      </w:tblGrid>
                      <w:tr>
                        <w:trPr>
                          <w:trHeight w:val="318" w:hRule="atLeast"/>
                        </w:trPr>
                        <w:tc>
                          <w:tcPr>
                            <w:tcW w:w="1621" w:type="dxa"/>
                            <w:tcBorders>
                              <w:top w:val="single" w:sz="12" w:space="0" w:color="000000"/>
                              <w:start w:val="single" w:sz="12" w:space="0" w:color="000000"/>
                              <w:bottom w:val="single" w:sz="12" w:space="0" w:color="000000"/>
                              <w:end w:val="single" w:sz="12" w:space="0" w:color="000000"/>
                            </w:tcBorders>
                            <w:shd w:fill="E5E5E5" w:val="clear"/>
                          </w:tcPr>
                          <w:p>
                            <w:pPr>
                              <w:pStyle w:val="Normal"/>
                              <w:rPr>
                                <w:rFonts w:ascii="Calibri" w:hAnsi="Calibri" w:cs="Calibri"/>
                                <w:b/>
                                <w:sz w:val="20"/>
                              </w:rPr>
                            </w:pPr>
                            <w:r>
                              <w:rPr>
                                <w:rFonts w:cs="Calibri" w:ascii="Calibri" w:hAnsi="Calibri"/>
                                <w:b/>
                                <w:sz w:val="20"/>
                              </w:rPr>
                              <w:t>Responsabilità</w:t>
                            </w:r>
                          </w:p>
                        </w:tc>
                        <w:tc>
                          <w:tcPr>
                            <w:tcW w:w="2031" w:type="dxa"/>
                            <w:tcBorders>
                              <w:top w:val="single" w:sz="12" w:space="0" w:color="000000"/>
                              <w:start w:val="single" w:sz="12" w:space="0" w:color="000000"/>
                              <w:bottom w:val="single" w:sz="12" w:space="0" w:color="000000"/>
                              <w:end w:val="single" w:sz="12" w:space="0" w:color="000000"/>
                            </w:tcBorders>
                            <w:shd w:fill="E5E5E5" w:val="clear"/>
                          </w:tcPr>
                          <w:p>
                            <w:pPr>
                              <w:pStyle w:val="Heading7"/>
                              <w:ind w:hanging="0" w:start="0"/>
                              <w:rPr>
                                <w:rFonts w:ascii="Calibri" w:hAnsi="Calibri" w:cs="Calibri"/>
                              </w:rPr>
                            </w:pPr>
                            <w:r>
                              <w:rPr>
                                <w:rFonts w:cs="Calibri" w:ascii="Calibri" w:hAnsi="Calibri"/>
                              </w:rPr>
                              <w:t>Attività/Registrazioni</w:t>
                            </w:r>
                          </w:p>
                        </w:tc>
                      </w:tr>
                      <w:tr>
                        <w:trPr>
                          <w:trHeight w:val="419" w:hRule="atLeast"/>
                        </w:trPr>
                        <w:tc>
                          <w:tcPr>
                            <w:tcW w:w="1621"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Calibri" w:hAnsi="Calibri" w:cs="Calibri"/>
                                <w:sz w:val="20"/>
                              </w:rPr>
                            </w:pPr>
                            <w:r>
                              <w:rPr>
                                <w:rFonts w:cs="Calibri" w:ascii="Calibri" w:hAnsi="Calibri"/>
                                <w:sz w:val="20"/>
                              </w:rPr>
                              <w:t>RF (R)</w:t>
                            </w:r>
                          </w:p>
                        </w:tc>
                        <w:tc>
                          <w:tcPr>
                            <w:tcW w:w="2031" w:type="dxa"/>
                            <w:tcBorders>
                              <w:top w:val="single" w:sz="12" w:space="0" w:color="000000"/>
                              <w:start w:val="single" w:sz="12" w:space="0" w:color="000000"/>
                              <w:bottom w:val="single" w:sz="12" w:space="0" w:color="000000"/>
                              <w:end w:val="single" w:sz="12" w:space="0" w:color="000000"/>
                            </w:tcBorders>
                            <w:vAlign w:val="center"/>
                          </w:tcPr>
                          <w:p>
                            <w:pPr>
                              <w:pStyle w:val="Normal"/>
                              <w:jc w:val="both"/>
                              <w:rPr>
                                <w:rFonts w:ascii="Calibri" w:hAnsi="Calibri" w:cs="Calibri"/>
                                <w:sz w:val="20"/>
                              </w:rPr>
                            </w:pPr>
                            <w:r>
                              <w:rPr>
                                <w:rFonts w:cs="Calibri" w:ascii="Calibri" w:hAnsi="Calibri"/>
                                <w:sz w:val="20"/>
                              </w:rPr>
                              <w:t>Ha il compito di registrare il verificarsi di una NC</w:t>
                            </w:r>
                          </w:p>
                          <w:p>
                            <w:pPr>
                              <w:pStyle w:val="Corpodeltesto2"/>
                              <w:jc w:val="both"/>
                              <w:rPr/>
                            </w:pPr>
                            <w:r>
                              <w:rPr>
                                <w:rFonts w:cs="Calibri" w:ascii="Calibri" w:hAnsi="Calibri"/>
                                <w:caps/>
                                <w:u w:val="single"/>
                              </w:rPr>
                              <w:t xml:space="preserve">Mod. 8.7.1 rapporto di NC </w:t>
                            </w:r>
                          </w:p>
                          <w:p>
                            <w:pPr>
                              <w:pStyle w:val="Normal"/>
                              <w:jc w:val="both"/>
                              <w:rPr>
                                <w:rFonts w:ascii="Calibri" w:hAnsi="Calibri" w:cs="Calibri"/>
                                <w:b/>
                                <w:sz w:val="20"/>
                              </w:rPr>
                            </w:pPr>
                            <w:r>
                              <w:rPr>
                                <w:rFonts w:cs="Calibri" w:ascii="Calibri" w:hAnsi="Calibri"/>
                                <w:sz w:val="20"/>
                              </w:rPr>
                              <w:t>e di consegnarlo successivamente ad RSGQ</w:t>
                            </w:r>
                          </w:p>
                        </w:tc>
                      </w:tr>
                      <w:tr>
                        <w:trPr>
                          <w:trHeight w:val="419" w:hRule="atLeast"/>
                        </w:trPr>
                        <w:tc>
                          <w:tcPr>
                            <w:tcW w:w="1621"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Calibri" w:ascii="Calibri" w:hAnsi="Calibri"/>
                                <w:sz w:val="20"/>
                              </w:rPr>
                              <w:t>RSGQ (R)</w:t>
                            </w:r>
                          </w:p>
                        </w:tc>
                        <w:tc>
                          <w:tcPr>
                            <w:tcW w:w="2031" w:type="dxa"/>
                            <w:tcBorders>
                              <w:top w:val="single" w:sz="12" w:space="0" w:color="000000"/>
                              <w:start w:val="single" w:sz="12" w:space="0" w:color="000000"/>
                              <w:bottom w:val="single" w:sz="12" w:space="0" w:color="000000"/>
                              <w:end w:val="single" w:sz="12" w:space="0" w:color="000000"/>
                            </w:tcBorders>
                            <w:vAlign w:val="center"/>
                          </w:tcPr>
                          <w:p>
                            <w:pPr>
                              <w:pStyle w:val="Normal"/>
                              <w:jc w:val="both"/>
                              <w:rPr>
                                <w:rFonts w:ascii="Calibri" w:hAnsi="Calibri" w:cs="Calibri"/>
                                <w:sz w:val="20"/>
                              </w:rPr>
                            </w:pPr>
                            <w:r>
                              <w:rPr>
                                <w:rFonts w:cs="Calibri" w:ascii="Calibri" w:hAnsi="Calibri"/>
                                <w:sz w:val="20"/>
                              </w:rPr>
                              <w:t>Registra il rapporto di NC</w:t>
                            </w:r>
                          </w:p>
                          <w:p>
                            <w:pPr>
                              <w:pStyle w:val="Corpodeltesto2"/>
                              <w:jc w:val="both"/>
                              <w:rPr>
                                <w:rFonts w:ascii="Calibri" w:hAnsi="Calibri" w:cs="Calibri"/>
                              </w:rPr>
                            </w:pPr>
                            <w:r>
                              <w:rPr>
                                <w:rFonts w:cs="Calibri" w:ascii="Calibri" w:hAnsi="Calibri"/>
                                <w:caps/>
                                <w:u w:val="single"/>
                              </w:rPr>
                              <w:t>Mod 8.7.2 Registro NC</w:t>
                            </w:r>
                          </w:p>
                        </w:tc>
                      </w:tr>
                      <w:tr>
                        <w:trPr>
                          <w:trHeight w:val="419" w:hRule="atLeast"/>
                        </w:trPr>
                        <w:tc>
                          <w:tcPr>
                            <w:tcW w:w="1621"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Calibri" w:ascii="Calibri" w:hAnsi="Calibri"/>
                                <w:sz w:val="20"/>
                              </w:rPr>
                              <w:t>RSGQ (R)</w:t>
                            </w:r>
                          </w:p>
                        </w:tc>
                        <w:tc>
                          <w:tcPr>
                            <w:tcW w:w="2031" w:type="dxa"/>
                            <w:tcBorders>
                              <w:top w:val="single" w:sz="12" w:space="0" w:color="000000"/>
                              <w:start w:val="single" w:sz="12" w:space="0" w:color="000000"/>
                              <w:bottom w:val="single" w:sz="12" w:space="0" w:color="000000"/>
                              <w:end w:val="single" w:sz="12" w:space="0" w:color="000000"/>
                            </w:tcBorders>
                            <w:vAlign w:val="center"/>
                          </w:tcPr>
                          <w:p>
                            <w:pPr>
                              <w:pStyle w:val="Normal"/>
                              <w:jc w:val="both"/>
                              <w:rPr/>
                            </w:pPr>
                            <w:r>
                              <w:rPr>
                                <w:rFonts w:cs="Calibri" w:ascii="Calibri" w:hAnsi="Calibri"/>
                                <w:sz w:val="20"/>
                              </w:rPr>
                              <w:t xml:space="preserve">Sulla base del </w:t>
                            </w:r>
                            <w:r>
                              <w:rPr>
                                <w:rFonts w:cs="Calibri" w:ascii="Calibri" w:hAnsi="Calibri"/>
                                <w:b/>
                                <w:caps/>
                                <w:sz w:val="20"/>
                                <w:u w:val="single"/>
                              </w:rPr>
                              <w:t>Mod. 8.7.2</w:t>
                            </w:r>
                            <w:r>
                              <w:rPr>
                                <w:rFonts w:cs="Calibri" w:ascii="Calibri" w:hAnsi="Calibri"/>
                                <w:sz w:val="20"/>
                              </w:rPr>
                              <w:t>, effettua delle analisi in termini statistici</w:t>
                            </w:r>
                          </w:p>
                        </w:tc>
                      </w:tr>
                      <w:tr>
                        <w:trPr>
                          <w:trHeight w:val="419" w:hRule="atLeast"/>
                        </w:trPr>
                        <w:tc>
                          <w:tcPr>
                            <w:tcW w:w="1621"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pPr>
                            <w:r>
                              <w:rPr>
                                <w:rFonts w:cs="Calibri" w:ascii="Calibri" w:hAnsi="Calibri"/>
                                <w:sz w:val="20"/>
                              </w:rPr>
                              <w:t>RSGQ (R)</w:t>
                            </w:r>
                          </w:p>
                          <w:p>
                            <w:pPr>
                              <w:pStyle w:val="Normal"/>
                              <w:jc w:val="center"/>
                              <w:rPr>
                                <w:rFonts w:ascii="Calibri" w:hAnsi="Calibri" w:cs="Calibri"/>
                                <w:sz w:val="20"/>
                              </w:rPr>
                            </w:pPr>
                            <w:r>
                              <w:rPr>
                                <w:rFonts w:cs="Calibri" w:ascii="Calibri" w:hAnsi="Calibri"/>
                                <w:sz w:val="20"/>
                              </w:rPr>
                              <w:t>DGE (R)</w:t>
                            </w:r>
                          </w:p>
                        </w:tc>
                        <w:tc>
                          <w:tcPr>
                            <w:tcW w:w="2031" w:type="dxa"/>
                            <w:tcBorders>
                              <w:top w:val="single" w:sz="12" w:space="0" w:color="000000"/>
                              <w:start w:val="single" w:sz="12" w:space="0" w:color="000000"/>
                              <w:bottom w:val="single" w:sz="12" w:space="0" w:color="000000"/>
                              <w:end w:val="single" w:sz="12" w:space="0" w:color="000000"/>
                            </w:tcBorders>
                            <w:vAlign w:val="center"/>
                          </w:tcPr>
                          <w:p>
                            <w:pPr>
                              <w:pStyle w:val="Normal"/>
                              <w:jc w:val="both"/>
                              <w:rPr/>
                            </w:pPr>
                            <w:r>
                              <w:rPr>
                                <w:rFonts w:cs="Calibri" w:ascii="Calibri" w:hAnsi="Calibri"/>
                                <w:sz w:val="20"/>
                              </w:rPr>
                              <w:t xml:space="preserve">In concomitanza dei </w:t>
                            </w:r>
                            <w:r>
                              <w:rPr>
                                <w:rFonts w:cs="Calibri" w:ascii="Calibri" w:hAnsi="Calibri"/>
                                <w:b/>
                                <w:sz w:val="20"/>
                              </w:rPr>
                              <w:t>Riesami della Direzione</w:t>
                            </w:r>
                            <w:r>
                              <w:rPr>
                                <w:rFonts w:cs="Calibri" w:ascii="Calibri" w:hAnsi="Calibri"/>
                                <w:sz w:val="20"/>
                              </w:rPr>
                              <w:t>, RSGQ sottopone all’attenzione della DGE i risultati delle analisi statistiche</w:t>
                            </w:r>
                          </w:p>
                        </w:tc>
                      </w:tr>
                      <w:tr>
                        <w:trPr>
                          <w:trHeight w:val="419" w:hRule="atLeast"/>
                        </w:trPr>
                        <w:tc>
                          <w:tcPr>
                            <w:tcW w:w="1621"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Calibri" w:hAnsi="Calibri" w:cs="Calibri"/>
                                <w:sz w:val="20"/>
                              </w:rPr>
                            </w:pPr>
                            <w:r>
                              <w:rPr>
                                <w:rFonts w:cs="Calibri" w:ascii="Calibri" w:hAnsi="Calibri"/>
                                <w:sz w:val="20"/>
                              </w:rPr>
                              <w:t>DGE (R)</w:t>
                            </w:r>
                          </w:p>
                        </w:tc>
                        <w:tc>
                          <w:tcPr>
                            <w:tcW w:w="2031" w:type="dxa"/>
                            <w:tcBorders>
                              <w:top w:val="single" w:sz="12" w:space="0" w:color="000000"/>
                              <w:start w:val="single" w:sz="12" w:space="0" w:color="000000"/>
                              <w:bottom w:val="single" w:sz="12" w:space="0" w:color="000000"/>
                              <w:end w:val="single" w:sz="12" w:space="0" w:color="000000"/>
                            </w:tcBorders>
                            <w:vAlign w:val="center"/>
                          </w:tcPr>
                          <w:p>
                            <w:pPr>
                              <w:pStyle w:val="Normal"/>
                              <w:jc w:val="both"/>
                              <w:rPr>
                                <w:rFonts w:ascii="Calibri" w:hAnsi="Calibri" w:cs="Calibri"/>
                                <w:sz w:val="20"/>
                              </w:rPr>
                            </w:pPr>
                            <w:r>
                              <w:rPr>
                                <w:rFonts w:cs="Calibri" w:ascii="Calibri" w:hAnsi="Calibri"/>
                                <w:sz w:val="20"/>
                              </w:rPr>
                              <w:t>Redige un verbale con l’esito delle attività di riesame</w:t>
                            </w:r>
                          </w:p>
                        </w:tc>
                      </w:tr>
                      <w:tr>
                        <w:trPr>
                          <w:trHeight w:val="419" w:hRule="atLeast"/>
                        </w:trPr>
                        <w:tc>
                          <w:tcPr>
                            <w:tcW w:w="1621"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Calibri" w:hAnsi="Calibri" w:cs="Calibri"/>
                                <w:sz w:val="20"/>
                              </w:rPr>
                            </w:pPr>
                            <w:r>
                              <w:rPr>
                                <w:rFonts w:cs="Calibri" w:ascii="Calibri" w:hAnsi="Calibri"/>
                                <w:sz w:val="20"/>
                              </w:rPr>
                              <w:t>DGE (R)</w:t>
                            </w:r>
                          </w:p>
                        </w:tc>
                        <w:tc>
                          <w:tcPr>
                            <w:tcW w:w="2031" w:type="dxa"/>
                            <w:tcBorders>
                              <w:top w:val="single" w:sz="12" w:space="0" w:color="000000"/>
                              <w:start w:val="single" w:sz="12" w:space="0" w:color="000000"/>
                              <w:bottom w:val="single" w:sz="12" w:space="0" w:color="000000"/>
                              <w:end w:val="single" w:sz="12" w:space="0" w:color="000000"/>
                            </w:tcBorders>
                            <w:vAlign w:val="center"/>
                          </w:tcPr>
                          <w:p>
                            <w:pPr>
                              <w:pStyle w:val="BodyText"/>
                              <w:jc w:val="both"/>
                              <w:rPr>
                                <w:rFonts w:ascii="Calibri" w:hAnsi="Calibri" w:cs="Calibri"/>
                                <w:sz w:val="20"/>
                              </w:rPr>
                            </w:pPr>
                            <w:r>
                              <w:rPr>
                                <w:rFonts w:cs="Calibri" w:ascii="Calibri" w:hAnsi="Calibri"/>
                                <w:sz w:val="20"/>
                              </w:rPr>
                              <w:t>Sulla base dei dati di NC di periodo analizzate, può promuovere delle azioni di miglioramento</w:t>
                            </w:r>
                          </w:p>
                          <w:p>
                            <w:pPr>
                              <w:pStyle w:val="Heading6"/>
                              <w:ind w:hanging="0" w:start="0"/>
                              <w:jc w:val="both"/>
                              <w:rPr>
                                <w:rFonts w:ascii="Calibri" w:hAnsi="Calibri" w:cs="Calibri"/>
                                <w:caps w:val="false"/>
                                <w:smallCaps w:val="false"/>
                                <w:sz w:val="20"/>
                              </w:rPr>
                            </w:pPr>
                            <w:r>
                              <w:rPr>
                                <w:rFonts w:cs="Calibri" w:ascii="Calibri" w:hAnsi="Calibri"/>
                                <w:caps/>
                                <w:sz w:val="20"/>
                                <w:u w:val="single"/>
                              </w:rPr>
                              <w:t>Mod 10.3.1</w:t>
                            </w:r>
                          </w:p>
                        </w:tc>
                      </w:tr>
                    </w:tbl>
                    <w:p>
                      <w:pPr>
                        <w:pStyle w:val="Normal"/>
                        <w:rPr/>
                      </w:pPr>
                      <w:r>
                        <w:rPr/>
                      </w:r>
                    </w:p>
                  </w:txbxContent>
                </v:textbox>
                <w10:wrap type="none"/>
              </v:rect>
            </w:pict>
          </mc:Fallback>
        </mc:AlternateContent>
      </w:r>
    </w:p>
    <w:p>
      <w:pPr>
        <w:pStyle w:val="Normal"/>
        <w:rPr>
          <w:rFonts w:ascii="Calibri" w:hAnsi="Calibri" w:cs="Calibri"/>
          <w:b/>
          <w:szCs w:val="24"/>
        </w:rPr>
      </w:pPr>
      <w:r>
        <w:rPr>
          <w:rFonts w:cs="Calibri" w:ascii="Calibri" w:hAnsi="Calibri"/>
          <w:b/>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lang w:val="en-US" w:eastAsia="en-US"/>
        </w:rPr>
      </w:pPr>
      <w:r>
        <w:rPr>
          <w:rFonts w:cs="Calibri" w:ascii="Calibri" w:hAnsi="Calibri"/>
          <w:szCs w:val="24"/>
          <w:lang w:val="en-US" w:eastAsia="en-US"/>
        </w:rPr>
        <mc:AlternateContent>
          <mc:Choice Requires="wps">
            <w:drawing>
              <wp:anchor behindDoc="0" distT="0" distB="0" distL="114935" distR="114935" simplePos="0" locked="0" layoutInCell="1" allowOverlap="1" relativeHeight="4">
                <wp:simplePos x="0" y="0"/>
                <wp:positionH relativeFrom="column">
                  <wp:posOffset>1022350</wp:posOffset>
                </wp:positionH>
                <wp:positionV relativeFrom="paragraph">
                  <wp:posOffset>29210</wp:posOffset>
                </wp:positionV>
                <wp:extent cx="0" cy="365760"/>
                <wp:effectExtent l="38100" t="0" r="38100" b="0"/>
                <wp:wrapNone/>
                <wp:docPr id="3" name=""/>
                <a:graphic xmlns:a="http://schemas.openxmlformats.org/drawingml/2006/main">
                  <a:graphicData uri="http://schemas.microsoft.com/office/word/2010/wordprocessingShape">
                    <wps:wsp>
                      <wps:cNvSpPr/>
                      <wps:spPr>
                        <a:xfrm>
                          <a:off x="0" y="0"/>
                          <a:ext cx="0" cy="36576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80.5pt,2.3pt" to="80.5pt,31.0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lang w:val="en-US" w:eastAsia="en-US"/>
        </w:rPr>
      </w:pPr>
      <w:r>
        <w:rPr>
          <w:rFonts w:cs="Calibri" w:ascii="Calibri" w:hAnsi="Calibri"/>
          <w:szCs w:val="24"/>
          <w:lang w:val="en-US" w:eastAsia="en-US"/>
        </w:rPr>
      </w:r>
      <w:r>
        <mc:AlternateContent>
          <mc:Choice Requires="wps">
            <w:drawing>
              <wp:anchor behindDoc="0" distT="0" distB="0" distL="114935" distR="114935" simplePos="0" locked="0" layoutInCell="1" allowOverlap="1" relativeHeight="5">
                <wp:simplePos x="0" y="0"/>
                <wp:positionH relativeFrom="column">
                  <wp:posOffset>12065</wp:posOffset>
                </wp:positionH>
                <wp:positionV relativeFrom="paragraph">
                  <wp:posOffset>78105</wp:posOffset>
                </wp:positionV>
                <wp:extent cx="2203450" cy="557530"/>
                <wp:effectExtent l="0" t="0" r="0" b="0"/>
                <wp:wrapNone/>
                <wp:docPr id="4" name="Frame3"/>
                <a:graphic xmlns:a="http://schemas.openxmlformats.org/drawingml/2006/main">
                  <a:graphicData uri="http://schemas.microsoft.com/office/word/2010/wordprocessingShape">
                    <wps:wsp>
                      <wps:cNvSpPr txBox="1"/>
                      <wps:spPr>
                        <a:xfrm>
                          <a:off x="0" y="0"/>
                          <a:ext cx="2203450" cy="557530"/>
                        </a:xfrm>
                        <a:prstGeom prst="rect"/>
                        <a:solidFill>
                          <a:srgbClr val="FFFFFF"/>
                        </a:solidFill>
                        <a:ln w="9525">
                          <a:solidFill>
                            <a:srgbClr val="000000"/>
                          </a:solidFill>
                        </a:ln>
                      </wps:spPr>
                      <wps:txbx>
                        <w:txbxContent>
                          <w:p>
                            <w:pPr>
                              <w:pStyle w:val="BodyText"/>
                              <w:rPr/>
                            </w:pPr>
                            <w:r>
                              <w:rPr/>
                              <w:t>Registrazione Non Conformità e archiviazione</w:t>
                            </w:r>
                          </w:p>
                        </w:txbxContent>
                      </wps:txbx>
                      <wps:bodyPr anchor="t" lIns="91440" tIns="45720" rIns="91440" bIns="45720">
                        <a:noAutofit/>
                      </wps:bodyPr>
                    </wps:wsp>
                  </a:graphicData>
                </a:graphic>
              </wp:anchor>
            </w:drawing>
          </mc:Choice>
          <mc:Fallback>
            <w:pict>
              <v:rect fillcolor="#FFFFFF" strokecolor="#000000" strokeweight="0pt" style="position:absolute;rotation:-0;width:173.5pt;height:43.9pt;mso-wrap-distance-left:9.05pt;mso-wrap-distance-right:9.05pt;mso-wrap-distance-top:0pt;mso-wrap-distance-bottom:0pt;margin-top:6.15pt;mso-position-vertical-relative:text;margin-left:0.95pt;mso-position-horizontal-relative:text">
                <v:textbox>
                  <w:txbxContent>
                    <w:p>
                      <w:pPr>
                        <w:pStyle w:val="BodyText"/>
                        <w:rPr/>
                      </w:pPr>
                      <w:r>
                        <w:rPr/>
                        <w:t>Registrazione Non Conformità e archiviazione</w:t>
                      </w:r>
                    </w:p>
                  </w:txbxContent>
                </v:textbox>
                <w10:wrap type="none"/>
              </v:rect>
            </w:pict>
          </mc:Fallback>
        </mc:AlternateContent>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lang w:val="en-US" w:eastAsia="en-US"/>
        </w:rPr>
      </w:pPr>
      <w:r>
        <w:rPr>
          <w:rFonts w:cs="Calibri" w:ascii="Calibri" w:hAnsi="Calibri"/>
          <w:szCs w:val="24"/>
          <w:lang w:val="en-US" w:eastAsia="en-US"/>
        </w:rPr>
        <mc:AlternateContent>
          <mc:Choice Requires="wps">
            <w:drawing>
              <wp:anchor behindDoc="0" distT="0" distB="0" distL="114935" distR="114935" simplePos="0" locked="0" layoutInCell="1" allowOverlap="1" relativeHeight="6">
                <wp:simplePos x="0" y="0"/>
                <wp:positionH relativeFrom="column">
                  <wp:posOffset>1022350</wp:posOffset>
                </wp:positionH>
                <wp:positionV relativeFrom="paragraph">
                  <wp:posOffset>34925</wp:posOffset>
                </wp:positionV>
                <wp:extent cx="0" cy="365760"/>
                <wp:effectExtent l="38100" t="0" r="38100" b="0"/>
                <wp:wrapNone/>
                <wp:docPr id="5" name=""/>
                <a:graphic xmlns:a="http://schemas.openxmlformats.org/drawingml/2006/main">
                  <a:graphicData uri="http://schemas.microsoft.com/office/word/2010/wordprocessingShape">
                    <wps:wsp>
                      <wps:cNvSpPr/>
                      <wps:spPr>
                        <a:xfrm>
                          <a:off x="0" y="0"/>
                          <a:ext cx="0" cy="36576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80.5pt,2.75pt" to="80.5pt,31.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lang w:val="en-US" w:eastAsia="en-US"/>
        </w:rPr>
      </w:pPr>
      <w:r>
        <w:rPr>
          <w:rFonts w:cs="Calibri" w:ascii="Calibri" w:hAnsi="Calibri"/>
          <w:szCs w:val="24"/>
          <w:lang w:val="en-US" w:eastAsia="en-US"/>
        </w:rPr>
        <mc:AlternateContent>
          <mc:Choice Requires="wps">
            <w:drawing>
              <wp:anchor behindDoc="0" distT="0" distB="0" distL="114935" distR="114935" simplePos="0" locked="0" layoutInCell="1" allowOverlap="1" relativeHeight="8">
                <wp:simplePos x="0" y="0"/>
                <wp:positionH relativeFrom="column">
                  <wp:posOffset>1022350</wp:posOffset>
                </wp:positionH>
                <wp:positionV relativeFrom="paragraph">
                  <wp:posOffset>76835</wp:posOffset>
                </wp:positionV>
                <wp:extent cx="0" cy="457200"/>
                <wp:effectExtent l="38100" t="0" r="38100" b="0"/>
                <wp:wrapNone/>
                <wp:docPr id="6"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80.5pt,6.05pt" to="80.5pt,42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rPr>
          <w:rFonts w:ascii="Calibri" w:hAnsi="Calibri" w:cs="Calibri"/>
          <w:szCs w:val="24"/>
          <w:lang w:val="en-US" w:eastAsia="en-US"/>
        </w:rPr>
      </w:pPr>
      <w:r>
        <w:rPr>
          <w:rFonts w:cs="Calibri" w:ascii="Calibri" w:hAnsi="Calibri"/>
          <w:szCs w:val="24"/>
          <w:lang w:val="en-US" w:eastAsia="en-US"/>
        </w:rPr>
      </w:r>
      <w:r>
        <mc:AlternateContent>
          <mc:Choice Requires="wps">
            <w:drawing>
              <wp:anchor behindDoc="0" distT="0" distB="0" distL="114935" distR="114935" simplePos="0" locked="0" layoutInCell="1" allowOverlap="1" relativeHeight="7">
                <wp:simplePos x="0" y="0"/>
                <wp:positionH relativeFrom="column">
                  <wp:posOffset>12065</wp:posOffset>
                </wp:positionH>
                <wp:positionV relativeFrom="paragraph">
                  <wp:posOffset>-822960</wp:posOffset>
                </wp:positionV>
                <wp:extent cx="2203450" cy="740410"/>
                <wp:effectExtent l="0" t="0" r="0" b="0"/>
                <wp:wrapNone/>
                <wp:docPr id="7" name="Frame4"/>
                <a:graphic xmlns:a="http://schemas.openxmlformats.org/drawingml/2006/main">
                  <a:graphicData uri="http://schemas.microsoft.com/office/word/2010/wordprocessingShape">
                    <wps:wsp>
                      <wps:cNvSpPr txBox="1"/>
                      <wps:spPr>
                        <a:xfrm>
                          <a:off x="0" y="0"/>
                          <a:ext cx="2203450" cy="740410"/>
                        </a:xfrm>
                        <a:prstGeom prst="rect"/>
                        <a:solidFill>
                          <a:srgbClr val="FFFFFF"/>
                        </a:solidFill>
                        <a:ln w="9525">
                          <a:solidFill>
                            <a:srgbClr val="000000"/>
                          </a:solidFill>
                        </a:ln>
                      </wps:spPr>
                      <wps:txbx>
                        <w:txbxContent>
                          <w:p>
                            <w:pPr>
                              <w:pStyle w:val="Normal"/>
                              <w:jc w:val="center"/>
                              <w:rPr/>
                            </w:pPr>
                            <w:r>
                              <w:rPr/>
                              <w:t>Analisi periodica delle Non Conformità di Periodo attraverso tecniche statistiche</w:t>
                            </w:r>
                          </w:p>
                        </w:txbxContent>
                      </wps:txbx>
                      <wps:bodyPr anchor="t" lIns="91440" tIns="45720" rIns="91440" bIns="45720">
                        <a:noAutofit/>
                      </wps:bodyPr>
                    </wps:wsp>
                  </a:graphicData>
                </a:graphic>
              </wp:anchor>
            </w:drawing>
          </mc:Choice>
          <mc:Fallback>
            <w:pict>
              <v:rect fillcolor="#FFFFFF" strokecolor="#000000" strokeweight="0pt" style="position:absolute;rotation:-0;width:173.5pt;height:58.3pt;mso-wrap-distance-left:9.05pt;mso-wrap-distance-right:9.05pt;mso-wrap-distance-top:0pt;mso-wrap-distance-bottom:0pt;margin-top:-64.8pt;mso-position-vertical-relative:text;margin-left:0.95pt;mso-position-horizontal-relative:text">
                <v:textbox>
                  <w:txbxContent>
                    <w:p>
                      <w:pPr>
                        <w:pStyle w:val="Normal"/>
                        <w:jc w:val="center"/>
                        <w:rPr/>
                      </w:pPr>
                      <w:r>
                        <w:rPr/>
                        <w:t>Analisi periodica delle Non Conformità di Periodo attraverso tecniche statistiche</w:t>
                      </w:r>
                    </w:p>
                  </w:txbxContent>
                </v:textbox>
                <w10:wrap type="none"/>
              </v:rect>
            </w:pict>
          </mc:Fallback>
        </mc:AlternateContent>
      </w:r>
    </w:p>
    <w:p>
      <w:pPr>
        <w:pStyle w:val="Normal"/>
        <w:rPr>
          <w:rFonts w:ascii="Calibri" w:hAnsi="Calibri" w:cs="Calibri"/>
          <w:szCs w:val="24"/>
        </w:rPr>
      </w:pPr>
      <w:r>
        <w:rPr>
          <w:rFonts w:cs="Calibri" w:ascii="Calibri" w:hAnsi="Calibri"/>
          <w:szCs w:val="24"/>
        </w:rPr>
      </w:r>
    </w:p>
    <w:p>
      <w:pPr>
        <w:pStyle w:val="Normal"/>
        <w:rPr>
          <w:rStyle w:val="PageNumber"/>
          <w:rFonts w:ascii="Calibri" w:hAnsi="Calibri" w:cs="Calibri"/>
          <w:szCs w:val="24"/>
        </w:rPr>
      </w:pPr>
      <w:r>
        <w:rPr>
          <w:rFonts w:cs="Calibri" w:ascii="Calibri" w:hAnsi="Calibri"/>
          <w:szCs w:val="24"/>
          <w:lang w:val="en-US" w:eastAsia="en-US"/>
        </w:rPr>
      </w:r>
      <w:r>
        <mc:AlternateContent>
          <mc:Choice Requires="wps">
            <w:drawing>
              <wp:anchor behindDoc="0" distT="0" distB="0" distL="114935" distR="114935" simplePos="0" locked="0" layoutInCell="1" allowOverlap="1" relativeHeight="9">
                <wp:simplePos x="0" y="0"/>
                <wp:positionH relativeFrom="column">
                  <wp:posOffset>12065</wp:posOffset>
                </wp:positionH>
                <wp:positionV relativeFrom="paragraph">
                  <wp:posOffset>78105</wp:posOffset>
                </wp:positionV>
                <wp:extent cx="2203450" cy="557530"/>
                <wp:effectExtent l="0" t="0" r="0" b="0"/>
                <wp:wrapNone/>
                <wp:docPr id="8" name="Frame5"/>
                <a:graphic xmlns:a="http://schemas.openxmlformats.org/drawingml/2006/main">
                  <a:graphicData uri="http://schemas.microsoft.com/office/word/2010/wordprocessingShape">
                    <wps:wsp>
                      <wps:cNvSpPr txBox="1"/>
                      <wps:spPr>
                        <a:xfrm>
                          <a:off x="0" y="0"/>
                          <a:ext cx="2203450" cy="557530"/>
                        </a:xfrm>
                        <a:prstGeom prst="rect"/>
                        <a:solidFill>
                          <a:srgbClr val="FFFFFF"/>
                        </a:solidFill>
                        <a:ln w="9525">
                          <a:solidFill>
                            <a:srgbClr val="000000"/>
                          </a:solidFill>
                        </a:ln>
                      </wps:spPr>
                      <wps:txbx>
                        <w:txbxContent>
                          <w:p>
                            <w:pPr>
                              <w:pStyle w:val="BodyText"/>
                              <w:rPr/>
                            </w:pPr>
                            <w:r>
                              <w:rPr/>
                              <w:t>Analisi delle possibili cause della/delle Non Conformità</w:t>
                            </w:r>
                          </w:p>
                        </w:txbxContent>
                      </wps:txbx>
                      <wps:bodyPr anchor="t" lIns="91440" tIns="45720" rIns="91440" bIns="45720">
                        <a:noAutofit/>
                      </wps:bodyPr>
                    </wps:wsp>
                  </a:graphicData>
                </a:graphic>
              </wp:anchor>
            </w:drawing>
          </mc:Choice>
          <mc:Fallback>
            <w:pict>
              <v:rect fillcolor="#FFFFFF" strokecolor="#000000" strokeweight="0pt" style="position:absolute;rotation:-0;width:173.5pt;height:43.9pt;mso-wrap-distance-left:9.05pt;mso-wrap-distance-right:9.05pt;mso-wrap-distance-top:0pt;mso-wrap-distance-bottom:0pt;margin-top:6.15pt;mso-position-vertical-relative:text;margin-left:0.95pt;mso-position-horizontal-relative:text">
                <v:textbox>
                  <w:txbxContent>
                    <w:p>
                      <w:pPr>
                        <w:pStyle w:val="BodyText"/>
                        <w:rPr/>
                      </w:pPr>
                      <w:r>
                        <w:rPr/>
                        <w:t>Analisi delle possibili cause della/delle Non Conformità</w:t>
                      </w:r>
                    </w:p>
                  </w:txbxContent>
                </v:textbox>
                <w10:wrap type="none"/>
              </v:rect>
            </w:pict>
          </mc:Fallback>
        </mc:AlternateContent>
      </w:r>
    </w:p>
    <w:p>
      <w:pPr>
        <w:pStyle w:val="Normal"/>
        <w:rPr>
          <w:rStyle w:val="PageNumber"/>
          <w:rFonts w:ascii="Calibri" w:hAnsi="Calibri" w:cs="Calibri"/>
          <w:szCs w:val="24"/>
        </w:rPr>
      </w:pPr>
      <w:r>
        <w:rPr/>
      </w:r>
    </w:p>
    <w:p>
      <w:pPr>
        <w:pStyle w:val="Normal"/>
        <w:rPr>
          <w:rStyle w:val="PageNumber"/>
          <w:rFonts w:ascii="Calibri" w:hAnsi="Calibri" w:cs="Calibri"/>
          <w:szCs w:val="24"/>
        </w:rPr>
      </w:pPr>
      <w:r>
        <w:rPr/>
      </w:r>
    </w:p>
    <w:p>
      <w:pPr>
        <w:pStyle w:val="Normal"/>
        <w:rPr>
          <w:rStyle w:val="PageNumber"/>
          <w:rFonts w:ascii="Calibri" w:hAnsi="Calibri" w:cs="Calibri"/>
          <w:szCs w:val="24"/>
        </w:rPr>
      </w:pPr>
      <w:r>
        <w:rPr/>
      </w:r>
    </w:p>
    <w:p>
      <w:pPr>
        <w:pStyle w:val="Normal"/>
        <w:rPr>
          <w:rStyle w:val="PageNumber"/>
          <w:rFonts w:ascii="Calibri" w:hAnsi="Calibri" w:cs="Calibri"/>
          <w:szCs w:val="24"/>
          <w:lang w:val="en-US" w:eastAsia="en-US"/>
        </w:rPr>
      </w:pPr>
      <w:r>
        <w:rPr/>
        <mc:AlternateContent>
          <mc:Choice Requires="wps">
            <w:drawing>
              <wp:anchor behindDoc="0" distT="0" distB="0" distL="114935" distR="114935" simplePos="0" locked="0" layoutInCell="1" allowOverlap="1" relativeHeight="10">
                <wp:simplePos x="0" y="0"/>
                <wp:positionH relativeFrom="column">
                  <wp:posOffset>1022350</wp:posOffset>
                </wp:positionH>
                <wp:positionV relativeFrom="paragraph">
                  <wp:posOffset>21590</wp:posOffset>
                </wp:positionV>
                <wp:extent cx="0" cy="645795"/>
                <wp:effectExtent l="38100" t="0" r="38100" b="0"/>
                <wp:wrapNone/>
                <wp:docPr id="9" name=""/>
                <a:graphic xmlns:a="http://schemas.openxmlformats.org/drawingml/2006/main">
                  <a:graphicData uri="http://schemas.microsoft.com/office/word/2010/wordprocessingShape">
                    <wps:wsp>
                      <wps:cNvSpPr/>
                      <wps:spPr>
                        <a:xfrm>
                          <a:off x="0" y="0"/>
                          <a:ext cx="0" cy="6458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80.5pt,1.7pt" to="80.5pt,52.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rPr>
          <w:rStyle w:val="PageNumber"/>
          <w:rFonts w:ascii="Calibri" w:hAnsi="Calibri" w:cs="Calibri"/>
          <w:szCs w:val="24"/>
        </w:rPr>
      </w:pPr>
      <w:r>
        <w:rPr/>
      </w:r>
    </w:p>
    <w:p>
      <w:pPr>
        <w:pStyle w:val="Normal"/>
        <w:rPr>
          <w:rStyle w:val="PageNumber"/>
          <w:rFonts w:ascii="Calibri" w:hAnsi="Calibri" w:cs="Calibri"/>
          <w:szCs w:val="24"/>
        </w:rPr>
      </w:pPr>
      <w:r>
        <w:rPr/>
      </w:r>
    </w:p>
    <w:p>
      <w:pPr>
        <w:pStyle w:val="Normal"/>
        <w:rPr>
          <w:rStyle w:val="PageNumber"/>
          <w:rFonts w:ascii="Calibri" w:hAnsi="Calibri" w:cs="Calibri"/>
          <w:szCs w:val="24"/>
        </w:rPr>
      </w:pPr>
      <w:r>
        <w:rPr/>
      </w:r>
    </w:p>
    <w:p>
      <w:pPr>
        <w:pStyle w:val="Normal"/>
        <w:rPr>
          <w:rStyle w:val="PageNumber"/>
          <w:rFonts w:ascii="Calibri" w:hAnsi="Calibri" w:cs="Calibri"/>
          <w:szCs w:val="24"/>
          <w:lang w:val="en-US" w:eastAsia="en-US"/>
        </w:rPr>
      </w:pPr>
      <w:r>
        <w:rPr/>
      </w:r>
      <w:r>
        <mc:AlternateContent>
          <mc:Choice Requires="wps">
            <w:drawing>
              <wp:anchor behindDoc="0" distT="0" distB="0" distL="114935" distR="114935" simplePos="0" locked="0" layoutInCell="1" allowOverlap="1" relativeHeight="11">
                <wp:simplePos x="0" y="0"/>
                <wp:positionH relativeFrom="column">
                  <wp:posOffset>103505</wp:posOffset>
                </wp:positionH>
                <wp:positionV relativeFrom="paragraph">
                  <wp:posOffset>59055</wp:posOffset>
                </wp:positionV>
                <wp:extent cx="2020570" cy="557530"/>
                <wp:effectExtent l="0" t="0" r="0" b="0"/>
                <wp:wrapNone/>
                <wp:docPr id="10" name="Frame6"/>
                <a:graphic xmlns:a="http://schemas.openxmlformats.org/drawingml/2006/main">
                  <a:graphicData uri="http://schemas.microsoft.com/office/word/2010/wordprocessingShape">
                    <wps:wsp>
                      <wps:cNvSpPr txBox="1"/>
                      <wps:spPr>
                        <a:xfrm>
                          <a:off x="0" y="0"/>
                          <a:ext cx="2020570" cy="557530"/>
                        </a:xfrm>
                        <a:prstGeom prst="rect"/>
                        <a:solidFill>
                          <a:srgbClr val="FFFFFF"/>
                        </a:solidFill>
                        <a:ln w="9525">
                          <a:solidFill>
                            <a:srgbClr val="000000"/>
                          </a:solidFill>
                        </a:ln>
                      </wps:spPr>
                      <wps:txbx>
                        <w:txbxContent>
                          <w:p>
                            <w:pPr>
                              <w:pStyle w:val="BodyText"/>
                              <w:rPr/>
                            </w:pPr>
                            <w:r>
                              <w:rPr/>
                              <w:t>Messa in atto di azioni di miglioramento</w:t>
                            </w:r>
                          </w:p>
                        </w:txbxContent>
                      </wps:txbx>
                      <wps:bodyPr anchor="t" lIns="91440" tIns="45720" rIns="91440" bIns="45720">
                        <a:noAutofit/>
                      </wps:bodyPr>
                    </wps:wsp>
                  </a:graphicData>
                </a:graphic>
              </wp:anchor>
            </w:drawing>
          </mc:Choice>
          <mc:Fallback>
            <w:pict>
              <v:rect fillcolor="#FFFFFF" strokecolor="#000000" strokeweight="0pt" style="position:absolute;rotation:-0;width:159.1pt;height:43.9pt;mso-wrap-distance-left:9.05pt;mso-wrap-distance-right:9.05pt;mso-wrap-distance-top:0pt;mso-wrap-distance-bottom:0pt;margin-top:4.65pt;mso-position-vertical-relative:text;margin-left:8.15pt;mso-position-horizontal-relative:text">
                <v:textbox>
                  <w:txbxContent>
                    <w:p>
                      <w:pPr>
                        <w:pStyle w:val="BodyText"/>
                        <w:rPr/>
                      </w:pPr>
                      <w:r>
                        <w:rPr/>
                        <w:t>Messa in atto di azioni di miglioramento</w:t>
                      </w:r>
                    </w:p>
                  </w:txbxContent>
                </v:textbox>
                <w10:wrap type="none"/>
              </v:rect>
            </w:pict>
          </mc:Fallback>
        </mc:AlternateContent>
      </w:r>
    </w:p>
    <w:p>
      <w:pPr>
        <w:pStyle w:val="Normal"/>
        <w:rPr>
          <w:rStyle w:val="PageNumber"/>
          <w:rFonts w:ascii="Calibri" w:hAnsi="Calibri" w:cs="Calibri"/>
          <w:szCs w:val="24"/>
        </w:rPr>
      </w:pPr>
      <w:r>
        <w:rPr/>
      </w:r>
    </w:p>
    <w:p>
      <w:pPr>
        <w:pStyle w:val="Normal"/>
        <w:rPr>
          <w:rStyle w:val="PageNumber"/>
          <w:rFonts w:ascii="Calibri" w:hAnsi="Calibri" w:cs="Calibri"/>
          <w:szCs w:val="24"/>
        </w:rPr>
      </w:pPr>
      <w:r>
        <w:rPr/>
      </w:r>
    </w:p>
    <w:p>
      <w:pPr>
        <w:pStyle w:val="Normal"/>
        <w:rPr>
          <w:rStyle w:val="PageNumber"/>
          <w:rFonts w:ascii="Calibri" w:hAnsi="Calibri" w:cs="Calibri"/>
          <w:szCs w:val="24"/>
        </w:rPr>
      </w:pPr>
      <w:r>
        <w:rPr/>
      </w:r>
    </w:p>
    <w:p>
      <w:pPr>
        <w:pStyle w:val="Normal"/>
        <w:rPr/>
      </w:pPr>
      <w:r>
        <w:rPr>
          <w:rStyle w:val="PageNumber"/>
          <w:rFonts w:cs="Calibri" w:ascii="Calibri" w:hAnsi="Calibri"/>
          <w:b/>
          <w:szCs w:val="24"/>
        </w:rPr>
        <w:t>Legenda:</w:t>
      </w:r>
    </w:p>
    <w:p>
      <w:pPr>
        <w:pStyle w:val="Normal"/>
        <w:rPr>
          <w:rStyle w:val="PageNumber"/>
          <w:rFonts w:ascii="Calibri" w:hAnsi="Calibri" w:cs="Calibri"/>
          <w:b/>
          <w:szCs w:val="24"/>
        </w:rPr>
      </w:pPr>
      <w:r>
        <w:rPr>
          <w:rStyle w:val="PageNumber"/>
          <w:rFonts w:cs="Calibri" w:ascii="Calibri" w:hAnsi="Calibri"/>
          <w:b/>
          <w:szCs w:val="24"/>
        </w:rPr>
        <w:t>R: Responsabile</w:t>
      </w:r>
    </w:p>
    <w:p>
      <w:pPr>
        <w:pStyle w:val="Normal"/>
        <w:rPr>
          <w:rStyle w:val="PageNumber"/>
          <w:rFonts w:ascii="Calibri" w:hAnsi="Calibri" w:cs="Calibri"/>
          <w:b/>
          <w:szCs w:val="24"/>
        </w:rPr>
      </w:pPr>
      <w:r>
        <w:rPr/>
      </w:r>
    </w:p>
    <w:tbl>
      <w:tblPr>
        <w:tblW w:w="9640" w:type="dxa"/>
        <w:jc w:val="start"/>
        <w:tblInd w:w="-356" w:type="dxa"/>
        <w:tblLayout w:type="fixed"/>
        <w:tblCellMar>
          <w:top w:w="0" w:type="dxa"/>
          <w:start w:w="70" w:type="dxa"/>
          <w:bottom w:w="0" w:type="dxa"/>
          <w:end w:w="70" w:type="dxa"/>
        </w:tblCellMar>
      </w:tblPr>
      <w:tblGrid>
        <w:gridCol w:w="2813"/>
        <w:gridCol w:w="6827"/>
      </w:tblGrid>
      <w:tr>
        <w:trPr>
          <w:trHeight w:val="414" w:hRule="atLeast"/>
        </w:trPr>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Cs w:val="24"/>
              </w:rPr>
            </w:pPr>
            <w:r>
              <w:rPr>
                <w:rFonts w:cs="Calibri" w:ascii="Calibri" w:hAnsi="Calibri"/>
                <w:b/>
                <w:szCs w:val="24"/>
              </w:rPr>
              <w:t>Responsabile di Processo</w:t>
            </w:r>
          </w:p>
        </w:tc>
        <w:tc>
          <w:tcPr>
            <w:tcW w:w="6827" w:type="dxa"/>
            <w:tcBorders>
              <w:top w:val="single" w:sz="4" w:space="0" w:color="000000"/>
              <w:bottom w:val="single" w:sz="4" w:space="0" w:color="000000"/>
              <w:end w:val="single" w:sz="4" w:space="0" w:color="000000"/>
            </w:tcBorders>
            <w:vAlign w:val="center"/>
          </w:tcPr>
          <w:p>
            <w:pPr>
              <w:pStyle w:val="Normal"/>
              <w:rPr>
                <w:rFonts w:ascii="Calibri" w:hAnsi="Calibri" w:cs="Calibri"/>
                <w:szCs w:val="24"/>
              </w:rPr>
            </w:pPr>
            <w:r>
              <w:rPr>
                <w:rFonts w:cs="Calibri" w:ascii="Calibri" w:hAnsi="Calibri"/>
                <w:szCs w:val="24"/>
              </w:rPr>
              <w:t>RSGQ Responsabile Ambientale</w:t>
            </w:r>
          </w:p>
          <w:p>
            <w:pPr>
              <w:pStyle w:val="Normal"/>
              <w:rPr>
                <w:rFonts w:ascii="Calibri" w:hAnsi="Calibri" w:cs="Calibri"/>
                <w:szCs w:val="24"/>
              </w:rPr>
            </w:pPr>
            <w:r>
              <w:rPr>
                <w:rFonts w:cs="Calibri" w:ascii="Calibri" w:hAnsi="Calibri"/>
                <w:szCs w:val="24"/>
              </w:rPr>
              <w:t>Responsabili Funzionali</w:t>
            </w:r>
          </w:p>
        </w:tc>
      </w:tr>
      <w:tr>
        <w:trPr>
          <w:trHeight w:val="414" w:hRule="atLeast"/>
        </w:trPr>
        <w:tc>
          <w:tcPr>
            <w:tcW w:w="2813" w:type="dxa"/>
            <w:tcBorders>
              <w:top w:val="single" w:sz="4" w:space="0" w:color="000000"/>
              <w:start w:val="single" w:sz="4" w:space="0" w:color="000000"/>
              <w:bottom w:val="single" w:sz="4" w:space="0" w:color="000000"/>
              <w:end w:val="single" w:sz="4" w:space="0" w:color="000000"/>
            </w:tcBorders>
          </w:tcPr>
          <w:p>
            <w:pPr>
              <w:pStyle w:val="Normal"/>
              <w:snapToGrid w:val="false"/>
              <w:rPr>
                <w:rFonts w:ascii="Calibri" w:hAnsi="Calibri" w:cs="Calibri"/>
                <w:b/>
                <w:szCs w:val="24"/>
              </w:rPr>
            </w:pPr>
            <w:r>
              <w:rPr>
                <w:rFonts w:cs="Calibri" w:ascii="Calibri" w:hAnsi="Calibri"/>
                <w:b/>
                <w:szCs w:val="24"/>
              </w:rPr>
            </w:r>
          </w:p>
          <w:p>
            <w:pPr>
              <w:pStyle w:val="Normal"/>
              <w:rPr>
                <w:rFonts w:ascii="Calibri" w:hAnsi="Calibri" w:cs="Calibri"/>
                <w:szCs w:val="24"/>
              </w:rPr>
            </w:pPr>
            <w:r>
              <w:rPr>
                <w:rFonts w:cs="Calibri" w:ascii="Calibri" w:hAnsi="Calibri"/>
                <w:b/>
                <w:szCs w:val="24"/>
              </w:rPr>
              <w:t>Indicatore di Processo</w:t>
            </w:r>
          </w:p>
        </w:tc>
        <w:tc>
          <w:tcPr>
            <w:tcW w:w="6827" w:type="dxa"/>
            <w:tcBorders>
              <w:top w:val="single" w:sz="4" w:space="0" w:color="000000"/>
              <w:bottom w:val="single" w:sz="4" w:space="0" w:color="000000"/>
              <w:end w:val="single" w:sz="4" w:space="0" w:color="000000"/>
            </w:tcBorders>
            <w:vAlign w:val="center"/>
          </w:tcPr>
          <w:p>
            <w:pPr>
              <w:pStyle w:val="Normal"/>
              <w:rPr>
                <w:rFonts w:ascii="Calibri" w:hAnsi="Calibri" w:cs="Calibri"/>
                <w:szCs w:val="24"/>
              </w:rPr>
            </w:pPr>
            <w:r>
              <w:rPr>
                <w:rFonts w:cs="Calibri" w:ascii="Calibri" w:hAnsi="Calibri"/>
                <w:szCs w:val="24"/>
              </w:rPr>
              <w:t>N° NC per tipologia/1 anno</w:t>
            </w:r>
          </w:p>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t>Costo Reclami Clienti/1 anno</w:t>
            </w:r>
          </w:p>
          <w:p>
            <w:pPr>
              <w:pStyle w:val="Header"/>
              <w:tabs>
                <w:tab w:val="clear" w:pos="4819"/>
                <w:tab w:val="clear" w:pos="9638"/>
              </w:tabs>
              <w:rPr/>
            </w:pPr>
            <w:r>
              <w:rPr>
                <w:rFonts w:cs="Calibri" w:ascii="Calibri" w:hAnsi="Calibri"/>
                <w:szCs w:val="24"/>
                <w:lang w:val="it-IT" w:eastAsia="it-IT"/>
              </w:rPr>
              <w:t>Costo totale NC/1 anno</w:t>
            </w:r>
          </w:p>
        </w:tc>
      </w:tr>
    </w:tbl>
    <w:p>
      <w:pPr>
        <w:pStyle w:val="Normal"/>
        <w:tabs>
          <w:tab w:val="clear" w:pos="708"/>
          <w:tab w:val="left" w:pos="3969" w:leader="none"/>
          <w:tab w:val="right" w:pos="9072" w:leader="dot"/>
        </w:tabs>
        <w:ind w:end="-141"/>
        <w:rPr>
          <w:rFonts w:ascii="Calibri" w:hAnsi="Calibri" w:cs="Calibri"/>
          <w:szCs w:val="24"/>
        </w:rPr>
      </w:pPr>
      <w:r>
        <w:rPr>
          <w:rFonts w:cs="Calibri" w:ascii="Calibri" w:hAnsi="Calibri"/>
          <w:szCs w:val="24"/>
        </w:rPr>
      </w:r>
    </w:p>
    <w:sectPr>
      <w:headerReference w:type="default" r:id="rId2"/>
      <w:headerReference w:type="first" r:id="rId3"/>
      <w:footerReference w:type="default" r:id="rId4"/>
      <w:footerReference w:type="first" r:id="rId5"/>
      <w:type w:val="nextPage"/>
      <w:pgSz w:w="11906" w:h="16838"/>
      <w:pgMar w:left="1701" w:right="1418" w:gutter="0" w:header="720" w:top="2381" w:footer="397"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iso-8859-1"/>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10" w:type="dxa"/>
      <w:jc w:val="center"/>
      <w:tblInd w:w="0" w:type="dxa"/>
      <w:tblLayout w:type="fixed"/>
      <w:tblCellMar>
        <w:top w:w="0" w:type="dxa"/>
        <w:start w:w="71" w:type="dxa"/>
        <w:bottom w:w="0" w:type="dxa"/>
        <w:end w:w="71" w:type="dxa"/>
      </w:tblCellMar>
    </w:tblPr>
    <w:tblGrid>
      <w:gridCol w:w="8009"/>
      <w:gridCol w:w="1701"/>
    </w:tblGrid>
    <w:tr>
      <w:trPr>
        <w:trHeight w:val="293" w:hRule="atLeast"/>
      </w:trPr>
      <w:tc>
        <w:tcPr>
          <w:tcW w:w="8009" w:type="dxa"/>
          <w:tcBorders>
            <w:top w:val="single" w:sz="6" w:space="0" w:color="000000"/>
            <w:start w:val="single" w:sz="6" w:space="0" w:color="000000"/>
            <w:bottom w:val="single" w:sz="6" w:space="0" w:color="000000"/>
            <w:end w:val="single" w:sz="6" w:space="0" w:color="000000"/>
          </w:tcBorders>
          <w:shd w:fill="F2F2F2" w:val="clear"/>
        </w:tcPr>
        <w:p>
          <w:pPr>
            <w:pStyle w:val="Footer"/>
            <w:jc w:val="both"/>
            <w:rPr/>
          </w:pPr>
          <w:r>
            <w:rPr>
              <w:rFonts w:cs="Calibri" w:ascii="Calibri" w:hAnsi="Calibri"/>
              <w:b/>
              <w:szCs w:val="24"/>
              <w:lang w:val="fr-FR" w:eastAsia="it-IT"/>
            </w:rPr>
            <w:t>PR 8.7</w:t>
          </w:r>
          <w:r>
            <w:rPr>
              <w:rFonts w:cs="Calibri" w:ascii="Calibri" w:hAnsi="Calibri"/>
              <w:szCs w:val="24"/>
              <w:lang w:val="fr-FR" w:eastAsia="it-IT"/>
            </w:rPr>
            <w:t xml:space="preserve">  Ed. 01 Rev. 00</w:t>
          </w:r>
        </w:p>
      </w:tc>
      <w:tc>
        <w:tcPr>
          <w:tcW w:w="1701" w:type="dxa"/>
          <w:tcBorders>
            <w:top w:val="single" w:sz="6" w:space="0" w:color="000000"/>
            <w:start w:val="single" w:sz="6" w:space="0" w:color="000000"/>
            <w:bottom w:val="single" w:sz="6" w:space="0" w:color="000000"/>
            <w:end w:val="single" w:sz="6" w:space="0" w:color="000000"/>
          </w:tcBorders>
          <w:shd w:fill="F2F2F2" w:val="clear"/>
        </w:tcPr>
        <w:p>
          <w:pPr>
            <w:pStyle w:val="Footer"/>
            <w:jc w:val="center"/>
            <w:rPr>
              <w:rFonts w:ascii="Calibri" w:hAnsi="Calibri" w:cs="Calibri"/>
              <w:szCs w:val="24"/>
              <w:lang w:val="it-IT" w:eastAsia="it-IT"/>
            </w:rPr>
          </w:pPr>
          <w:r>
            <w:rPr>
              <w:rFonts w:cs="Calibri" w:ascii="Calibri" w:hAnsi="Calibri"/>
              <w:szCs w:val="24"/>
              <w:lang w:val="fr-FR" w:eastAsia="it-IT"/>
            </w:rPr>
            <w:t xml:space="preserve">Pag. </w:t>
          </w:r>
          <w:r>
            <w:rPr>
              <w:rFonts w:cs="Calibri" w:ascii="Calibri" w:hAnsi="Calibri"/>
              <w:szCs w:val="24"/>
              <w:lang w:val="it-IT" w:eastAsia="it-IT"/>
            </w:rPr>
            <w:fldChar w:fldCharType="begin"/>
          </w:r>
          <w:r>
            <w:rPr>
              <w:szCs w:val="24"/>
              <w:rFonts w:cs="Calibri" w:ascii="Calibri" w:hAnsi="Calibri"/>
              <w:lang w:val="it-IT" w:eastAsia="it-IT"/>
            </w:rPr>
            <w:instrText xml:space="preserve"> PAGE </w:instrText>
          </w:r>
          <w:r>
            <w:rPr>
              <w:szCs w:val="24"/>
              <w:rFonts w:cs="Calibri" w:ascii="Calibri" w:hAnsi="Calibri"/>
              <w:lang w:val="it-IT" w:eastAsia="it-IT"/>
            </w:rPr>
            <w:fldChar w:fldCharType="separate"/>
          </w:r>
          <w:r>
            <w:rPr>
              <w:szCs w:val="24"/>
              <w:rFonts w:cs="Calibri" w:ascii="Calibri" w:hAnsi="Calibri"/>
              <w:lang w:val="it-IT" w:eastAsia="it-IT"/>
            </w:rPr>
            <w:t>7</w:t>
          </w:r>
          <w:r>
            <w:rPr>
              <w:szCs w:val="24"/>
              <w:rFonts w:cs="Calibri" w:ascii="Calibri" w:hAnsi="Calibri"/>
              <w:lang w:val="it-IT" w:eastAsia="it-IT"/>
            </w:rPr>
            <w:fldChar w:fldCharType="end"/>
          </w:r>
          <w:r>
            <w:rPr>
              <w:rFonts w:cs="Calibri" w:ascii="Calibri" w:hAnsi="Calibri"/>
              <w:szCs w:val="24"/>
              <w:lang w:val="it-IT" w:eastAsia="it-IT"/>
            </w:rPr>
            <w:t xml:space="preserve"> di </w:t>
          </w:r>
          <w:r>
            <w:rPr>
              <w:rFonts w:cs="Calibri" w:ascii="Calibri" w:hAnsi="Calibri"/>
              <w:szCs w:val="24"/>
              <w:lang w:val="it-IT" w:eastAsia="it-IT"/>
            </w:rPr>
            <w:fldChar w:fldCharType="begin"/>
          </w:r>
          <w:r>
            <w:rPr>
              <w:szCs w:val="24"/>
              <w:rFonts w:cs="Calibri" w:ascii="Calibri" w:hAnsi="Calibri"/>
              <w:lang w:val="it-IT" w:eastAsia="it-IT"/>
            </w:rPr>
            <w:instrText xml:space="preserve"> NUMPAGES \* ARABIC </w:instrText>
          </w:r>
          <w:r>
            <w:rPr>
              <w:szCs w:val="24"/>
              <w:rFonts w:cs="Calibri" w:ascii="Calibri" w:hAnsi="Calibri"/>
              <w:lang w:val="it-IT" w:eastAsia="it-IT"/>
            </w:rPr>
            <w:fldChar w:fldCharType="separate"/>
          </w:r>
          <w:r>
            <w:rPr>
              <w:szCs w:val="24"/>
              <w:rFonts w:cs="Calibri" w:ascii="Calibri" w:hAnsi="Calibri"/>
              <w:lang w:val="it-IT" w:eastAsia="it-IT"/>
            </w:rPr>
            <w:t>7</w:t>
          </w:r>
          <w:r>
            <w:rPr>
              <w:szCs w:val="24"/>
              <w:rFonts w:cs="Calibri" w:ascii="Calibri" w:hAnsi="Calibri"/>
              <w:lang w:val="it-IT" w:eastAsia="it-IT"/>
            </w:rPr>
            <w:fldChar w:fldCharType="end"/>
          </w:r>
        </w:p>
      </w:tc>
    </w:tr>
  </w:tbl>
  <w:p>
    <w:r>
      <w:t>MasterComplianceHSQE by Maurizio Gustinicchi Consulting</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40" w:type="dxa"/>
      <w:jc w:val="center"/>
      <w:tblInd w:w="0" w:type="dxa"/>
      <w:tblLayout w:type="fixed"/>
      <w:tblCellMar>
        <w:top w:w="0" w:type="dxa"/>
        <w:start w:w="70" w:type="dxa"/>
        <w:bottom w:w="0" w:type="dxa"/>
        <w:end w:w="70" w:type="dxa"/>
      </w:tblCellMar>
    </w:tblPr>
    <w:tblGrid>
      <w:gridCol w:w="4961"/>
      <w:gridCol w:w="3403"/>
      <w:gridCol w:w="1276"/>
    </w:tblGrid>
    <w:tr>
      <w:trPr>
        <w:trHeight w:val="400" w:hRule="atLeast"/>
      </w:trPr>
      <w:tc>
        <w:tcPr>
          <w:tcW w:w="4961" w:type="dxa"/>
          <w:tcBorders>
            <w:top w:val="single" w:sz="6" w:space="0" w:color="000000"/>
            <w:start w:val="single" w:sz="6" w:space="0" w:color="000000"/>
            <w:bottom w:val="single" w:sz="6" w:space="0" w:color="000000"/>
            <w:end w:val="single" w:sz="6" w:space="0" w:color="000000"/>
          </w:tcBorders>
        </w:tcPr>
        <w:p>
          <w:pPr>
            <w:pStyle w:val="Footer"/>
            <w:tabs>
              <w:tab w:val="right" w:pos="2835" w:leader="none"/>
              <w:tab w:val="center" w:pos="4819" w:leader="none"/>
              <w:tab w:val="right" w:pos="9638" w:leader="none"/>
            </w:tabs>
            <w:spacing w:before="60" w:after="0"/>
            <w:rPr>
              <w:rFonts w:ascii="Calibri" w:hAnsi="Calibri" w:cs="Calibri"/>
              <w:szCs w:val="24"/>
              <w:lang w:val="en-US" w:eastAsia="it-IT"/>
            </w:rPr>
          </w:pPr>
          <w:r>
            <w:rPr>
              <w:rFonts w:cs="Calibri" w:ascii="Calibri" w:hAnsi="Calibri"/>
              <w:szCs w:val="24"/>
              <w:lang w:val="en-US" w:eastAsia="it-IT"/>
            </w:rPr>
            <w:t xml:space="preserve">ELABORATO </w:t>
          </w:r>
          <w:r>
            <w:rPr>
              <w:rFonts w:cs="Tahoma" w:ascii="Calibri" w:hAnsi="Calibri"/>
              <w:color w:val="000000"/>
              <w:szCs w:val="24"/>
              <w:lang w:val="en-US" w:eastAsia="it-IT"/>
            </w:rPr>
            <w:t>My Advisor S.r.l.</w:t>
          </w:r>
        </w:p>
        <w:p>
          <w:pPr>
            <w:pStyle w:val="Footer"/>
            <w:tabs>
              <w:tab w:val="right" w:pos="2835" w:leader="none"/>
              <w:tab w:val="center" w:pos="4819" w:leader="none"/>
              <w:tab w:val="right" w:pos="9638" w:leader="none"/>
            </w:tabs>
            <w:spacing w:before="60" w:after="0"/>
            <w:rPr>
              <w:rFonts w:ascii="Calibri" w:hAnsi="Calibri" w:cs="Calibri"/>
              <w:szCs w:val="24"/>
              <w:lang w:val="it-IT" w:eastAsia="it-IT"/>
            </w:rPr>
          </w:pPr>
          <w:r>
            <w:rPr>
              <w:rFonts w:cs="Calibri" w:ascii="Calibri" w:hAnsi="Calibri"/>
              <w:szCs w:val="24"/>
              <w:lang w:val="it-IT" w:eastAsia="it-IT"/>
            </w:rPr>
            <w:t>DATA: 22/01/2019</w:t>
          </w:r>
        </w:p>
      </w:tc>
      <w:tc>
        <w:tcPr>
          <w:tcW w:w="4679" w:type="dxa"/>
          <w:gridSpan w:val="2"/>
          <w:tcBorders>
            <w:top w:val="single" w:sz="6" w:space="0" w:color="000000"/>
            <w:start w:val="single" w:sz="6" w:space="0" w:color="000000"/>
            <w:bottom w:val="single" w:sz="6" w:space="0" w:color="000000"/>
            <w:end w:val="single" w:sz="6" w:space="0" w:color="000000"/>
          </w:tcBorders>
        </w:tcPr>
        <w:p>
          <w:pPr>
            <w:pStyle w:val="Footer"/>
            <w:spacing w:before="60" w:after="0"/>
            <w:rPr>
              <w:rFonts w:ascii="Calibri" w:hAnsi="Calibri" w:cs="Calibri"/>
              <w:szCs w:val="24"/>
              <w:lang w:val="it-IT" w:eastAsia="it-IT"/>
            </w:rPr>
          </w:pPr>
          <w:r>
            <w:rPr>
              <w:rFonts w:cs="Calibri" w:ascii="Calibri" w:hAnsi="Calibri"/>
              <w:szCs w:val="24"/>
              <w:lang w:val="it-IT" w:eastAsia="it-IT"/>
            </w:rPr>
            <w:t xml:space="preserve">APPROVATO </w:t>
          </w:r>
        </w:p>
        <w:p>
          <w:pPr>
            <w:pStyle w:val="Footer"/>
            <w:spacing w:before="60" w:after="0"/>
            <w:rPr>
              <w:rFonts w:ascii="Calibri" w:hAnsi="Calibri" w:cs="Calibri"/>
              <w:szCs w:val="24"/>
              <w:lang w:val="it-IT" w:eastAsia="it-IT"/>
            </w:rPr>
          </w:pPr>
          <w:r>
            <w:rPr>
              <w:rFonts w:cs="Calibri" w:ascii="Calibri" w:hAnsi="Calibri"/>
              <w:szCs w:val="24"/>
              <w:lang w:val="it-IT" w:eastAsia="it-IT"/>
            </w:rPr>
            <w:t>DATA: 22/01/2019</w:t>
          </w:r>
        </w:p>
      </w:tc>
    </w:tr>
    <w:tr>
      <w:trPr>
        <w:trHeight w:val="293" w:hRule="atLeast"/>
      </w:trPr>
      <w:tc>
        <w:tcPr>
          <w:tcW w:w="8364" w:type="dxa"/>
          <w:gridSpan w:val="2"/>
          <w:tcBorders>
            <w:top w:val="single" w:sz="6" w:space="0" w:color="000000"/>
            <w:start w:val="single" w:sz="6" w:space="0" w:color="000000"/>
            <w:bottom w:val="single" w:sz="6" w:space="0" w:color="000000"/>
            <w:end w:val="single" w:sz="6" w:space="0" w:color="000000"/>
          </w:tcBorders>
          <w:shd w:fill="F2F2F2" w:val="clear"/>
          <w:tcMar>
            <w:start w:w="71" w:type="dxa"/>
            <w:end w:w="71" w:type="dxa"/>
          </w:tcMar>
        </w:tcPr>
        <w:p>
          <w:pPr>
            <w:pStyle w:val="Footer"/>
            <w:jc w:val="both"/>
            <w:rPr/>
          </w:pPr>
          <w:r>
            <w:rPr>
              <w:rFonts w:cs="Calibri" w:ascii="Calibri" w:hAnsi="Calibri"/>
              <w:b/>
              <w:szCs w:val="24"/>
              <w:lang w:val="fr-FR" w:eastAsia="it-IT"/>
            </w:rPr>
            <w:t>PR 8.7</w:t>
          </w:r>
          <w:r>
            <w:rPr>
              <w:rFonts w:cs="Calibri" w:ascii="Calibri" w:hAnsi="Calibri"/>
              <w:szCs w:val="24"/>
              <w:lang w:val="fr-FR" w:eastAsia="it-IT"/>
            </w:rPr>
            <w:t xml:space="preserve">  Ed. 01 Rev. 00</w:t>
          </w:r>
        </w:p>
      </w:tc>
      <w:tc>
        <w:tcPr>
          <w:tcW w:w="1276" w:type="dxa"/>
          <w:tcBorders>
            <w:top w:val="single" w:sz="6" w:space="0" w:color="000000"/>
            <w:start w:val="single" w:sz="6" w:space="0" w:color="000000"/>
            <w:bottom w:val="single" w:sz="6" w:space="0" w:color="000000"/>
            <w:end w:val="single" w:sz="6" w:space="0" w:color="000000"/>
          </w:tcBorders>
          <w:shd w:fill="F2F2F2" w:val="clear"/>
          <w:tcMar>
            <w:start w:w="71" w:type="dxa"/>
            <w:end w:w="71" w:type="dxa"/>
          </w:tcMar>
        </w:tcPr>
        <w:p>
          <w:pPr>
            <w:pStyle w:val="Footer"/>
            <w:jc w:val="center"/>
            <w:rPr>
              <w:rFonts w:ascii="Calibri" w:hAnsi="Calibri" w:cs="Calibri"/>
              <w:szCs w:val="24"/>
              <w:lang w:val="it-IT" w:eastAsia="it-IT"/>
            </w:rPr>
          </w:pPr>
          <w:r>
            <w:rPr>
              <w:rFonts w:cs="Calibri" w:ascii="Calibri" w:hAnsi="Calibri"/>
              <w:szCs w:val="24"/>
              <w:lang w:val="fr-FR" w:eastAsia="it-IT"/>
            </w:rPr>
            <w:t xml:space="preserve">Pag. </w:t>
          </w:r>
          <w:r>
            <w:rPr>
              <w:rFonts w:cs="Calibri" w:ascii="Calibri" w:hAnsi="Calibri"/>
              <w:szCs w:val="24"/>
              <w:lang w:val="it-IT" w:eastAsia="it-IT"/>
            </w:rPr>
            <w:fldChar w:fldCharType="begin"/>
          </w:r>
          <w:r>
            <w:rPr>
              <w:szCs w:val="24"/>
              <w:rFonts w:cs="Calibri" w:ascii="Calibri" w:hAnsi="Calibri"/>
              <w:lang w:val="it-IT" w:eastAsia="it-IT"/>
            </w:rPr>
            <w:instrText xml:space="preserve"> PAGE </w:instrText>
          </w:r>
          <w:r>
            <w:rPr>
              <w:szCs w:val="24"/>
              <w:rFonts w:cs="Calibri" w:ascii="Calibri" w:hAnsi="Calibri"/>
              <w:lang w:val="it-IT" w:eastAsia="it-IT"/>
            </w:rPr>
            <w:fldChar w:fldCharType="separate"/>
          </w:r>
          <w:r>
            <w:rPr>
              <w:szCs w:val="24"/>
              <w:rFonts w:cs="Calibri" w:ascii="Calibri" w:hAnsi="Calibri"/>
              <w:lang w:val="it-IT" w:eastAsia="it-IT"/>
            </w:rPr>
            <w:t>1</w:t>
          </w:r>
          <w:r>
            <w:rPr>
              <w:szCs w:val="24"/>
              <w:rFonts w:cs="Calibri" w:ascii="Calibri" w:hAnsi="Calibri"/>
              <w:lang w:val="it-IT" w:eastAsia="it-IT"/>
            </w:rPr>
            <w:fldChar w:fldCharType="end"/>
          </w:r>
          <w:r>
            <w:rPr>
              <w:rFonts w:cs="Calibri" w:ascii="Calibri" w:hAnsi="Calibri"/>
              <w:szCs w:val="24"/>
              <w:lang w:val="it-IT" w:eastAsia="it-IT"/>
            </w:rPr>
            <w:t xml:space="preserve"> di </w:t>
          </w:r>
          <w:r>
            <w:rPr>
              <w:rFonts w:cs="Calibri" w:ascii="Calibri" w:hAnsi="Calibri"/>
              <w:szCs w:val="24"/>
              <w:lang w:val="it-IT" w:eastAsia="it-IT"/>
            </w:rPr>
            <w:fldChar w:fldCharType="begin"/>
          </w:r>
          <w:r>
            <w:rPr>
              <w:szCs w:val="24"/>
              <w:rFonts w:cs="Calibri" w:ascii="Calibri" w:hAnsi="Calibri"/>
              <w:lang w:val="it-IT" w:eastAsia="it-IT"/>
            </w:rPr>
            <w:instrText xml:space="preserve"> NUMPAGES \* ARABIC </w:instrText>
          </w:r>
          <w:r>
            <w:rPr>
              <w:szCs w:val="24"/>
              <w:rFonts w:cs="Calibri" w:ascii="Calibri" w:hAnsi="Calibri"/>
              <w:lang w:val="it-IT" w:eastAsia="it-IT"/>
            </w:rPr>
            <w:fldChar w:fldCharType="separate"/>
          </w:r>
          <w:r>
            <w:rPr>
              <w:szCs w:val="24"/>
              <w:rFonts w:cs="Calibri" w:ascii="Calibri" w:hAnsi="Calibri"/>
              <w:lang w:val="it-IT" w:eastAsia="it-IT"/>
            </w:rPr>
            <w:t>7</w:t>
          </w:r>
          <w:r>
            <w:rPr>
              <w:szCs w:val="24"/>
              <w:rFonts w:cs="Calibri" w:ascii="Calibri" w:hAnsi="Calibri"/>
              <w:lang w:val="it-IT" w:eastAsia="it-IT"/>
            </w:rPr>
            <w:fldChar w:fldCharType="end"/>
          </w:r>
        </w:p>
      </w:tc>
    </w:tr>
  </w:tbl>
  <w:p>
    <w:pPr>
      <w:pStyle w:val="Footer"/>
      <w:rPr>
        <w:rFonts w:ascii="Tahoma" w:hAnsi="Tahoma" w:cs="Tahoma"/>
      </w:rPr>
    </w:pPr>
    <w:r>
      <w:rPr>
        <w:rFonts w:cs="Tahoma" w:ascii="Tahoma" w:hAnsi="Tahoma"/>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center"/>
      <w:tblInd w:w="0" w:type="dxa"/>
      <w:tblLayout w:type="fixed"/>
      <w:tblCellMar>
        <w:top w:w="0" w:type="dxa"/>
        <w:start w:w="70" w:type="dxa"/>
        <w:bottom w:w="0" w:type="dxa"/>
        <w:end w:w="70" w:type="dxa"/>
      </w:tblCellMar>
    </w:tblPr>
    <w:tblGrid>
      <w:gridCol w:w="3544"/>
      <w:gridCol w:w="6095"/>
    </w:tblGrid>
    <w:tr>
      <w:trPr>
        <w:trHeight w:val="668" w:hRule="atLeast"/>
        <w:cantSplit w:val="true"/>
      </w:trPr>
      <w:tc>
        <w:tcPr>
          <w:tcW w:w="3544" w:type="dxa"/>
          <w:vMerge w:val="restart"/>
          <w:tcBorders>
            <w:top w:val="single" w:sz="4" w:space="0" w:color="000000"/>
            <w:start w:val="single" w:sz="4" w:space="0" w:color="000000"/>
          </w:tcBorders>
          <w:vAlign w:val="center"/>
        </w:tcPr>
        <w:p>
          <w:pPr>
            <w:pStyle w:val="Heading4"/>
            <w:snapToGrid w:val="false"/>
            <w:spacing w:lineRule="atLeast" w:line="240"/>
            <w:ind w:hanging="0" w:start="0"/>
            <w:jc w:val="center"/>
            <w:rPr/>
          </w:pPr>
          <w:r>
            <w:rPr/>
          </w:r>
        </w:p>
      </w:tc>
      <w:tc>
        <w:tcPr>
          <w:tcW w:w="6095" w:type="dxa"/>
          <w:tcBorders>
            <w:top w:val="single" w:sz="4" w:space="0" w:color="000000"/>
            <w:start w:val="single" w:sz="4" w:space="0" w:color="000000"/>
            <w:bottom w:val="single" w:sz="4" w:space="0" w:color="000000"/>
            <w:end w:val="single" w:sz="4" w:space="0" w:color="000000"/>
          </w:tcBorders>
        </w:tcPr>
        <w:p>
          <w:pPr>
            <w:pStyle w:val="Header"/>
            <w:jc w:val="center"/>
            <w:rPr>
              <w:rFonts w:ascii="Calibri" w:hAnsi="Calibri" w:cs="Calibri"/>
              <w:sz w:val="32"/>
              <w:lang w:val="it-IT" w:eastAsia="it-IT"/>
            </w:rPr>
          </w:pPr>
          <w:r>
            <w:rPr>
              <w:rFonts w:cs="Calibri" w:ascii="Calibri" w:hAnsi="Calibri"/>
              <w:sz w:val="32"/>
              <w:lang w:val="it-IT" w:eastAsia="it-IT"/>
            </w:rPr>
            <w:t>Sistema Gestione Ambientale</w:t>
          </w:r>
        </w:p>
        <w:p>
          <w:pPr>
            <w:pStyle w:val="Header"/>
            <w:jc w:val="center"/>
            <w:rPr>
              <w:rFonts w:ascii="Calibri" w:hAnsi="Calibri" w:cs="Calibri"/>
              <w:b/>
              <w:sz w:val="32"/>
              <w:lang w:val="it-IT" w:eastAsia="it-IT"/>
            </w:rPr>
          </w:pPr>
          <w:r>
            <w:rPr>
              <w:rFonts w:cs="Calibri" w:ascii="Calibri" w:hAnsi="Calibri"/>
              <w:b/>
              <w:sz w:val="32"/>
              <w:lang w:val="it-IT" w:eastAsia="it-IT"/>
            </w:rPr>
            <w:t>PROCEDURA PR 8.7</w:t>
          </w:r>
        </w:p>
      </w:tc>
    </w:tr>
    <w:tr>
      <w:trPr>
        <w:trHeight w:val="561" w:hRule="atLeast"/>
        <w:cantSplit w:val="true"/>
      </w:trPr>
      <w:tc>
        <w:tcPr>
          <w:tcW w:w="3544" w:type="dxa"/>
          <w:vMerge w:val="continue"/>
          <w:tcBorders>
            <w:top w:val="single" w:sz="4" w:space="0" w:color="000000"/>
            <w:start w:val="single" w:sz="4" w:space="0" w:color="000000"/>
          </w:tcBorders>
          <w:vAlign w:val="center"/>
        </w:tcPr>
        <w:p>
          <w:pPr>
            <w:pStyle w:val="Normal"/>
            <w:tabs>
              <w:tab w:val="clear" w:pos="708"/>
              <w:tab w:val="left" w:pos="-477" w:leader="none"/>
            </w:tabs>
            <w:snapToGrid w:val="false"/>
            <w:jc w:val="center"/>
            <w:rPr>
              <w:rFonts w:ascii="Calibri" w:hAnsi="Calibri" w:cs="Calibri"/>
              <w:b/>
              <w:sz w:val="48"/>
              <w:lang w:val="it-IT" w:eastAsia="it-IT"/>
            </w:rPr>
          </w:pPr>
          <w:r>
            <w:rPr>
              <w:rFonts w:cs="Calibri" w:ascii="Calibri" w:hAnsi="Calibri"/>
              <w:b/>
              <w:sz w:val="48"/>
              <w:lang w:val="it-IT" w:eastAsia="it-IT"/>
            </w:rPr>
          </w:r>
        </w:p>
      </w:tc>
      <w:tc>
        <w:tcPr>
          <w:tcW w:w="6095" w:type="dxa"/>
          <w:tcBorders>
            <w:top w:val="single" w:sz="4" w:space="0" w:color="000000"/>
            <w:start w:val="single" w:sz="4" w:space="0" w:color="000000"/>
            <w:bottom w:val="single" w:sz="4" w:space="0" w:color="000000"/>
            <w:end w:val="single" w:sz="4" w:space="0" w:color="000000"/>
          </w:tcBorders>
          <w:shd w:fill="F2F2F2" w:val="clear"/>
        </w:tcPr>
        <w:p>
          <w:pPr>
            <w:pStyle w:val="Header"/>
            <w:spacing w:before="120" w:after="0"/>
            <w:jc w:val="center"/>
            <w:rPr>
              <w:rFonts w:ascii="Calibri" w:hAnsi="Calibri" w:cs="Calibri"/>
              <w:b/>
              <w:caps/>
              <w:sz w:val="28"/>
              <w:lang w:val="it-IT" w:eastAsia="it-IT"/>
            </w:rPr>
          </w:pPr>
          <w:r>
            <w:rPr>
              <w:rFonts w:cs="Calibri" w:ascii="Calibri" w:hAnsi="Calibri"/>
              <w:b/>
              <w:caps/>
              <w:sz w:val="28"/>
              <w:lang w:val="it-IT" w:eastAsia="it-IT"/>
            </w:rPr>
            <w:t>GESTIONE DELLE NON CONFORMITA’ E RECLAMI CLIENTE</w:t>
          </w:r>
        </w:p>
      </w:tc>
    </w:tr>
  </w:tbl>
  <w:p>
    <w:pPr>
      <w:pStyle w:val="Header"/>
      <w:rPr>
        <w:rFonts w:ascii="Tahoma" w:hAnsi="Tahoma" w:cs="Tahoma"/>
      </w:rPr>
    </w:pPr>
    <w:r>
      <w:rPr>
        <w:rFonts w:cs="Tahoma" w:ascii="Tahoma" w:hAnsi="Tahoma"/>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center"/>
      <w:tblInd w:w="0" w:type="dxa"/>
      <w:tblLayout w:type="fixed"/>
      <w:tblCellMar>
        <w:top w:w="0" w:type="dxa"/>
        <w:start w:w="70" w:type="dxa"/>
        <w:bottom w:w="0" w:type="dxa"/>
        <w:end w:w="70" w:type="dxa"/>
      </w:tblCellMar>
    </w:tblPr>
    <w:tblGrid>
      <w:gridCol w:w="3544"/>
      <w:gridCol w:w="6095"/>
    </w:tblGrid>
    <w:tr>
      <w:trPr>
        <w:trHeight w:val="668" w:hRule="atLeast"/>
        <w:cantSplit w:val="true"/>
      </w:trPr>
      <w:tc>
        <w:tcPr>
          <w:tcW w:w="3544" w:type="dxa"/>
          <w:vMerge w:val="restart"/>
          <w:tcBorders>
            <w:top w:val="single" w:sz="4" w:space="0" w:color="000000"/>
            <w:start w:val="single" w:sz="4" w:space="0" w:color="000000"/>
          </w:tcBorders>
          <w:vAlign w:val="center"/>
        </w:tcPr>
        <w:p>
          <w:pPr>
            <w:pStyle w:val="Heading4"/>
            <w:snapToGrid w:val="false"/>
            <w:spacing w:lineRule="atLeast" w:line="240"/>
            <w:ind w:hanging="0" w:start="0"/>
            <w:jc w:val="center"/>
            <w:rPr/>
          </w:pPr>
          <w:r>
            <w:rPr/>
          </w:r>
        </w:p>
      </w:tc>
      <w:tc>
        <w:tcPr>
          <w:tcW w:w="6095" w:type="dxa"/>
          <w:tcBorders>
            <w:top w:val="single" w:sz="4" w:space="0" w:color="000000"/>
            <w:start w:val="single" w:sz="4" w:space="0" w:color="000000"/>
            <w:bottom w:val="single" w:sz="4" w:space="0" w:color="000000"/>
            <w:end w:val="single" w:sz="4" w:space="0" w:color="000000"/>
          </w:tcBorders>
        </w:tcPr>
        <w:p>
          <w:pPr>
            <w:pStyle w:val="Header"/>
            <w:jc w:val="center"/>
            <w:rPr>
              <w:rFonts w:ascii="Calibri" w:hAnsi="Calibri" w:cs="Calibri"/>
              <w:sz w:val="32"/>
              <w:lang w:val="it-IT" w:eastAsia="it-IT"/>
            </w:rPr>
          </w:pPr>
          <w:r>
            <w:rPr>
              <w:rFonts w:cs="Calibri" w:ascii="Calibri" w:hAnsi="Calibri"/>
              <w:sz w:val="32"/>
              <w:lang w:val="it-IT" w:eastAsia="it-IT"/>
            </w:rPr>
            <w:t>Sistema Gestione Ambientale</w:t>
          </w:r>
        </w:p>
        <w:p>
          <w:pPr>
            <w:pStyle w:val="Header"/>
            <w:jc w:val="center"/>
            <w:rPr>
              <w:rFonts w:ascii="Calibri" w:hAnsi="Calibri" w:cs="Calibri"/>
              <w:b/>
              <w:sz w:val="32"/>
              <w:lang w:val="it-IT" w:eastAsia="it-IT"/>
            </w:rPr>
          </w:pPr>
          <w:r>
            <w:rPr>
              <w:rFonts w:cs="Calibri" w:ascii="Calibri" w:hAnsi="Calibri"/>
              <w:b/>
              <w:sz w:val="32"/>
              <w:lang w:val="it-IT" w:eastAsia="it-IT"/>
            </w:rPr>
            <w:t>PROCEDURA PR 8.7</w:t>
          </w:r>
        </w:p>
      </w:tc>
    </w:tr>
    <w:tr>
      <w:trPr>
        <w:trHeight w:val="561" w:hRule="atLeast"/>
        <w:cantSplit w:val="true"/>
      </w:trPr>
      <w:tc>
        <w:tcPr>
          <w:tcW w:w="3544" w:type="dxa"/>
          <w:vMerge w:val="continue"/>
          <w:tcBorders>
            <w:top w:val="single" w:sz="4" w:space="0" w:color="000000"/>
            <w:start w:val="single" w:sz="4" w:space="0" w:color="000000"/>
          </w:tcBorders>
          <w:vAlign w:val="center"/>
        </w:tcPr>
        <w:p>
          <w:pPr>
            <w:pStyle w:val="Normal"/>
            <w:tabs>
              <w:tab w:val="clear" w:pos="708"/>
              <w:tab w:val="left" w:pos="-477" w:leader="none"/>
            </w:tabs>
            <w:snapToGrid w:val="false"/>
            <w:jc w:val="center"/>
            <w:rPr>
              <w:rFonts w:ascii="Calibri" w:hAnsi="Calibri" w:cs="Calibri"/>
              <w:b/>
              <w:sz w:val="48"/>
              <w:lang w:val="it-IT" w:eastAsia="it-IT"/>
            </w:rPr>
          </w:pPr>
          <w:r>
            <w:rPr>
              <w:rFonts w:cs="Calibri" w:ascii="Calibri" w:hAnsi="Calibri"/>
              <w:b/>
              <w:sz w:val="48"/>
              <w:lang w:val="it-IT" w:eastAsia="it-IT"/>
            </w:rPr>
          </w:r>
        </w:p>
      </w:tc>
      <w:tc>
        <w:tcPr>
          <w:tcW w:w="6095" w:type="dxa"/>
          <w:tcBorders>
            <w:top w:val="single" w:sz="4" w:space="0" w:color="000000"/>
            <w:start w:val="single" w:sz="4" w:space="0" w:color="000000"/>
            <w:bottom w:val="single" w:sz="4" w:space="0" w:color="000000"/>
            <w:end w:val="single" w:sz="4" w:space="0" w:color="000000"/>
          </w:tcBorders>
          <w:shd w:fill="F2F2F2" w:val="clear"/>
        </w:tcPr>
        <w:p>
          <w:pPr>
            <w:pStyle w:val="Header"/>
            <w:spacing w:before="120" w:after="0"/>
            <w:jc w:val="center"/>
            <w:rPr>
              <w:rFonts w:ascii="Calibri" w:hAnsi="Calibri" w:cs="Calibri"/>
              <w:b/>
              <w:caps/>
              <w:sz w:val="28"/>
              <w:lang w:val="it-IT" w:eastAsia="it-IT"/>
            </w:rPr>
          </w:pPr>
          <w:r>
            <w:rPr>
              <w:rFonts w:cs="Calibri" w:ascii="Calibri" w:hAnsi="Calibri"/>
              <w:b/>
              <w:caps/>
              <w:sz w:val="28"/>
              <w:lang w:val="it-IT" w:eastAsia="it-IT"/>
            </w:rPr>
            <w:t>GESTIONE DELLE NON CONFORMITA’ E RECLAMI CLIENTE</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283"/>
        </w:tabs>
        <w:ind w:start="425" w:hanging="283"/>
      </w:pPr>
      <w:rPr>
        <w:rFonts w:ascii="Symbol" w:hAnsi="Symbol" w:cs="Symbol" w:hint="default"/>
        <w:sz w:val="28"/>
      </w:rPr>
    </w:lvl>
  </w:abstractNum>
  <w:abstractNum w:abstractNumId="3">
    <w:lvl w:ilvl="0">
      <w:start w:val="1"/>
      <w:numFmt w:val="bullet"/>
      <w:lvlText w:val=""/>
      <w:lvlJc w:val="start"/>
      <w:pPr>
        <w:tabs>
          <w:tab w:val="num" w:pos="360"/>
        </w:tabs>
        <w:ind w:start="360" w:hanging="360"/>
      </w:pPr>
      <w:rPr>
        <w:rFonts w:ascii="Symbol" w:hAnsi="Symbol" w:cs="Symbol" w:hint="default"/>
      </w:rPr>
    </w:lvl>
  </w:abstractNum>
  <w:abstractNum w:abstractNumId="4">
    <w:lvl w:ilvl="0">
      <w:start w:val="1"/>
      <w:numFmt w:val="bullet"/>
      <w:lvlText w:val=""/>
      <w:lvlJc w:val="start"/>
      <w:pPr>
        <w:tabs>
          <w:tab w:val="num" w:pos="0"/>
        </w:tabs>
        <w:ind w:start="1428"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it-IT" w:bidi="ar-SA" w:eastAsia="zh-CN"/>
    </w:rPr>
  </w:style>
  <w:style w:type="paragraph" w:styleId="Heading1">
    <w:name w:val="Heading 1"/>
    <w:basedOn w:val="Normal"/>
    <w:next w:val="Normal"/>
    <w:qFormat/>
    <w:pPr>
      <w:keepNext w:val="true"/>
      <w:numPr>
        <w:ilvl w:val="0"/>
        <w:numId w:val="1"/>
      </w:numPr>
      <w:tabs>
        <w:tab w:val="clear" w:pos="708"/>
        <w:tab w:val="left" w:pos="1418" w:leader="none"/>
      </w:tabs>
      <w:spacing w:before="0" w:after="120"/>
      <w:jc w:val="both"/>
      <w:outlineLvl w:val="0"/>
    </w:pPr>
    <w:rPr>
      <w:rFonts w:ascii="Arial" w:hAnsi="Arial" w:cs="Arial"/>
      <w:b/>
      <w:color w:val="000000"/>
      <w:kern w:val="2"/>
    </w:rPr>
  </w:style>
  <w:style w:type="paragraph" w:styleId="Heading2">
    <w:name w:val="Heading 2"/>
    <w:basedOn w:val="Normal"/>
    <w:next w:val="Normal"/>
    <w:qFormat/>
    <w:pPr>
      <w:keepNext w:val="true"/>
      <w:numPr>
        <w:ilvl w:val="1"/>
        <w:numId w:val="1"/>
      </w:numPr>
      <w:tabs>
        <w:tab w:val="clear" w:pos="708"/>
        <w:tab w:val="left" w:pos="851" w:leader="none"/>
      </w:tabs>
      <w:spacing w:before="240" w:after="120"/>
      <w:outlineLvl w:val="1"/>
    </w:pPr>
    <w:rPr>
      <w:b/>
      <w:smallCaps/>
    </w:rPr>
  </w:style>
  <w:style w:type="paragraph" w:styleId="Heading3">
    <w:name w:val="Heading 3"/>
    <w:basedOn w:val="Normal"/>
    <w:next w:val="Normal"/>
    <w:qFormat/>
    <w:pPr>
      <w:keepNext w:val="true"/>
      <w:numPr>
        <w:ilvl w:val="2"/>
        <w:numId w:val="1"/>
      </w:numPr>
      <w:tabs>
        <w:tab w:val="clear" w:pos="708"/>
        <w:tab w:val="left" w:pos="1418" w:leader="none"/>
      </w:tabs>
      <w:spacing w:before="360" w:after="360"/>
      <w:ind w:hanging="0" w:start="0" w:end="-142"/>
      <w:jc w:val="both"/>
      <w:outlineLvl w:val="2"/>
    </w:pPr>
    <w:rPr>
      <w:b/>
      <w:i/>
      <w:sz w:val="22"/>
    </w:rPr>
  </w:style>
  <w:style w:type="paragraph" w:styleId="Heading4">
    <w:name w:val="Heading 4"/>
    <w:basedOn w:val="Normal"/>
    <w:next w:val="Normal"/>
    <w:qFormat/>
    <w:pPr>
      <w:keepNext w:val="true"/>
      <w:numPr>
        <w:ilvl w:val="3"/>
        <w:numId w:val="1"/>
      </w:numPr>
      <w:outlineLvl w:val="3"/>
    </w:pPr>
    <w:rPr/>
  </w:style>
  <w:style w:type="paragraph" w:styleId="Heading5">
    <w:name w:val="Heading 5"/>
    <w:basedOn w:val="Normal"/>
    <w:next w:val="Normal"/>
    <w:qFormat/>
    <w:pPr>
      <w:keepNext w:val="true"/>
      <w:numPr>
        <w:ilvl w:val="4"/>
        <w:numId w:val="1"/>
      </w:numPr>
      <w:outlineLvl w:val="4"/>
    </w:pPr>
    <w:rPr/>
  </w:style>
  <w:style w:type="paragraph" w:styleId="Heading6">
    <w:name w:val="Heading 6"/>
    <w:basedOn w:val="Normal"/>
    <w:next w:val="Normal"/>
    <w:qFormat/>
    <w:pPr>
      <w:keepNext w:val="true"/>
      <w:numPr>
        <w:ilvl w:val="5"/>
        <w:numId w:val="1"/>
      </w:numPr>
      <w:jc w:val="center"/>
      <w:outlineLvl w:val="5"/>
    </w:pPr>
    <w:rPr>
      <w:b/>
      <w:smallCaps/>
    </w:rPr>
  </w:style>
  <w:style w:type="paragraph" w:styleId="Heading7">
    <w:name w:val="Heading 7"/>
    <w:basedOn w:val="Normal"/>
    <w:next w:val="Normal"/>
    <w:qFormat/>
    <w:pPr>
      <w:keepNext w:val="true"/>
      <w:numPr>
        <w:ilvl w:val="6"/>
        <w:numId w:val="1"/>
      </w:numPr>
      <w:outlineLvl w:val="6"/>
    </w:pPr>
    <w:rPr>
      <w:b/>
      <w:sz w:val="20"/>
    </w:rPr>
  </w:style>
  <w:style w:type="paragraph" w:styleId="Heading8">
    <w:name w:val="Heading 8"/>
    <w:basedOn w:val="Normal"/>
    <w:next w:val="Normal"/>
    <w:qFormat/>
    <w:pPr>
      <w:keepNext w:val="true"/>
      <w:numPr>
        <w:ilvl w:val="7"/>
        <w:numId w:val="1"/>
      </w:numPr>
      <w:jc w:val="both"/>
      <w:outlineLvl w:val="7"/>
    </w:pPr>
    <w:rPr>
      <w:smallCaps/>
    </w:rPr>
  </w:style>
  <w:style w:type="paragraph" w:styleId="Heading9">
    <w:name w:val="Heading 9"/>
    <w:basedOn w:val="Normal"/>
    <w:next w:val="Normal"/>
    <w:qFormat/>
    <w:pPr>
      <w:keepNext w:val="true"/>
      <w:numPr>
        <w:ilvl w:val="8"/>
        <w:numId w:val="1"/>
      </w:numPr>
      <w:jc w:val="center"/>
      <w:outlineLvl w:val="8"/>
    </w:pPr>
    <w:rPr>
      <w:b/>
      <w:sz w:val="20"/>
    </w:rPr>
  </w:style>
  <w:style w:type="character" w:styleId="WW8Num2z0">
    <w:name w:val="WW8Num2z0"/>
    <w:qFormat/>
    <w:rPr>
      <w:rFonts w:ascii="Symbol" w:hAnsi="Symbol" w:cs="Symbol"/>
      <w:sz w:val="28"/>
    </w:rPr>
  </w:style>
  <w:style w:type="character" w:styleId="WW8Num3z0">
    <w:name w:val="WW8Num3z0"/>
    <w:qFormat/>
    <w:rPr/>
  </w:style>
  <w:style w:type="character" w:styleId="WW8Num4z0">
    <w:name w:val="WW8Num4z0"/>
    <w:qFormat/>
    <w:rPr>
      <w:rFonts w:ascii="Symbol" w:hAnsi="Symbol" w:cs="Symbol"/>
      <w:sz w:val="28"/>
    </w:rPr>
  </w:style>
  <w:style w:type="character" w:styleId="WW8Num5z0">
    <w:name w:val="WW8Num5z0"/>
    <w:qFormat/>
    <w:rPr>
      <w:rFonts w:ascii="Symbol" w:hAnsi="Symbol" w:cs="Symbol"/>
      <w:sz w:val="28"/>
    </w:rPr>
  </w:style>
  <w:style w:type="character" w:styleId="WW8Num6z0">
    <w:name w:val="WW8Num6z0"/>
    <w:qFormat/>
    <w:rPr>
      <w:rFonts w:ascii="Symbol" w:hAnsi="Symbol" w:cs="Symbol"/>
      <w:sz w:val="28"/>
    </w:rPr>
  </w:style>
  <w:style w:type="character" w:styleId="WW8Num7z0">
    <w:name w:val="WW8Num7z0"/>
    <w:qFormat/>
    <w:rPr>
      <w:rFonts w:ascii="Symbol" w:hAnsi="Symbol" w:cs="Symbol"/>
    </w:rPr>
  </w:style>
  <w:style w:type="character" w:styleId="WW8Num8z0">
    <w:name w:val="WW8Num8z0"/>
    <w:qFormat/>
    <w:rPr/>
  </w:style>
  <w:style w:type="character" w:styleId="WW8Num9z0">
    <w:name w:val="WW8Num9z0"/>
    <w:qFormat/>
    <w:rPr/>
  </w:style>
  <w:style w:type="character" w:styleId="WW8Num10z0">
    <w:name w:val="WW8Num10z0"/>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St1z0">
    <w:name w:val="WW8NumSt1z0"/>
    <w:qFormat/>
    <w:rPr>
      <w:rFonts w:ascii="Symbol" w:hAnsi="Symbol" w:cs="Symbol"/>
    </w:rPr>
  </w:style>
  <w:style w:type="character" w:styleId="WW8NumSt3z0">
    <w:name w:val="WW8NumSt3z0"/>
    <w:qFormat/>
    <w:rPr>
      <w:rFonts w:ascii="Symbol" w:hAnsi="Symbol" w:cs="Symbol"/>
    </w:rPr>
  </w:style>
  <w:style w:type="character" w:styleId="Carpredefinitoparagrafo">
    <w:name w:val="Car. predefinito paragrafo"/>
    <w:qFormat/>
    <w:rPr/>
  </w:style>
  <w:style w:type="character" w:styleId="PageNumber">
    <w:name w:val="Page Number"/>
    <w:basedOn w:val="Carpredefinitoparagrafo"/>
    <w:rPr/>
  </w:style>
  <w:style w:type="character" w:styleId="TestofumettoCarattere">
    <w:name w:val="Testo fumetto Carattere"/>
    <w:qFormat/>
    <w:rPr>
      <w:rFonts w:ascii="Tahoma" w:hAnsi="Tahoma" w:cs="Tahoma"/>
      <w:sz w:val="16"/>
      <w:szCs w:val="16"/>
    </w:rPr>
  </w:style>
  <w:style w:type="character" w:styleId="PidipaginaCarattere">
    <w:name w:val="Piè di pagina Carattere"/>
    <w:qFormat/>
    <w:rPr>
      <w:sz w:val="24"/>
    </w:rPr>
  </w:style>
  <w:style w:type="character" w:styleId="IntestazioneCarattere">
    <w:name w:val="Intestazione Carattere"/>
    <w:qFormat/>
    <w:rPr>
      <w:sz w:val="24"/>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jc w:val="center"/>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819" w:leader="none"/>
        <w:tab w:val="right" w:pos="9638" w:leader="none"/>
      </w:tabs>
    </w:pPr>
    <w:rPr>
      <w:lang w:val="en-US"/>
    </w:rPr>
  </w:style>
  <w:style w:type="paragraph" w:styleId="Footer">
    <w:name w:val="Footer"/>
    <w:basedOn w:val="Normal"/>
    <w:pPr>
      <w:tabs>
        <w:tab w:val="clear" w:pos="708"/>
        <w:tab w:val="center" w:pos="4819" w:leader="none"/>
        <w:tab w:val="right" w:pos="9638" w:leader="none"/>
      </w:tabs>
    </w:pPr>
    <w:rPr>
      <w:lang w:val="en-US"/>
    </w:rPr>
  </w:style>
  <w:style w:type="paragraph" w:styleId="TOC1">
    <w:name w:val="TOC 1"/>
    <w:basedOn w:val="Normal"/>
    <w:next w:val="Normal"/>
    <w:pPr>
      <w:spacing w:before="120" w:after="0"/>
    </w:pPr>
    <w:rPr>
      <w:b/>
      <w:i/>
    </w:rPr>
  </w:style>
  <w:style w:type="paragraph" w:styleId="TOC2">
    <w:name w:val="TOC 2"/>
    <w:basedOn w:val="Normal"/>
    <w:next w:val="Normal"/>
    <w:pPr>
      <w:spacing w:before="120" w:after="0"/>
      <w:ind w:hanging="0" w:start="240" w:end="0"/>
    </w:pPr>
    <w:rPr>
      <w:b/>
      <w:sz w:val="22"/>
    </w:rPr>
  </w:style>
  <w:style w:type="paragraph" w:styleId="TOC3">
    <w:name w:val="TOC 3"/>
    <w:basedOn w:val="Normal"/>
    <w:next w:val="Normal"/>
    <w:pPr>
      <w:ind w:hanging="0" w:start="480" w:end="0"/>
    </w:pPr>
    <w:rPr>
      <w:sz w:val="20"/>
    </w:rPr>
  </w:style>
  <w:style w:type="paragraph" w:styleId="TOC4">
    <w:name w:val="TOC 4"/>
    <w:basedOn w:val="Normal"/>
    <w:next w:val="Normal"/>
    <w:pPr>
      <w:ind w:hanging="0" w:start="720" w:end="0"/>
    </w:pPr>
    <w:rPr>
      <w:sz w:val="20"/>
    </w:rPr>
  </w:style>
  <w:style w:type="paragraph" w:styleId="TOC5">
    <w:name w:val="TOC 5"/>
    <w:basedOn w:val="Normal"/>
    <w:next w:val="Normal"/>
    <w:pPr>
      <w:ind w:hanging="0" w:start="960" w:end="0"/>
    </w:pPr>
    <w:rPr>
      <w:sz w:val="20"/>
    </w:rPr>
  </w:style>
  <w:style w:type="paragraph" w:styleId="TOC6">
    <w:name w:val="TOC 6"/>
    <w:basedOn w:val="Normal"/>
    <w:next w:val="Normal"/>
    <w:pPr>
      <w:ind w:hanging="0" w:start="1200" w:end="0"/>
    </w:pPr>
    <w:rPr>
      <w:sz w:val="20"/>
    </w:rPr>
  </w:style>
  <w:style w:type="paragraph" w:styleId="TOC7">
    <w:name w:val="TOC 7"/>
    <w:basedOn w:val="Normal"/>
    <w:next w:val="Normal"/>
    <w:pPr>
      <w:ind w:hanging="0" w:start="1440" w:end="0"/>
    </w:pPr>
    <w:rPr>
      <w:sz w:val="20"/>
    </w:rPr>
  </w:style>
  <w:style w:type="paragraph" w:styleId="TOC8">
    <w:name w:val="TOC 8"/>
    <w:basedOn w:val="Normal"/>
    <w:next w:val="Normal"/>
    <w:pPr>
      <w:ind w:hanging="0" w:start="1680" w:end="0"/>
    </w:pPr>
    <w:rPr>
      <w:sz w:val="20"/>
    </w:rPr>
  </w:style>
  <w:style w:type="paragraph" w:styleId="TOC9">
    <w:name w:val="TOC 9"/>
    <w:basedOn w:val="Normal"/>
    <w:next w:val="Normal"/>
    <w:pPr>
      <w:ind w:hanging="0" w:start="1920" w:end="0"/>
    </w:pPr>
    <w:rPr>
      <w:sz w:val="20"/>
    </w:rPr>
  </w:style>
  <w:style w:type="paragraph" w:styleId="Index1">
    <w:name w:val="Index 1"/>
    <w:basedOn w:val="Normal"/>
    <w:next w:val="Normal"/>
    <w:pPr>
      <w:tabs>
        <w:tab w:val="clear" w:pos="708"/>
        <w:tab w:val="right" w:pos="4459" w:leader="dot"/>
      </w:tabs>
      <w:ind w:hanging="240" w:start="240" w:end="0"/>
    </w:pPr>
    <w:rPr>
      <w:sz w:val="20"/>
    </w:rPr>
  </w:style>
  <w:style w:type="paragraph" w:styleId="Index2">
    <w:name w:val="Index 2"/>
    <w:basedOn w:val="Normal"/>
    <w:next w:val="Normal"/>
    <w:pPr>
      <w:tabs>
        <w:tab w:val="clear" w:pos="708"/>
        <w:tab w:val="right" w:pos="4459" w:leader="dot"/>
      </w:tabs>
      <w:ind w:hanging="240" w:start="480" w:end="0"/>
    </w:pPr>
    <w:rPr>
      <w:sz w:val="20"/>
    </w:rPr>
  </w:style>
  <w:style w:type="paragraph" w:styleId="Index3">
    <w:name w:val="Index 3"/>
    <w:basedOn w:val="Normal"/>
    <w:next w:val="Normal"/>
    <w:pPr>
      <w:tabs>
        <w:tab w:val="clear" w:pos="708"/>
        <w:tab w:val="right" w:pos="4459" w:leader="dot"/>
      </w:tabs>
      <w:ind w:hanging="240" w:start="720" w:end="0"/>
    </w:pPr>
    <w:rPr>
      <w:sz w:val="20"/>
    </w:rPr>
  </w:style>
  <w:style w:type="paragraph" w:styleId="Indice4">
    <w:name w:val="Indice 4"/>
    <w:basedOn w:val="Normal"/>
    <w:next w:val="Normal"/>
    <w:qFormat/>
    <w:pPr>
      <w:tabs>
        <w:tab w:val="clear" w:pos="708"/>
        <w:tab w:val="right" w:pos="4459" w:leader="dot"/>
      </w:tabs>
      <w:ind w:hanging="240" w:start="960" w:end="0"/>
    </w:pPr>
    <w:rPr>
      <w:sz w:val="20"/>
    </w:rPr>
  </w:style>
  <w:style w:type="paragraph" w:styleId="Indice5">
    <w:name w:val="Indice 5"/>
    <w:basedOn w:val="Normal"/>
    <w:next w:val="Normal"/>
    <w:qFormat/>
    <w:pPr>
      <w:tabs>
        <w:tab w:val="clear" w:pos="708"/>
        <w:tab w:val="right" w:pos="4459" w:leader="dot"/>
      </w:tabs>
      <w:ind w:hanging="240" w:start="1200" w:end="0"/>
    </w:pPr>
    <w:rPr>
      <w:sz w:val="20"/>
    </w:rPr>
  </w:style>
  <w:style w:type="paragraph" w:styleId="Indice6">
    <w:name w:val="Indice 6"/>
    <w:basedOn w:val="Normal"/>
    <w:next w:val="Normal"/>
    <w:qFormat/>
    <w:pPr>
      <w:tabs>
        <w:tab w:val="clear" w:pos="708"/>
        <w:tab w:val="right" w:pos="4459" w:leader="dot"/>
      </w:tabs>
      <w:ind w:hanging="240" w:start="1440" w:end="0"/>
    </w:pPr>
    <w:rPr>
      <w:sz w:val="20"/>
    </w:rPr>
  </w:style>
  <w:style w:type="paragraph" w:styleId="Indice7">
    <w:name w:val="Indice 7"/>
    <w:basedOn w:val="Normal"/>
    <w:next w:val="Normal"/>
    <w:qFormat/>
    <w:pPr>
      <w:tabs>
        <w:tab w:val="clear" w:pos="708"/>
        <w:tab w:val="right" w:pos="4459" w:leader="dot"/>
      </w:tabs>
      <w:ind w:hanging="240" w:start="1680" w:end="0"/>
    </w:pPr>
    <w:rPr>
      <w:sz w:val="20"/>
    </w:rPr>
  </w:style>
  <w:style w:type="paragraph" w:styleId="Indice8">
    <w:name w:val="Indice 8"/>
    <w:basedOn w:val="Normal"/>
    <w:next w:val="Normal"/>
    <w:qFormat/>
    <w:pPr>
      <w:tabs>
        <w:tab w:val="clear" w:pos="708"/>
        <w:tab w:val="right" w:pos="4459" w:leader="dot"/>
      </w:tabs>
      <w:ind w:hanging="240" w:start="1920" w:end="0"/>
    </w:pPr>
    <w:rPr>
      <w:sz w:val="20"/>
    </w:rPr>
  </w:style>
  <w:style w:type="paragraph" w:styleId="Indice9">
    <w:name w:val="Indice 9"/>
    <w:basedOn w:val="Normal"/>
    <w:next w:val="Normal"/>
    <w:qFormat/>
    <w:pPr>
      <w:tabs>
        <w:tab w:val="clear" w:pos="708"/>
        <w:tab w:val="right" w:pos="4459" w:leader="dot"/>
      </w:tabs>
      <w:ind w:hanging="240" w:start="2160" w:end="0"/>
    </w:pPr>
    <w:rPr>
      <w:sz w:val="20"/>
    </w:rPr>
  </w:style>
  <w:style w:type="paragraph" w:styleId="IndexHeading">
    <w:name w:val="Index Heading"/>
    <w:basedOn w:val="Normal"/>
    <w:next w:val="Index1"/>
    <w:pPr>
      <w:spacing w:before="120" w:after="120"/>
    </w:pPr>
    <w:rPr>
      <w:b/>
      <w:i/>
      <w:sz w:val="20"/>
    </w:rPr>
  </w:style>
  <w:style w:type="paragraph" w:styleId="BodyTextIndent">
    <w:name w:val="Body Text Indent"/>
    <w:basedOn w:val="Normal"/>
    <w:pPr>
      <w:tabs>
        <w:tab w:val="clear" w:pos="708"/>
        <w:tab w:val="right" w:pos="7655" w:leader="dot"/>
      </w:tabs>
      <w:ind w:firstLine="141" w:start="0" w:end="0"/>
      <w:jc w:val="both"/>
    </w:pPr>
    <w:rPr>
      <w:sz w:val="20"/>
    </w:rPr>
  </w:style>
  <w:style w:type="paragraph" w:styleId="Rientrocorpodeltesto2">
    <w:name w:val="Rientro corpo del testo 2"/>
    <w:basedOn w:val="Normal"/>
    <w:qFormat/>
    <w:pPr>
      <w:tabs>
        <w:tab w:val="clear" w:pos="708"/>
        <w:tab w:val="right" w:pos="7655" w:leader="dot"/>
      </w:tabs>
      <w:ind w:firstLine="142" w:start="0" w:end="0"/>
      <w:jc w:val="both"/>
    </w:pPr>
    <w:rPr/>
  </w:style>
  <w:style w:type="paragraph" w:styleId="Rientrocorpodeltesto3">
    <w:name w:val="Rientro corpo del testo 3"/>
    <w:basedOn w:val="Normal"/>
    <w:qFormat/>
    <w:pPr>
      <w:tabs>
        <w:tab w:val="clear" w:pos="708"/>
        <w:tab w:val="right" w:pos="7655" w:leader="dot"/>
        <w:tab w:val="right" w:pos="9214" w:leader="dot"/>
      </w:tabs>
      <w:ind w:firstLine="284" w:start="0" w:end="0"/>
      <w:jc w:val="both"/>
    </w:pPr>
    <w:rPr>
      <w:smallCaps/>
    </w:rPr>
  </w:style>
  <w:style w:type="paragraph" w:styleId="Corpodeltesto2">
    <w:name w:val="Corpo del testo 2"/>
    <w:basedOn w:val="Normal"/>
    <w:qFormat/>
    <w:pPr>
      <w:jc w:val="center"/>
    </w:pPr>
    <w:rPr>
      <w:b/>
      <w:sz w:val="20"/>
    </w:rPr>
  </w:style>
  <w:style w:type="paragraph" w:styleId="Testofumetto">
    <w:name w:val="Testo fumetto"/>
    <w:basedOn w:val="Normal"/>
    <w:qFormat/>
    <w:pPr/>
    <w:rPr>
      <w:rFonts w:ascii="Tahoma" w:hAnsi="Tahoma" w:cs="Tahoma"/>
      <w:sz w:val="16"/>
      <w:szCs w:val="16"/>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2026-07-27T07:29:59Z</dcterms:modified>
  <dc:description>MasterComplianceHSQE by Maurizio Gustinicchi Consulting</dc:description>
</cp:coreProperties>
</file>