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clear" w:pos="4819"/>
          <w:tab w:val="clear" w:pos="9638"/>
        </w:tabs>
        <w:rPr/>
      </w:pPr>
      <w:r>
        <w:rPr/>
      </w:r>
    </w:p>
    <w:tbl>
      <w:tblPr>
        <w:tblW w:w="15026" w:type="dxa"/>
        <w:jc w:val="start"/>
        <w:tblInd w:w="-7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59"/>
        <w:gridCol w:w="2176"/>
        <w:gridCol w:w="2117"/>
        <w:gridCol w:w="4771"/>
        <w:gridCol w:w="1701"/>
        <w:gridCol w:w="2268"/>
        <w:gridCol w:w="1134"/>
      </w:tblGrid>
      <w:tr>
        <w:trPr>
          <w:trHeight w:val="560" w:hRule="atLeast"/>
        </w:trPr>
        <w:tc>
          <w:tcPr>
            <w:tcW w:w="85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N°</w:t>
            </w:r>
          </w:p>
        </w:tc>
        <w:tc>
          <w:tcPr>
            <w:tcW w:w="217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Personale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(numero)</w:t>
            </w:r>
          </w:p>
        </w:tc>
        <w:tc>
          <w:tcPr>
            <w:tcW w:w="211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Periodo di Riferimento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(tempistiche)</w:t>
            </w:r>
          </w:p>
        </w:tc>
        <w:tc>
          <w:tcPr>
            <w:tcW w:w="4771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Tipologia Corsi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Int. / Est.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Costi previsti/Note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RAD N°</w:t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1</w:t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1</w:t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31.01.2019</w:t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Corso formazione al personale avente oggetto implementazione SGQ ISO 14001:2015</w:t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Int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</w:tbl>
    <w:p>
      <w:pPr>
        <w:pStyle w:val="Normal"/>
        <w:tabs>
          <w:tab w:val="clear" w:pos="708"/>
          <w:tab w:val="left" w:pos="10632" w:leader="none"/>
        </w:tabs>
        <w:rPr>
          <w:b/>
        </w:rPr>
      </w:pPr>
      <w:r>
        <w:rPr>
          <w:b/>
        </w:rPr>
      </w:r>
    </w:p>
    <w:sectPr>
      <w:headerReference w:type="default" r:id="rId2"/>
      <w:footerReference w:type="default" r:id="rId3"/>
      <w:type w:val="nextPage"/>
      <w:pgSz w:orient="landscape" w:w="16838" w:h="11906"/>
      <w:pgMar w:left="1134" w:right="1418" w:gutter="0" w:header="72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720" w:type="dxa"/>
      <w:jc w:val="start"/>
      <w:tblInd w:w="-7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551"/>
      <w:gridCol w:w="388"/>
      <w:gridCol w:w="2672"/>
      <w:gridCol w:w="5498"/>
      <w:gridCol w:w="1509"/>
      <w:gridCol w:w="388"/>
      <w:gridCol w:w="2714"/>
    </w:tblGrid>
    <w:tr>
      <w:trPr/>
      <w:tc>
        <w:tcPr>
          <w:tcW w:w="1551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  <w:t>Data</w:t>
          </w:r>
        </w:p>
      </w:tc>
      <w:tc>
        <w:tcPr>
          <w:tcW w:w="388" w:type="dxa"/>
          <w:tcBorders/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</w:r>
        </w:p>
      </w:tc>
      <w:tc>
        <w:tcPr>
          <w:tcW w:w="2672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jc w:val="center"/>
            <w:rPr/>
          </w:pPr>
          <w:r>
            <w:rPr>
              <w:rFonts w:cs="Tahoma" w:ascii="Tahoma" w:hAnsi="Tahoma"/>
              <w:b/>
            </w:rPr>
            <w:t>Firma RSGQ</w:t>
          </w:r>
        </w:p>
      </w:tc>
      <w:tc>
        <w:tcPr>
          <w:tcW w:w="5498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</w:r>
        </w:p>
      </w:tc>
      <w:tc>
        <w:tcPr>
          <w:tcW w:w="1509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  <w:t>Data</w:t>
          </w:r>
        </w:p>
      </w:tc>
      <w:tc>
        <w:tcPr>
          <w:tcW w:w="388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</w:r>
        </w:p>
      </w:tc>
      <w:tc>
        <w:tcPr>
          <w:tcW w:w="2714" w:type="dxa"/>
          <w:tcBorders>
            <w:top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  <w:t>Firma DGE</w:t>
          </w:r>
        </w:p>
      </w:tc>
    </w:tr>
    <w:tr>
      <w:trPr/>
      <w:tc>
        <w:tcPr>
          <w:tcW w:w="1551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</w:r>
        </w:p>
      </w:tc>
      <w:tc>
        <w:tcPr>
          <w:tcW w:w="388" w:type="dxa"/>
          <w:tcBorders/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2672" w:type="dxa"/>
          <w:tcBorders>
            <w:start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5498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1509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388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2714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</w:tr>
    <w:tr>
      <w:trPr/>
      <w:tc>
        <w:tcPr>
          <w:tcW w:w="1551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388" w:type="dxa"/>
          <w:tcBorders/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2672" w:type="dxa"/>
          <w:tcBorders>
            <w:start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5498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1509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388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2714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</w:tr>
    <w:tr>
      <w:trPr/>
      <w:tc>
        <w:tcPr>
          <w:tcW w:w="1551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388" w:type="dxa"/>
          <w:tcBorders/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2672" w:type="dxa"/>
          <w:tcBorders>
            <w:start w:val="single" w:sz="12" w:space="0" w:color="000000"/>
            <w:bottom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5498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1509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388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2714" w:type="dxa"/>
          <w:tcBorders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</w:tr>
  </w:tbl>
  <w:p>
    <w:pPr>
      <w:pStyle w:val="Footer"/>
      <w:jc w:val="center"/>
      <w:rPr/>
    </w:pPr>
    <w:r>
      <w:rPr>
        <w:rFonts w:cs="Tahoma" w:ascii="Tahoma" w:hAnsi="Tahoma"/>
        <w:sz w:val="12"/>
      </w:rPr>
      <w:t>MOD.7.1.2.1</w:t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885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8222"/>
      <w:gridCol w:w="3119"/>
    </w:tblGrid>
    <w:tr>
      <w:trPr>
        <w:trHeight w:val="978" w:hRule="atLeast"/>
        <w:cantSplit w:val="true"/>
      </w:trPr>
      <w:tc>
        <w:tcPr>
          <w:tcW w:w="3544" w:type="dxa"/>
          <w:vMerge w:val="restart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sz w:val="16"/>
            </w:rPr>
          </w:pPr>
          <w:r>
            <w:rPr>
              <w:rFonts w:cs="Calibri" w:ascii="Calibri" w:hAnsi="Calibri"/>
              <w:sz w:val="16"/>
            </w:rPr>
          </w:r>
        </w:p>
      </w:tc>
      <w:tc>
        <w:tcPr>
          <w:tcW w:w="822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Tahoma"/>
              <w:sz w:val="32"/>
            </w:rPr>
          </w:pPr>
          <w:r>
            <w:rPr>
              <w:rFonts w:cs="Tahoma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Tahoma" w:ascii="Calibri" w:hAnsi="Calibri"/>
              <w:sz w:val="32"/>
            </w:rPr>
            <w:t>MODULO 7.1.2.1</w:t>
          </w:r>
        </w:p>
      </w:tc>
      <w:tc>
        <w:tcPr>
          <w:tcW w:w="3119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napToGrid w:val="false"/>
            <w:spacing w:before="120" w:after="0"/>
            <w:jc w:val="center"/>
            <w:rPr>
              <w:rFonts w:ascii="Calibri" w:hAnsi="Calibri" w:cs="Calibri"/>
              <w:sz w:val="22"/>
            </w:rPr>
          </w:pPr>
          <w:r>
            <w:rPr>
              <w:rFonts w:cs="Calibri" w:ascii="Calibri" w:hAnsi="Calibri"/>
              <w:sz w:val="22"/>
            </w:rPr>
          </w:r>
        </w:p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before="120" w:after="0"/>
            <w:jc w:val="center"/>
            <w:rPr>
              <w:rFonts w:ascii="Calibri" w:hAnsi="Calibri" w:cs="Calibri"/>
              <w:sz w:val="24"/>
            </w:rPr>
          </w:pPr>
          <w:r>
            <w:rPr>
              <w:rFonts w:cs="Calibri" w:ascii="Calibri" w:hAnsi="Calibri"/>
              <w:sz w:val="22"/>
            </w:rPr>
            <w:t>Pag 1 di 1</w:t>
          </w:r>
        </w:p>
      </w:tc>
    </w:tr>
    <w:tr>
      <w:trPr>
        <w:trHeight w:val="776" w:hRule="atLeast"/>
        <w:cantSplit w:val="true"/>
      </w:trPr>
      <w:tc>
        <w:tcPr>
          <w:tcW w:w="3544" w:type="dxa"/>
          <w:vMerge w:val="continue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</w:rPr>
          </w:pPr>
          <w:r>
            <w:rPr>
              <w:rFonts w:cs="Calibri" w:ascii="Calibri" w:hAnsi="Calibri"/>
              <w:b/>
              <w:sz w:val="24"/>
            </w:rPr>
          </w:r>
        </w:p>
      </w:tc>
      <w:tc>
        <w:tcPr>
          <w:tcW w:w="822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PROGRAMMA ATTIVITA’ ADDESTRATIVA ANNO 2019</w:t>
          </w:r>
        </w:p>
      </w:tc>
      <w:tc>
        <w:tcPr>
          <w:tcW w:w="3119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napToGrid w:val="false"/>
            <w:spacing w:before="120" w:after="0"/>
            <w:jc w:val="center"/>
            <w:rPr>
              <w:rFonts w:ascii="Calibri" w:hAnsi="Calibri" w:cs="Calibri"/>
              <w:sz w:val="22"/>
            </w:rPr>
          </w:pPr>
          <w:r>
            <w:rPr>
              <w:rFonts w:cs="Calibri" w:ascii="Calibri" w:hAnsi="Calibri"/>
              <w:sz w:val="22"/>
            </w:rPr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1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b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2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08"/>
        <w:tab w:val="center" w:pos="4819" w:leader="none"/>
        <w:tab w:val="right" w:pos="9638" w:leader="none"/>
      </w:tabs>
      <w:jc w:val="center"/>
      <w:outlineLvl w:val="7"/>
    </w:pPr>
    <w:rPr>
      <w:b/>
      <w:sz w:val="32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widowControl w:val="false"/>
      <w:jc w:val="center"/>
    </w:pPr>
    <w:rPr>
      <w:i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