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669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3432"/>
        <w:gridCol w:w="6237"/>
      </w:tblGrid>
      <w:tr>
        <w:trPr>
          <w:trHeight w:val="451" w:hRule="atLeast"/>
          <w:cantSplit w:val="true"/>
        </w:trPr>
        <w:tc>
          <w:tcPr>
            <w:tcW w:w="966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mallCaps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mallCaps/>
                <w:color w:val="000000"/>
                <w:sz w:val="22"/>
                <w:szCs w:val="22"/>
              </w:rPr>
              <w:t>Rapporto di emergenza n. ……………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Data evento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Ora evento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Tipo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interna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esterna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Attivazione del segnale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Parte dell'impianto interessato dall'emergenza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1127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Personale interno coinvolto nell’emergenza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>RS</w:t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MAN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RSPP</w:t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RSGQ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Altri:_____________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Personale esterno coinvolto nell’emergenza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7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Vigili del fuoco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Protezione civile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Altri:_____________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Effetti sull'ambiente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sversamento sul suolo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sversamento a lago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emissioni in atmosfera incontrollate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fuoriuscita di sostanze pericolose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6"/>
              </w:numPr>
              <w:spacing w:lineRule="auto" w:line="48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altro:________________________________________________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Sostanze emesse o sversate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Quantità di sostanza emessa/sversata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Quantificazione degli effetti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Procedure applicate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Tempo di evacuazione / risoluzione dell’emergenza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RSPP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DGE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RSGQ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701" w:footer="720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34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775"/>
      <w:gridCol w:w="5357"/>
      <w:gridCol w:w="2802"/>
    </w:tblGrid>
    <w:tr>
      <w:trPr>
        <w:trHeight w:val="539" w:hRule="atLeast"/>
        <w:cantSplit w:val="true"/>
      </w:trPr>
      <w:tc>
        <w:tcPr>
          <w:tcW w:w="277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i/>
              <w:sz w:val="24"/>
              <w:szCs w:val="24"/>
            </w:rPr>
          </w:r>
        </w:p>
      </w:tc>
      <w:tc>
        <w:tcPr>
          <w:tcW w:w="8159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77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35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/>
          </w:pPr>
          <w:r>
            <w:rPr>
              <w:rFonts w:cs="Calibri" w:ascii="Calibri" w:hAnsi="Calibri"/>
              <w:caps/>
              <w:sz w:val="24"/>
              <w:szCs w:val="24"/>
            </w:rPr>
            <w:t>Rapporto SITUAZIONE di emergenza</w:t>
          </w:r>
        </w:p>
      </w:tc>
      <w:tc>
        <w:tcPr>
          <w:tcW w:w="280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8.2.3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