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80B8DD">
      <w:pPr>
        <w:spacing w:before="2400"/>
      </w:pPr>
    </w:p>
    <w:p w14:paraId="6A63F459">
      <w:pPr>
        <w:spacing w:after="200"/>
        <w:jc w:val="center"/>
      </w:pPr>
      <w:r>
        <w:t>医学知识库系统</w:t>
      </w:r>
    </w:p>
    <w:p w14:paraId="60663477">
      <w:pPr>
        <w:spacing w:after="400"/>
        <w:jc w:val="center"/>
      </w:pPr>
      <w:r>
        <w:t>Medical Knowledge System</w:t>
      </w:r>
    </w:p>
    <w:p w14:paraId="51CD3617">
      <w:pPr>
        <w:spacing w:after="200"/>
        <w:jc w:val="center"/>
      </w:pPr>
      <w:r>
        <w:rPr>
          <w:rFonts w:ascii="Arial" w:hAnsi="Arial" w:eastAsia="微软雅黑"/>
          <w:b/>
          <w:bCs/>
          <w:color w:val="2C5282"/>
          <w:sz w:val="36"/>
          <w:szCs w:val="36"/>
        </w:rPr>
        <w:t>软 件 操 作 说 明 书</w:t>
      </w:r>
    </w:p>
    <w:p w14:paraId="69F5A946">
      <w:pPr>
        <w:spacing w:before="800"/>
      </w:pPr>
    </w:p>
    <w:p w14:paraId="6B6831EA">
      <w:pPr>
        <w:spacing w:after="100"/>
        <w:jc w:val="center"/>
      </w:pPr>
      <w:r>
        <w:rPr>
          <w:rFonts w:ascii="Arial" w:hAnsi="Arial" w:eastAsia="微软雅黑"/>
          <w:color w:val="4A5568"/>
          <w:sz w:val="24"/>
          <w:szCs w:val="24"/>
        </w:rPr>
        <w:t>版本号：V1.0.0</w:t>
      </w:r>
    </w:p>
    <w:p w14:paraId="3E197C17">
      <w:pPr>
        <w:spacing w:after="100"/>
        <w:jc w:val="center"/>
      </w:pPr>
      <w:r>
        <w:rPr>
          <w:rFonts w:ascii="Arial" w:hAnsi="Arial" w:eastAsia="微软雅黑"/>
          <w:color w:val="4A5568"/>
          <w:sz w:val="24"/>
          <w:szCs w:val="24"/>
        </w:rPr>
        <w:t>编制日期：2026年7月</w:t>
      </w:r>
    </w:p>
    <w:p w14:paraId="70B9B85A">
      <w:pPr>
        <w:spacing w:after="100"/>
        <w:jc w:val="center"/>
      </w:pPr>
      <w:r>
        <w:rPr>
          <w:rFonts w:ascii="Arial" w:hAnsi="Arial" w:eastAsia="微软雅黑"/>
          <w:color w:val="4A5568"/>
          <w:sz w:val="24"/>
          <w:szCs w:val="24"/>
        </w:rPr>
        <w:t>密级：内部公开</w:t>
      </w:r>
    </w:p>
    <w:p w14:paraId="504E76BB">
      <w:r>
        <w:br w:type="page"/>
      </w:r>
    </w:p>
    <w:p w14:paraId="3D43C648">
      <w:pPr>
        <w:pStyle w:val="2"/>
        <w:spacing w:before="360" w:after="240"/>
      </w:pPr>
      <w:r>
        <w:rPr>
          <w:rFonts w:ascii="Arial" w:hAnsi="Arial" w:eastAsia="微软雅黑"/>
          <w:b/>
          <w:bCs/>
          <w:color w:val="1A365D"/>
          <w:sz w:val="32"/>
          <w:szCs w:val="32"/>
        </w:rPr>
        <w:t>第一章 系统概述</w:t>
      </w:r>
    </w:p>
    <w:p w14:paraId="485CA102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1.1 系统简介</w:t>
      </w:r>
    </w:p>
    <w:p w14:paraId="1AB4711C">
      <w:pPr>
        <w:spacing w:after="120" w:line="360" w:lineRule="auto"/>
      </w:pPr>
      <w:r>
        <w:t>医学知识库系统是一款面向医疗机构的专业知识管理平台，旨在为医务工作者提供结构化的医学知识录入、审核、检索与系统生成服务。系统基于Python Flask Web框架开发，采用B/S架构，支持多用户协同工作，实现了从知识采集、审核发布到分类检索的全流程管理。</w:t>
      </w:r>
    </w:p>
    <w:p w14:paraId="187EFC3F">
      <w:pPr>
        <w:spacing w:after="120" w:line="360" w:lineRule="auto"/>
      </w:pPr>
      <w:r>
        <w:t>系统核心功能包括用户管理、知识管理、知识分类查阅、知识生成以及日志统计等辅助功能模块，可满足医院科室对医学知识库的建设与日常维护需求。</w:t>
      </w:r>
    </w:p>
    <w:p w14:paraId="69908F43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1.2 技术架构</w:t>
      </w:r>
    </w:p>
    <w:p w14:paraId="31A69D0E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系统采用分层架构设计，各层职责明确：</w:t>
      </w:r>
    </w:p>
    <w:p w14:paraId="10524AC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表示层：基于HTML5与CSS3构建响应式页面，提供友好的用户交互界面。</w:t>
      </w:r>
    </w:p>
    <w:p w14:paraId="44A9C49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业务逻辑层：使用Python Flask框架处理业务请求，通过WTForms进行表单验证，实现模块化路由管理。</w:t>
      </w:r>
    </w:p>
    <w:p w14:paraId="4768B4F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数据持久层：采用SQLAlchemy ORM框架映射数据库实体，底层使用SQLite关系型数据库存储数据。</w:t>
      </w:r>
    </w:p>
    <w:p w14:paraId="749B46B7">
      <w:pPr>
        <w:pStyle w:val="16"/>
        <w:numPr>
          <w:ilvl w:val="0"/>
          <w:numId w:val="1"/>
        </w:numPr>
        <w:spacing w:after="60" w:line="340" w:lineRule="auto"/>
      </w:pPr>
      <w:r>
        <w:t>外部接口层：通过requests库封装模型API调用，支持可配置的语言模型接口对接。</w:t>
      </w:r>
    </w:p>
    <w:p w14:paraId="04F85811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1.3 运行环境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72"/>
        <w:gridCol w:w="6294"/>
      </w:tblGrid>
      <w:tr w14:paraId="009989FB">
        <w:trPr>
          <w:cantSplit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A17F7">
            <w:r>
              <w:rPr>
                <w:rFonts w:ascii="Arial" w:hAnsi="Arial" w:eastAsia="微软雅黑"/>
                <w:b/>
                <w:bCs/>
                <w:sz w:val="22"/>
                <w:szCs w:val="22"/>
              </w:rPr>
              <w:t>项目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11C66">
            <w:r>
              <w:rPr>
                <w:rFonts w:ascii="Arial" w:hAnsi="Arial" w:eastAsia="微软雅黑"/>
                <w:b/>
                <w:bCs/>
                <w:sz w:val="22"/>
                <w:szCs w:val="22"/>
              </w:rPr>
              <w:t>要求</w:t>
            </w:r>
          </w:p>
        </w:tc>
      </w:tr>
      <w:tr w14:paraId="70617510">
        <w:trPr>
          <w:cantSplit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F0D87">
            <w:r>
              <w:rPr>
                <w:rFonts w:ascii="Arial" w:hAnsi="Arial" w:eastAsia="微软雅黑"/>
                <w:sz w:val="21"/>
                <w:szCs w:val="21"/>
              </w:rPr>
              <w:t>操作系统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07B7E">
            <w:r>
              <w:rPr>
                <w:rFonts w:ascii="Arial" w:hAnsi="Arial" w:eastAsia="微软雅黑"/>
                <w:sz w:val="21"/>
                <w:szCs w:val="21"/>
              </w:rPr>
              <w:t>Windows 10/11、Linux（Ubuntu 20.04+）、macOS</w:t>
            </w:r>
          </w:p>
        </w:tc>
      </w:tr>
      <w:tr w14:paraId="1C73C7EF">
        <w:trPr>
          <w:cantSplit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6AD9B">
            <w:r>
              <w:rPr>
                <w:rFonts w:ascii="Arial" w:hAnsi="Arial" w:eastAsia="微软雅黑"/>
                <w:sz w:val="21"/>
                <w:szCs w:val="21"/>
              </w:rPr>
              <w:t>Python版本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7BC19">
            <w:r>
              <w:rPr>
                <w:rFonts w:ascii="Arial" w:hAnsi="Arial" w:eastAsia="微软雅黑"/>
                <w:sz w:val="21"/>
                <w:szCs w:val="21"/>
              </w:rPr>
              <w:t>Python 3.9 及以上</w:t>
            </w:r>
          </w:p>
        </w:tc>
      </w:tr>
      <w:tr w14:paraId="21F2768E">
        <w:trPr>
          <w:cantSplit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B28E">
            <w:r>
              <w:rPr>
                <w:rFonts w:ascii="Arial" w:hAnsi="Arial" w:eastAsia="微软雅黑"/>
                <w:sz w:val="21"/>
                <w:szCs w:val="21"/>
              </w:rPr>
              <w:t>数据库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35BFD">
            <w:r>
              <w:rPr>
                <w:rFonts w:ascii="Arial" w:hAnsi="Arial" w:eastAsia="微软雅黑"/>
                <w:sz w:val="21"/>
                <w:szCs w:val="21"/>
              </w:rPr>
              <w:t>SQLite 3.x（内置，无需单独安装）</w:t>
            </w:r>
          </w:p>
        </w:tc>
      </w:tr>
      <w:tr w14:paraId="36DB276D">
        <w:trPr>
          <w:cantSplit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ACF6">
            <w:r>
              <w:rPr>
                <w:rFonts w:ascii="Arial" w:hAnsi="Arial" w:eastAsia="微软雅黑"/>
                <w:sz w:val="21"/>
                <w:szCs w:val="21"/>
              </w:rPr>
              <w:t>浏览器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1F65">
            <w:r>
              <w:rPr>
                <w:rFonts w:ascii="Arial" w:hAnsi="Arial" w:eastAsia="微软雅黑"/>
                <w:sz w:val="21"/>
                <w:szCs w:val="21"/>
              </w:rPr>
              <w:t>Chrome 90+、Firefox 88+、Edge 90+</w:t>
            </w:r>
          </w:p>
        </w:tc>
      </w:tr>
    </w:tbl>
    <w:p w14:paraId="29F526D2">
      <w:pPr>
        <w:spacing w:after="200"/>
      </w:pPr>
    </w:p>
    <w:p w14:paraId="10C0BC09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1.4 系统部署</w:t>
      </w:r>
    </w:p>
    <w:p w14:paraId="64264293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系统部署步骤如下：</w:t>
      </w:r>
    </w:p>
    <w:p w14:paraId="729106F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步骤1：安装Python 3.9+运行环境。</w:t>
      </w:r>
    </w:p>
    <w:p w14:paraId="6F60908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步骤2：在项目根目录执行 pip install -r requirements.txt 安装依赖包。</w:t>
      </w:r>
    </w:p>
    <w:p w14:paraId="4D8DE94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步骤3：执行 python app.py 启动系统，默认监听5000端口。</w:t>
      </w:r>
    </w:p>
    <w:p w14:paraId="5DDA2FB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步骤4：打开浏览器访问 http://localhost:5000 即可使用系统。</w:t>
      </w:r>
    </w:p>
    <w:p w14:paraId="47F12D7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步骤5：首次启动系统自动创建数据库并初始化默认管理员账号（admin/admin123）。</w:t>
      </w:r>
    </w:p>
    <w:p w14:paraId="623DC10E">
      <w:pPr>
        <w:pageBreakBefore/>
      </w:pPr>
    </w:p>
    <w:p w14:paraId="6D9386EF">
      <w:pPr>
        <w:pStyle w:val="2"/>
        <w:spacing w:before="360" w:after="240"/>
      </w:pPr>
      <w:r>
        <w:rPr>
          <w:rFonts w:ascii="Arial" w:hAnsi="Arial" w:eastAsia="微软雅黑"/>
          <w:b/>
          <w:bCs/>
          <w:color w:val="1A365D"/>
          <w:sz w:val="32"/>
          <w:szCs w:val="32"/>
        </w:rPr>
        <w:t>第二章 系统登录与首页</w:t>
      </w:r>
    </w:p>
    <w:p w14:paraId="3AA8EFFC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2.1 用户登录</w:t>
      </w:r>
    </w:p>
    <w:p w14:paraId="4D8D633B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打开浏览器访问系统地址，进入登录页面。在登录页面输入管理员分配的账号和口令，点击「登录」按钮进入系统。</w:t>
      </w:r>
    </w:p>
    <w:p w14:paraId="3A9DD953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系统默认管理员账号为 admin，口令为 admin123。首次登录后建议及时修改口令。</w:t>
      </w:r>
    </w:p>
    <w:p w14:paraId="2C577E9C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1" name="01_login.png" descr="01_login.png" title="01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1_login.png" descr="01_login.png" title="01_login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9F30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图2-1 系统登录页面</w:t>
      </w:r>
    </w:p>
    <w:p w14:paraId="5FBE1F88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2.2 系统首页</w:t>
      </w:r>
    </w:p>
    <w:p w14:paraId="4DCBD4DA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登录成功后进入系统首页（仪表盘），页面顶部显示当前登录用户信息与退出按钮，左侧为功能导航菜单。</w:t>
      </w:r>
    </w:p>
    <w:p w14:paraId="53E9D36B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首页中央区域以统计卡片形式展示系统核心数据概览，包括系统用户数、知识条目总数、已发布数量、待审核数量、知识分类数及今日操作数。</w:t>
      </w:r>
    </w:p>
    <w:p w14:paraId="69CCB56E">
      <w:pPr>
        <w:spacing w:after="120" w:line="360" w:lineRule="auto"/>
      </w:pPr>
      <w:r>
        <w:t>下方提供快捷操作入口，可快速跳转至知识录入、系统生成、知识检索等功能页面。右侧显示系统基本信息，包括系统名称、版本号、运行框架及当前用户所属角色。</w:t>
      </w:r>
    </w:p>
    <w:p w14:paraId="16CEF5F5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2" name="02_dashboard.png" descr="02_dashboard.png" title="02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2_dashboard.png" descr="02_dashboard.png" title="02_dashboard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ADC5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图2-2 系统首页仪表盘</w:t>
      </w:r>
    </w:p>
    <w:p w14:paraId="040ADC0D">
      <w:pPr>
        <w:pageBreakBefore/>
      </w:pPr>
    </w:p>
    <w:p w14:paraId="3526958A">
      <w:pPr>
        <w:pStyle w:val="2"/>
        <w:spacing w:before="360" w:after="240"/>
      </w:pPr>
      <w:r>
        <w:rPr>
          <w:rFonts w:ascii="Arial" w:hAnsi="Arial" w:eastAsia="微软雅黑"/>
          <w:b/>
          <w:bCs/>
          <w:color w:val="1A365D"/>
          <w:sz w:val="32"/>
          <w:szCs w:val="32"/>
        </w:rPr>
        <w:t>第三章 用户管理</w:t>
      </w:r>
    </w:p>
    <w:p w14:paraId="47AA6CF9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用户管理模块包括人员维护、科室维护和权限维护三个子功能，用于管理系统用户、组织架构和角色权限。</w:t>
      </w:r>
    </w:p>
    <w:p w14:paraId="69895E59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3.1 人员维护</w:t>
      </w:r>
    </w:p>
    <w:p w14:paraId="1810F4AB">
      <w:pPr>
        <w:pStyle w:val="4"/>
        <w:spacing w:before="200" w:after="120"/>
      </w:pPr>
      <w:bookmarkStart w:id="0" w:name="_GoBack"/>
      <w:bookmarkEnd w:id="0"/>
      <w:r>
        <w:rPr>
          <w:rFonts w:ascii="Arial" w:hAnsi="Arial" w:eastAsia="微软雅黑"/>
          <w:b/>
          <w:bCs/>
          <w:color w:val="2B6CB0"/>
          <w:sz w:val="22"/>
          <w:szCs w:val="22"/>
        </w:rPr>
        <w:t>3.1.1 人员列表</w:t>
      </w:r>
    </w:p>
    <w:p w14:paraId="1BCC7ABB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点击左侧菜单「用户管理 &gt; 人员维护」进入人员列表页面。页面提供按账号/姓名关键字和按科室筛选的查询功能。列表展示每位用户的登录账号、真实姓名、所属科室、角色、邮箱、电话、账号状态及最后登录时间。</w:t>
      </w:r>
    </w:p>
    <w:p w14:paraId="41FD0F61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3" name="11_user_list.png" descr="11_user_list.png" title="11_user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1_user_list.png" descr="11_user_list.png" title="11_user_lis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BFF39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图3-1 人员维护列表</w:t>
      </w:r>
    </w:p>
    <w:p w14:paraId="42BE2B66">
      <w:pPr>
        <w:pStyle w:val="4"/>
        <w:spacing w:before="200" w:after="120"/>
      </w:pPr>
      <w:r>
        <w:rPr>
          <w:rFonts w:ascii="Arial" w:hAnsi="Arial" w:eastAsia="微软雅黑"/>
          <w:b/>
          <w:bCs/>
          <w:color w:val="2B6CB0"/>
          <w:sz w:val="22"/>
          <w:szCs w:val="22"/>
        </w:rPr>
        <w:t>3.1.2 新增人员</w:t>
      </w:r>
    </w:p>
    <w:p w14:paraId="572A1D4A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列表页右上角「新增人员」按钮，进入新增人员表单页面。填写登录账号、真实姓名、登录口令、所属科室、角色、邮箱、电话等信息后点击「保存」即可创建新用户。新建用户的默认口令为123456（若未填写），用户首次登录后应自行修改。</w:t>
      </w:r>
    </w:p>
    <w:p w14:paraId="57BC80B7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4" name="04_knowledge_create.png" descr="04_knowledge_create.png" title="04_knowledge_cre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4_knowledge_create.png" descr="04_knowledge_create.png" title="04_knowledge_creat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DCE0C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图3-2 新增人员表单（表单样式示例）</w:t>
      </w:r>
    </w:p>
    <w:p w14:paraId="5F6C893F">
      <w:pPr>
        <w:pStyle w:val="4"/>
        <w:spacing w:before="200" w:after="120"/>
      </w:pPr>
      <w:r>
        <w:rPr>
          <w:rFonts w:ascii="Arial" w:hAnsi="Arial" w:eastAsia="微软雅黑"/>
          <w:b/>
          <w:bCs/>
          <w:color w:val="2B6CB0"/>
          <w:sz w:val="22"/>
          <w:szCs w:val="22"/>
        </w:rPr>
        <w:t>3.1.3 编辑与删除人员</w:t>
      </w:r>
    </w:p>
    <w:p w14:paraId="6044107D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在人员列表中点击「编辑」按钮可修改用户信息。编辑时口令栏留空表示不修改原口令。点击「删除」按钮可删除用户，系统会弹出确认提示，且不允许删除当前登录账号。</w:t>
      </w:r>
    </w:p>
    <w:p w14:paraId="1EC848DB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3.2 科室维护</w:t>
      </w:r>
    </w:p>
    <w:p w14:paraId="57103577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点击左侧菜单「用户管理 &gt; 科室维护」进入科室列表页面。系统预置了医务部、内科、外科、急诊科、药剂科等常用科室。</w:t>
      </w:r>
    </w:p>
    <w:p w14:paraId="100C108B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点击「新增科室」可添加科室信息，支持设置上级科室以构建科室层级结构。每个科室包含名称、编码、上级科室、排列序号和备注等字段。科室下有人员关联时不可删除。</w:t>
      </w:r>
    </w:p>
    <w:p w14:paraId="4A85CA5D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5" name="12_department_list.png" descr="12_department_list.png" title="12_department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2_department_list.png" descr="12_department_list.png" title="12_department_list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15B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图3-3 科室维护列表</w:t>
      </w:r>
    </w:p>
    <w:p w14:paraId="46A0D5CD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3.3 权限维护</w:t>
      </w:r>
    </w:p>
    <w:p w14:paraId="5E33D7BF">
      <w:pPr>
        <w:spacing w:after="120" w:line="360" w:lineRule="auto"/>
      </w:pPr>
      <w:r>
        <w:t>点击左侧菜单「用户管理 &gt; 权限维护」进入角色与权限管理页面。系统预置了三个角色：系统管理员（拥有全部权限）、知识编辑（知识录入、编辑、系统生成、分类管理）、审核员（知识审核、统计查看、日志查看）。</w:t>
      </w:r>
    </w:p>
    <w:p w14:paraId="6523F6AF">
      <w:pPr>
        <w:spacing w:after="120" w:line="360" w:lineRule="auto"/>
      </w:pPr>
      <w:r>
        <w:t>新增或编辑角色时，可通过勾选权限项为角色分配功能权限。权限项包括用户管理、科室管理、角色管理、知识录入、知识编辑、知识审核、系统生成、分类管理、日志查看、统计查看和模型配置。角色下有用户关联时不可删除。</w:t>
      </w:r>
    </w:p>
    <w:p w14:paraId="6F787DFD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6" name="13_role_list.png" descr="13_role_list.png" title="13_role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3_role_list.png" descr="13_role_list.png" title="13_role_lis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7864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图3-4 权限维护（角色列表）</w:t>
      </w:r>
    </w:p>
    <w:p w14:paraId="7069E958">
      <w:pPr>
        <w:pageBreakBefore/>
      </w:pPr>
    </w:p>
    <w:p w14:paraId="474B624A">
      <w:pPr>
        <w:pStyle w:val="2"/>
        <w:spacing w:before="360" w:after="240"/>
      </w:pPr>
      <w:r>
        <w:rPr>
          <w:rFonts w:ascii="Arial" w:hAnsi="Arial" w:eastAsia="微软雅黑"/>
          <w:b/>
          <w:bCs/>
          <w:color w:val="1A365D"/>
          <w:sz w:val="32"/>
          <w:szCs w:val="32"/>
        </w:rPr>
        <w:t>第四章 知识管理</w:t>
      </w:r>
    </w:p>
    <w:p w14:paraId="0EB41B2F">
      <w:pPr>
        <w:spacing w:after="120" w:line="360" w:lineRule="auto"/>
      </w:pPr>
      <w:r>
        <w:t>知识管理模块是系统的核心功能，包括知识录入、知识编辑与更新、知识审核以及知识生成四个子功能。</w:t>
      </w:r>
    </w:p>
    <w:p w14:paraId="33428F6D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4.1 知识录入</w:t>
      </w:r>
    </w:p>
    <w:p w14:paraId="436CF181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点击左侧菜单「知识管理 &gt; 知识录入」进入知识条目录入页面。知识录入模板包含以下结构化字段：</w:t>
      </w:r>
    </w:p>
    <w:p w14:paraId="2F8B891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知识标题：知识的名称，如疾病名、药物名等。</w:t>
      </w:r>
    </w:p>
    <w:p w14:paraId="1909A25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所属分类：从知识分类体系中选择对应的分类。</w:t>
      </w:r>
    </w:p>
    <w:p w14:paraId="5CCC7FE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标签：以逗号分隔的关键词标签，便于检索。</w:t>
      </w:r>
    </w:p>
    <w:p w14:paraId="6A8C7F5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摘要：知识条目的简要概述。</w:t>
      </w:r>
    </w:p>
    <w:p w14:paraId="36A28A7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定义：疾病的医学定义或概念解释。</w:t>
      </w:r>
    </w:p>
    <w:p w14:paraId="067E0EA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病因：病因与发病机制说明。</w:t>
      </w:r>
    </w:p>
    <w:p w14:paraId="01C60A6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临床表现：主要临床症状与体征描述。</w:t>
      </w:r>
    </w:p>
    <w:p w14:paraId="63AFD5A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诊断标准：诊断依据与辅助检查方法。</w:t>
      </w:r>
    </w:p>
    <w:p w14:paraId="6569ED7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治疗方案：治疗原则与具体用药/手术方案。</w:t>
      </w:r>
    </w:p>
    <w:p w14:paraId="7F83E6F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预防措施：预防策略与健康指导。</w:t>
      </w:r>
    </w:p>
    <w:p w14:paraId="13FD3B6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参考文献：知识内容的主要参考来源。</w:t>
      </w:r>
    </w:p>
    <w:p w14:paraId="225C8C34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填写完成后点击「保存草稿」按钮，知识条目将以草稿状态保存。</w:t>
      </w:r>
    </w:p>
    <w:p w14:paraId="58743323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7" name="04_knowledge_create.png" descr="04_knowledge_create.png" title="04_knowledge_cre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4_knowledge_create.png" descr="04_knowledge_create.png" title="04_knowledge_creat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B5D4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图4-1 知识录入页面</w:t>
      </w:r>
    </w:p>
    <w:p w14:paraId="1E8EB6F6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4.2 知识条目管理</w:t>
      </w:r>
    </w:p>
    <w:p w14:paraId="17BD2D18">
      <w:pPr>
        <w:spacing w:after="120" w:line="360" w:lineRule="auto"/>
      </w:pPr>
      <w:r>
        <w:t>点击左侧菜单「知识管理 &gt; 知识条目」进入知识条目列表页面。列表展示所有知识条目的标题、分类、来源（手工录入/系统生成）、状态（草稿/待审核/已发布/已驳回）、版本号、创建人和更新时间。</w:t>
      </w:r>
    </w:p>
    <w:p w14:paraId="1546FB2E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可通过状态筛选和标题关键字搜索快速定位知识条目。草稿状态的条目可进行编辑和提交审核操作；已驳回的条目可修改后重新提交；所有条目均可查看详情和删除。</w:t>
      </w:r>
    </w:p>
    <w:p w14:paraId="1C5E02E5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8" name="03_knowledge_list.png" descr="03_knowledge_list.png" title="03_knowledge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3_knowledge_list.png" descr="03_knowledge_list.png" title="03_knowledge_lis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0CA95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图4-2 知识条目列表</w:t>
      </w:r>
    </w:p>
    <w:p w14:paraId="205D1F05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4.3 知识审核</w:t>
      </w:r>
    </w:p>
    <w:p w14:paraId="4B17A6F6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点击左侧菜单「知识管理 &gt; 知识审核」进入待审核知识列表页面。具有审核权限的用户可对所有提交审核的知识条目进行审核操作。</w:t>
      </w:r>
    </w:p>
    <w:p w14:paraId="5B8DC3F3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审核操作包括「通过」和「驳回」两种。通过后知识条目状态变为「已发布」，可在知识检索和分类浏览中被查阅；驳回后状态变为「已驳回」，创建人可修改后重新提交。</w:t>
      </w:r>
    </w:p>
    <w:p w14:paraId="68D520D5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9" name="05_knowledge_review.png" descr="05_knowledge_review.png" title="05_knowledge_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05_knowledge_review.png" descr="05_knowledge_review.png" title="05_knowledge_review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70E37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图4-3 知识审核列表</w:t>
      </w:r>
    </w:p>
    <w:p w14:paraId="7E098EC4">
      <w:pPr>
        <w:pStyle w:val="3"/>
        <w:spacing w:before="280" w:after="180"/>
      </w:pPr>
      <w:r>
        <w:t>4.4 知识生成</w:t>
      </w:r>
    </w:p>
    <w:p w14:paraId="4559E78D">
      <w:pPr>
        <w:pStyle w:val="4"/>
        <w:spacing w:before="200" w:after="120"/>
      </w:pPr>
      <w:r>
        <w:t>4.4.1 模型接口配置</w:t>
      </w:r>
    </w:p>
    <w:p w14:paraId="491E27D8">
      <w:pPr>
        <w:spacing w:after="120" w:line="360" w:lineRule="auto"/>
      </w:pPr>
      <w:r>
        <w:t>在使用系统生成功能前，需先配置模型接口。点击左侧菜单「知识管理 &gt; 模型配置」进入模型接口配置页面。</w:t>
      </w:r>
    </w:p>
    <w:p w14:paraId="2A612A91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「新增配置」填写配置名称、接口地址、接口密钥、模型标识、生成温度（0.0-1.0，值越低输出越稳定）、最大Token数等参数。勾选「设为当前启用的模型」可将该配置设为系统当前使用的模型。系统同一时间仅启用一个模型配置。</w:t>
      </w:r>
    </w:p>
    <w:p w14:paraId="1B478D66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10" name="07_llm_config.png" descr="07_llm_config.png" title="07_llm_conf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07_llm_config.png" descr="07_llm_config.png" title="07_llm_config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D511">
      <w:pPr>
        <w:spacing w:after="200"/>
        <w:jc w:val="center"/>
      </w:pPr>
      <w:r>
        <w:t>图4-4 模型接口配置列表</w:t>
      </w:r>
    </w:p>
    <w:p w14:paraId="334F6A12">
      <w:pPr>
        <w:pStyle w:val="4"/>
        <w:spacing w:before="200" w:after="120"/>
      </w:pPr>
      <w:r>
        <w:t>4.4.2 系统生成知识</w:t>
      </w:r>
    </w:p>
    <w:p w14:paraId="48B9DA5B">
      <w:pPr>
        <w:spacing w:after="120" w:line="360" w:lineRule="auto"/>
      </w:pPr>
      <w:r>
        <w:t>点击左侧菜单「知识管理 &gt; 系统生成」进入系统生成页面。在「知识名称」输入框中输入医学知识名称（如疾病名、药物名），选择所属分类，点击「开始生成」按钮。</w:t>
      </w:r>
    </w:p>
    <w:p w14:paraId="15DF40CB">
      <w:pPr>
        <w:spacing w:after="120" w:line="360" w:lineRule="auto"/>
      </w:pPr>
      <w:r>
        <w:t>系统将调用当前启用的模型接口，按照知识录入模板的结构（摘要、定义、病因、临床表现、诊断标准、治疗方案、预防措施、参考文献）自动生成结构化的医学知识内容。生成过程中请耐心等待，响应时间取决于模型接口的响应速度。</w:t>
      </w:r>
    </w:p>
    <w:p w14:paraId="583F66B7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11" name="06_ai_generate.png" descr="06_ai_generate.png" title="06_ai_gener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6_ai_generate.png" descr="06_ai_generate.png" title="06_ai_generate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540D1">
      <w:pPr>
        <w:spacing w:after="200"/>
        <w:jc w:val="center"/>
      </w:pPr>
      <w:r>
        <w:t>图4-5 知识生成页面</w:t>
      </w:r>
    </w:p>
    <w:p w14:paraId="62994A64">
      <w:pPr>
        <w:pStyle w:val="4"/>
        <w:spacing w:before="200" w:after="120"/>
      </w:pPr>
      <w:r>
        <w:rPr>
          <w:rFonts w:ascii="Arial" w:hAnsi="Arial" w:eastAsia="微软雅黑"/>
          <w:b/>
          <w:bCs/>
          <w:color w:val="2B6CB0"/>
          <w:sz w:val="22"/>
          <w:szCs w:val="22"/>
        </w:rPr>
        <w:t>4.4.3 生成结果编辑与保存</w:t>
      </w:r>
    </w:p>
    <w:p w14:paraId="31EC7A30">
      <w:pPr>
        <w:spacing w:after="120" w:line="360" w:lineRule="auto"/>
      </w:pPr>
      <w:r>
        <w:t>模型返回结果后，系统跳转至生成结果预览页面。页面以可编辑文本框的形式展示各字段内容，用户可对生成内容进行人工审核和修改。</w:t>
      </w:r>
    </w:p>
    <w:p w14:paraId="1878D7AA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确认内容无误后，可选择「保存为草稿」或「保存并提交审核」。「保存为草稿」将条目存为草稿状态，后续可继续编辑；「保存并提交审核」将直接提交至审核流程，由审核员审核后发布。</w:t>
      </w:r>
    </w:p>
    <w:p w14:paraId="7B816BEA">
      <w:pPr>
        <w:spacing w:after="120" w:line="360" w:lineRule="auto"/>
      </w:pPr>
      <w:r>
        <w:t>通过系统生成功能创建的知识条目，其来源标记为「系统生成」，便于后续区分和管理。</w:t>
      </w:r>
    </w:p>
    <w:p w14:paraId="2B17ECC3">
      <w:pPr>
        <w:pageBreakBefore/>
      </w:pPr>
    </w:p>
    <w:p w14:paraId="100D3607">
      <w:pPr>
        <w:pStyle w:val="2"/>
        <w:spacing w:before="360" w:after="240"/>
      </w:pPr>
      <w:r>
        <w:rPr>
          <w:rFonts w:ascii="Arial" w:hAnsi="Arial" w:eastAsia="微软雅黑"/>
          <w:b/>
          <w:bCs/>
          <w:color w:val="1A365D"/>
          <w:sz w:val="32"/>
          <w:szCs w:val="32"/>
        </w:rPr>
        <w:t>第五章 知识分类查阅</w:t>
      </w:r>
    </w:p>
    <w:p w14:paraId="3FDB779A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知识分类查阅模块包括分类体系管理、知识检索和分类浏览三个子功能。</w:t>
      </w:r>
    </w:p>
    <w:p w14:paraId="519B2EDC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5.1 分类体系管理</w:t>
      </w:r>
    </w:p>
    <w:p w14:paraId="4873B6CB">
      <w:pPr>
        <w:spacing w:after="120" w:line="360" w:lineRule="auto"/>
      </w:pPr>
      <w:r>
        <w:t>点击左侧菜单「分类查阅 &gt; 分类体系」进入分类体系管理页面。系统预置了疾病、药品、检查、检验、手术、麻醉、健康宣教等七大分类。</w:t>
      </w:r>
    </w:p>
    <w:p w14:paraId="3B48ECCF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分类支持树形层级结构，新增分类时可指定上级分类以创建子分类。每个分类包含名称、编码、描述和排列序号等属性。点击分类名称可浏览该分类下的已发布知识条目。分类下有知识条目或子分类时不可删除。</w:t>
      </w:r>
    </w:p>
    <w:p w14:paraId="01FFC6AE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12" name="08_category_tree.png" descr="08_category_tree.png" title="08_category_tr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08_category_tree.png" descr="08_category_tree.png" title="08_category_tre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8B37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图5-1 知识分类体系</w:t>
      </w:r>
    </w:p>
    <w:p w14:paraId="6A925B58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5.2 知识检索</w:t>
      </w:r>
    </w:p>
    <w:p w14:paraId="2454D25D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点击左侧菜单「分类查阅 &gt; 知识检索」进入知识检索页面。在搜索框中输入关键词，可选择按分类筛选，点击「搜索」按钮进行检索。</w:t>
      </w:r>
    </w:p>
    <w:p w14:paraId="5E83F92E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系统在已发布知识条目的标题、摘要、定义、标签等字段中进行全文匹配，返回检索结果列表。每条结果展示知识标题、分类、摘要和更新时间，点击「查看详情」可查看完整的知识内容。</w:t>
      </w:r>
    </w:p>
    <w:p w14:paraId="5EC60A7C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13" name="09_search.png" descr="09_search.png" title="09_sear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09_search.png" descr="09_search.png" title="09_search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0746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图5-2 知识检索页面</w:t>
      </w:r>
    </w:p>
    <w:p w14:paraId="742B65A9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5.3 知识详情浏览</w:t>
      </w:r>
    </w:p>
    <w:p w14:paraId="0CF75060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在检索结果或分类浏览中点击知识标题或「查看详情」按钮，进入知识详情页面。详情页面完整展示知识条目的所有字段内容，包括标题、分类、来源、版本、创建人、审核人、标签以及摘要、定义、病因、临床表现、诊断标准、治疗方案、预防措施和参考文献等结构化信息。</w:t>
      </w:r>
    </w:p>
    <w:p w14:paraId="6DFB8709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14" name="10_entry_detail.png" descr="10_entry_detail.png" title="10_entry_de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0_entry_detail.png" descr="10_entry_detail.png" title="10_entry_detail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9BE0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图5-3 知识详情页面</w:t>
      </w:r>
    </w:p>
    <w:p w14:paraId="57A250CB">
      <w:pPr>
        <w:pageBreakBefore/>
      </w:pPr>
    </w:p>
    <w:p w14:paraId="47A61286">
      <w:pPr>
        <w:pStyle w:val="2"/>
        <w:spacing w:before="360" w:after="240"/>
      </w:pPr>
      <w:r>
        <w:rPr>
          <w:rFonts w:ascii="Arial" w:hAnsi="Arial" w:eastAsia="微软雅黑"/>
          <w:b/>
          <w:bCs/>
          <w:color w:val="1A365D"/>
          <w:sz w:val="32"/>
          <w:szCs w:val="32"/>
        </w:rPr>
        <w:t>第六章 辅助功能</w:t>
      </w:r>
    </w:p>
    <w:p w14:paraId="1D39060F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辅助功能模块包括系统日志管理和统计分析两个子功能，为系统运维和知识库运营提供数据支持。</w:t>
      </w:r>
    </w:p>
    <w:p w14:paraId="01978A9C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6.1 系统日志管理</w:t>
      </w:r>
    </w:p>
    <w:p w14:paraId="0D3A9D8A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点击左侧菜单「辅助功能 &gt; 系统日志」进入系统操作日志页面。系统自动记录所有用户的操作行为，包括登录退出、知识增删改查、审核操作、模型配置变更等。</w:t>
      </w:r>
    </w:p>
    <w:p w14:paraId="3BE1F7AE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日志列表展示操作时间、操作人账号、功能模块、操作类型、操作对象、IP地址和操作详情。支持按账号/操作对象关键字和功能模块筛选查询。日志记录为系统安全审计提供依据。</w:t>
      </w:r>
    </w:p>
    <w:p w14:paraId="2C7D4633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15" name="14_logs.png" descr="14_logs.png" title="14_lo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4_logs.png" descr="14_logs.png" title="14_logs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4270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图6-1 系统日志管理</w:t>
      </w:r>
    </w:p>
    <w:p w14:paraId="36F32022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6.2 统计分析</w:t>
      </w:r>
    </w:p>
    <w:p w14:paraId="7B5BF7CC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点击左侧菜单「辅助功能 &gt; 统计分析」进入统计分析页面。页面提供以下统计视图：</w:t>
      </w:r>
    </w:p>
    <w:p w14:paraId="70383ADB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知识分类统计：以表格和进度条形式展示各分类下的知识条目数量及占比分布。</w:t>
      </w:r>
    </w:p>
    <w:p w14:paraId="21D478E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知识状态分布：展示草稿、待审核、已发布、已驳回各状态的知识条目数量。</w:t>
      </w:r>
    </w:p>
    <w:p w14:paraId="0DEDD41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近7日访问趋势：以柱状图展示最近7天的系统访问操作数量趋势。</w:t>
      </w:r>
    </w:p>
    <w:p w14:paraId="551252F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活跃用户TOP5：展示操作次数排名前5的用户及其操作次数。</w:t>
      </w:r>
    </w:p>
    <w:p w14:paraId="68A01F0E">
      <w:pPr>
        <w:jc w:val="center"/>
      </w:pPr>
      <w:r>
        <w:drawing>
          <wp:inline distT="0" distB="0" distL="0" distR="0">
            <wp:extent cx="4095750" cy="4248150"/>
            <wp:effectExtent l="0" t="0" r="0" b="0"/>
            <wp:docPr id="16" name="15_statistics.png" descr="15_statistics.png" title="15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5_statistics.png" descr="15_statistics.png" title="15_statistics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EF94">
      <w:pPr>
        <w:spacing w:after="200"/>
        <w:jc w:val="center"/>
      </w:pPr>
      <w:r>
        <w:rPr>
          <w:rFonts w:ascii="Arial" w:hAnsi="Arial" w:eastAsia="微软雅黑"/>
          <w:i/>
          <w:iCs/>
          <w:color w:val="666666"/>
          <w:sz w:val="18"/>
          <w:szCs w:val="18"/>
        </w:rPr>
        <w:t>图6-2 统计分析页面</w:t>
      </w:r>
    </w:p>
    <w:p w14:paraId="0621EBC0">
      <w:pPr>
        <w:pageBreakBefore/>
      </w:pPr>
    </w:p>
    <w:p w14:paraId="789C191E">
      <w:pPr>
        <w:pStyle w:val="2"/>
        <w:spacing w:before="360" w:after="240"/>
      </w:pPr>
      <w:r>
        <w:rPr>
          <w:rFonts w:ascii="Arial" w:hAnsi="Arial" w:eastAsia="微软雅黑"/>
          <w:b/>
          <w:bCs/>
          <w:color w:val="1A365D"/>
          <w:sz w:val="32"/>
          <w:szCs w:val="32"/>
        </w:rPr>
        <w:t>附录</w:t>
      </w:r>
    </w:p>
    <w:p w14:paraId="7A3CC608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附录A 默认账号信息</w:t>
      </w:r>
    </w:p>
    <w:p w14:paraId="6FBC7072">
      <w:pPr>
        <w:spacing w:after="120" w:line="360" w:lineRule="auto"/>
      </w:pPr>
      <w:r>
        <w:rPr>
          <w:rFonts w:ascii="Arial" w:hAnsi="Arial" w:eastAsia="微软雅黑"/>
          <w:sz w:val="21"/>
          <w:szCs w:val="21"/>
        </w:rPr>
        <w:t>系统首次启动时自动创建以下默认数据：</w:t>
      </w:r>
    </w:p>
    <w:p w14:paraId="2F2B701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 xml:space="preserve">管理员账号：admin / </w:t>
      </w:r>
      <w:r>
        <w:rPr>
          <w:rFonts w:hint="eastAsia"/>
          <w:sz w:val="21"/>
          <w:szCs w:val="21"/>
          <w:lang w:val="en-US" w:eastAsia="zh-CN"/>
        </w:rPr>
        <w:t>A</w:t>
      </w:r>
      <w:r>
        <w:rPr>
          <w:rFonts w:ascii="Arial" w:hAnsi="Arial" w:eastAsia="微软雅黑"/>
          <w:sz w:val="21"/>
          <w:szCs w:val="21"/>
        </w:rPr>
        <w:t>dmin</w:t>
      </w:r>
      <w:r>
        <w:rPr>
          <w:rFonts w:hint="eastAsia"/>
          <w:sz w:val="21"/>
          <w:szCs w:val="21"/>
          <w:lang w:val="en-US" w:eastAsia="zh-CN"/>
        </w:rPr>
        <w:t>@666</w:t>
      </w:r>
      <w:r>
        <w:rPr>
          <w:rFonts w:ascii="Arial" w:hAnsi="Arial" w:eastAsia="微软雅黑"/>
          <w:sz w:val="21"/>
          <w:szCs w:val="21"/>
        </w:rPr>
        <w:t>（所属角色：系统管理员，拥有全部权限）</w:t>
      </w:r>
    </w:p>
    <w:p w14:paraId="7A638E7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预置角色：系统管理员、知识</w:t>
      </w:r>
      <w:r>
        <w:rPr>
          <w:rFonts w:hint="eastAsia"/>
          <w:sz w:val="21"/>
          <w:szCs w:val="21"/>
          <w:lang w:val="en-US" w:eastAsia="zh-CN"/>
        </w:rPr>
        <w:t>运维人员</w:t>
      </w:r>
      <w:r>
        <w:rPr>
          <w:rFonts w:ascii="Arial" w:hAnsi="Arial" w:eastAsia="微软雅黑"/>
          <w:sz w:val="21"/>
          <w:szCs w:val="21"/>
        </w:rPr>
        <w:t>、</w:t>
      </w:r>
      <w:r>
        <w:rPr>
          <w:rFonts w:hint="eastAsia"/>
          <w:sz w:val="21"/>
          <w:szCs w:val="21"/>
          <w:lang w:val="en-US" w:eastAsia="zh-CN"/>
        </w:rPr>
        <w:t>知识</w:t>
      </w:r>
      <w:r>
        <w:rPr>
          <w:rFonts w:ascii="Arial" w:hAnsi="Arial" w:eastAsia="微软雅黑"/>
          <w:sz w:val="21"/>
          <w:szCs w:val="21"/>
        </w:rPr>
        <w:t>审核员</w:t>
      </w:r>
      <w:r>
        <w:rPr>
          <w:rFonts w:hint="eastAsia"/>
          <w:sz w:val="21"/>
          <w:szCs w:val="21"/>
          <w:lang w:eastAsia="zh-CN"/>
        </w:rPr>
        <w:t>、</w:t>
      </w:r>
      <w:r>
        <w:rPr>
          <w:rFonts w:hint="eastAsia"/>
          <w:sz w:val="21"/>
          <w:szCs w:val="21"/>
          <w:lang w:val="en-US" w:eastAsia="zh-CN"/>
        </w:rPr>
        <w:t>普通用户</w:t>
      </w:r>
    </w:p>
    <w:p w14:paraId="37FDE03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预置科室：医务部、内科、外科、急诊科、药剂科</w:t>
      </w:r>
    </w:p>
    <w:p w14:paraId="6F6E77DA">
      <w:pPr>
        <w:pStyle w:val="16"/>
        <w:numPr>
          <w:ilvl w:val="0"/>
          <w:numId w:val="1"/>
        </w:numPr>
        <w:spacing w:after="60" w:line="340" w:lineRule="auto"/>
      </w:pPr>
      <w:r>
        <w:t>预置分类：疾病、药品、检查、检验、手术</w:t>
      </w:r>
    </w:p>
    <w:p w14:paraId="7AB5C4C7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附录B 权限代码说明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91"/>
        <w:gridCol w:w="6475"/>
      </w:tblGrid>
      <w:tr w14:paraId="1575EA22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D3447"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权限代码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8809E">
            <w:r>
              <w:rPr>
                <w:rFonts w:ascii="Arial" w:hAnsi="Arial" w:eastAsia="微软雅黑"/>
                <w:b/>
                <w:bCs/>
                <w:sz w:val="21"/>
                <w:szCs w:val="21"/>
              </w:rPr>
              <w:t>功能说明</w:t>
            </w:r>
          </w:p>
        </w:tc>
      </w:tr>
      <w:tr w14:paraId="3A610668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922E0">
            <w:r>
              <w:rPr>
                <w:rFonts w:ascii="Courier New" w:hAnsi="Courier New"/>
                <w:sz w:val="20"/>
                <w:szCs w:val="20"/>
              </w:rPr>
              <w:t>user_manage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24CE14">
            <w:r>
              <w:rPr>
                <w:rFonts w:ascii="Arial" w:hAnsi="Arial" w:eastAsia="微软雅黑"/>
                <w:sz w:val="21"/>
                <w:szCs w:val="21"/>
              </w:rPr>
              <w:t>用户管理 - 人员维护功能</w:t>
            </w:r>
          </w:p>
        </w:tc>
      </w:tr>
      <w:tr w14:paraId="290FE9F0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462630">
            <w:r>
              <w:rPr>
                <w:rFonts w:ascii="Courier New" w:hAnsi="Courier New"/>
                <w:sz w:val="20"/>
                <w:szCs w:val="20"/>
              </w:rPr>
              <w:t>dept_manage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2877B">
            <w:r>
              <w:rPr>
                <w:rFonts w:ascii="Arial" w:hAnsi="Arial" w:eastAsia="微软雅黑"/>
                <w:sz w:val="21"/>
                <w:szCs w:val="21"/>
              </w:rPr>
              <w:t>科室管理 - 科室维护功能</w:t>
            </w:r>
          </w:p>
        </w:tc>
      </w:tr>
      <w:tr w14:paraId="587DB92F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E8723">
            <w:r>
              <w:rPr>
                <w:rFonts w:ascii="Courier New" w:hAnsi="Courier New"/>
                <w:sz w:val="20"/>
                <w:szCs w:val="20"/>
              </w:rPr>
              <w:t>role_manage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45E20">
            <w:r>
              <w:rPr>
                <w:rFonts w:ascii="Arial" w:hAnsi="Arial" w:eastAsia="微软雅黑"/>
                <w:sz w:val="21"/>
                <w:szCs w:val="21"/>
              </w:rPr>
              <w:t>角色管理 - 权限维护功能</w:t>
            </w:r>
          </w:p>
        </w:tc>
      </w:tr>
      <w:tr w14:paraId="238F9FEB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AB7CC">
            <w:r>
              <w:rPr>
                <w:rFonts w:ascii="Courier New" w:hAnsi="Courier New"/>
                <w:sz w:val="20"/>
                <w:szCs w:val="20"/>
              </w:rPr>
              <w:t>knowledge_create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C2179">
            <w:r>
              <w:rPr>
                <w:rFonts w:ascii="Arial" w:hAnsi="Arial" w:eastAsia="微软雅黑"/>
                <w:sz w:val="21"/>
                <w:szCs w:val="21"/>
              </w:rPr>
              <w:t>知识录入 - 新建知识条目</w:t>
            </w:r>
          </w:p>
        </w:tc>
      </w:tr>
      <w:tr w14:paraId="368BC6C9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D64D58">
            <w:r>
              <w:rPr>
                <w:rFonts w:ascii="Courier New" w:hAnsi="Courier New"/>
                <w:sz w:val="20"/>
                <w:szCs w:val="20"/>
              </w:rPr>
              <w:t>knowledge_edit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DF00D">
            <w:r>
              <w:rPr>
                <w:rFonts w:ascii="Arial" w:hAnsi="Arial" w:eastAsia="微软雅黑"/>
                <w:sz w:val="21"/>
                <w:szCs w:val="21"/>
              </w:rPr>
              <w:t>知识编辑 - 修改知识条目</w:t>
            </w:r>
          </w:p>
        </w:tc>
      </w:tr>
      <w:tr w14:paraId="7E6C72CF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24584">
            <w:r>
              <w:rPr>
                <w:rFonts w:ascii="Courier New" w:hAnsi="Courier New"/>
                <w:sz w:val="20"/>
                <w:szCs w:val="20"/>
              </w:rPr>
              <w:t>knowledge_review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7E3E5">
            <w:r>
              <w:rPr>
                <w:rFonts w:ascii="Arial" w:hAnsi="Arial" w:eastAsia="微软雅黑"/>
                <w:sz w:val="21"/>
                <w:szCs w:val="21"/>
              </w:rPr>
              <w:t>知识审核 - 审核知识条目</w:t>
            </w:r>
          </w:p>
        </w:tc>
      </w:tr>
      <w:tr w14:paraId="5FAFBBDC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knowledge_generate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系统生成 - 模型生成知识</w:t>
            </w:r>
          </w:p>
        </w:tc>
      </w:tr>
      <w:tr w14:paraId="08C4A746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38C25">
            <w:r>
              <w:rPr>
                <w:rFonts w:ascii="Courier New" w:hAnsi="Courier New"/>
                <w:sz w:val="20"/>
                <w:szCs w:val="20"/>
              </w:rPr>
              <w:t>category_manage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59DF9">
            <w:r>
              <w:rPr>
                <w:rFonts w:ascii="Arial" w:hAnsi="Arial" w:eastAsia="微软雅黑"/>
                <w:sz w:val="21"/>
                <w:szCs w:val="21"/>
              </w:rPr>
              <w:t>分类管理 - 知识分类体系维护</w:t>
            </w:r>
          </w:p>
        </w:tc>
      </w:tr>
      <w:tr w14:paraId="389C21A9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01C9E">
            <w:r>
              <w:rPr>
                <w:rFonts w:ascii="Courier New" w:hAnsi="Courier New"/>
                <w:sz w:val="20"/>
                <w:szCs w:val="20"/>
              </w:rPr>
              <w:t>log_view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CCC16">
            <w:r>
              <w:rPr>
                <w:rFonts w:ascii="Arial" w:hAnsi="Arial" w:eastAsia="微软雅黑"/>
                <w:sz w:val="21"/>
                <w:szCs w:val="21"/>
              </w:rPr>
              <w:t>日志查看 - 系统日志查阅</w:t>
            </w:r>
          </w:p>
        </w:tc>
      </w:tr>
      <w:tr w14:paraId="598BEBC2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2650AC">
            <w:r>
              <w:rPr>
                <w:rFonts w:ascii="Courier New" w:hAnsi="Courier New"/>
                <w:sz w:val="20"/>
                <w:szCs w:val="20"/>
              </w:rPr>
              <w:t>stat_view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77339">
            <w:r>
              <w:rPr>
                <w:rFonts w:ascii="Arial" w:hAnsi="Arial" w:eastAsia="微软雅黑"/>
                <w:sz w:val="21"/>
                <w:szCs w:val="21"/>
              </w:rPr>
              <w:t>统计查看 - 统计分析查阅</w:t>
            </w:r>
          </w:p>
        </w:tc>
      </w:tr>
      <w:tr w14:paraId="0CECAF4D">
        <w:trPr>
          <w:cantSplit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model_config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模型配置 - 模型接口配置</w:t>
            </w:r>
          </w:p>
        </w:tc>
      </w:tr>
    </w:tbl>
    <w:p w14:paraId="7B736D8F">
      <w:pPr>
        <w:pStyle w:val="3"/>
        <w:spacing w:before="280" w:after="180"/>
      </w:pPr>
      <w:r>
        <w:rPr>
          <w:rFonts w:ascii="Arial" w:hAnsi="Arial" w:eastAsia="微软雅黑"/>
          <w:b/>
          <w:bCs/>
          <w:color w:val="2C5282"/>
          <w:sz w:val="26"/>
          <w:szCs w:val="26"/>
        </w:rPr>
        <w:t>附录C 注意事项</w:t>
      </w:r>
    </w:p>
    <w:p w14:paraId="32796FD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请妥善保管管理员账号口令，定期更换以确保安全。</w:t>
      </w:r>
    </w:p>
    <w:p w14:paraId="6C7CFDBA">
      <w:pPr>
        <w:pStyle w:val="16"/>
        <w:numPr>
          <w:ilvl w:val="0"/>
          <w:numId w:val="1"/>
        </w:numPr>
        <w:spacing w:after="60" w:line="340" w:lineRule="auto"/>
      </w:pPr>
      <w:r>
        <w:t>系统生成功能依赖外部模型接口，请确保网络连通性和接口密钥有效。</w:t>
      </w:r>
    </w:p>
    <w:p w14:paraId="27E9BAE9">
      <w:pPr>
        <w:pStyle w:val="16"/>
        <w:numPr>
          <w:ilvl w:val="0"/>
          <w:numId w:val="1"/>
        </w:numPr>
        <w:spacing w:after="60" w:line="340" w:lineRule="auto"/>
      </w:pPr>
      <w:r>
        <w:t>模型生成的内容仅供参考，必须经专业医务人员审核后方可发布。</w:t>
      </w:r>
    </w:p>
    <w:p w14:paraId="32BE3A2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系统数据存储在SQLite数据库文件中，请定期备份 data/mks.db 文件。</w:t>
      </w:r>
    </w:p>
    <w:p w14:paraId="625CE9B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hAnsi="Arial" w:eastAsia="微软雅黑"/>
          <w:sz w:val="21"/>
          <w:szCs w:val="21"/>
        </w:rPr>
        <w:t>生产环境部署建议关闭调试模式并启用CSRF保护。</w:t>
      </w:r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微软雅黑">
    <w:altName w:val="汉仪旗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urier New">
    <w:panose1 w:val="02070609020205020404"/>
    <w:charset w:val="00"/>
    <w:family w:val="auto"/>
    <w:pitch w:val="default"/>
    <w:sig w:usb0="E0002AFF" w:usb1="C0007843" w:usb2="00000009" w:usb3="00000000" w:csb0="400001FF" w:csb1="FFFF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9490DF">
    <w:pPr>
      <w:jc w:val="center"/>
    </w:pPr>
    <w:r>
      <w:rPr>
        <w:rFonts w:ascii="Arial" w:hAnsi="Arial" w:eastAsia="微软雅黑"/>
        <w:color w:val="999999"/>
        <w:sz w:val="18"/>
        <w:szCs w:val="18"/>
      </w:rPr>
      <w:t xml:space="preserve">第 </w:t>
    </w:r>
    <w:r>
      <w:rPr>
        <w:rFonts w:ascii="Arial" w:hAnsi="Arial" w:eastAsia="微软雅黑"/>
        <w:color w:val="999999"/>
        <w:sz w:val="18"/>
        <w:szCs w:val="18"/>
      </w:rPr>
      <w:fldChar w:fldCharType="begin"/>
    </w:r>
    <w:r>
      <w:rPr>
        <w:rFonts w:ascii="Arial" w:hAnsi="Arial" w:eastAsia="微软雅黑"/>
        <w:color w:val="999999"/>
        <w:sz w:val="18"/>
        <w:szCs w:val="18"/>
      </w:rPr>
      <w:instrText xml:space="preserve">PAGE</w:instrText>
    </w:r>
    <w:r>
      <w:rPr>
        <w:rFonts w:ascii="Arial" w:hAnsi="Arial" w:eastAsia="微软雅黑"/>
        <w:color w:val="999999"/>
        <w:sz w:val="18"/>
        <w:szCs w:val="18"/>
      </w:rPr>
      <w:fldChar w:fldCharType="separate"/>
    </w:r>
    <w:r>
      <w:rPr>
        <w:rFonts w:ascii="Arial" w:hAnsi="Arial" w:eastAsia="微软雅黑"/>
        <w:color w:val="999999"/>
        <w:sz w:val="18"/>
        <w:szCs w:val="18"/>
      </w:rPr>
      <w:fldChar w:fldCharType="end"/>
    </w:r>
    <w:r>
      <w:rPr>
        <w:rFonts w:ascii="Arial" w:hAnsi="Arial" w:eastAsia="微软雅黑"/>
        <w:color w:val="999999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ACB862"/>
    <w:multiLevelType w:val="singleLevel"/>
    <w:tmpl w:val="BEACB862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E7F811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/>
      <w:sz w:val="21"/>
      <w:szCs w:val="21"/>
    </w:rPr>
  </w:style>
  <w:style w:type="paragraph" w:styleId="2">
    <w:name w:val="heading 1"/>
    <w:next w:val="1"/>
    <w:qFormat/>
    <w:uiPriority w:val="0"/>
    <w:pPr>
      <w:keepNext w:val="0"/>
      <w:keepLines w:val="0"/>
      <w:spacing w:before="360" w:after="240" w:line="360" w:lineRule="auto"/>
      <w:outlineLvl w:val="0"/>
    </w:pPr>
    <w:rPr>
      <w:rFonts w:ascii="Arial" w:hAnsi="Arial" w:eastAsia="微软雅黑"/>
      <w:b/>
      <w:bCs/>
      <w:color w:val="1A365D"/>
      <w:sz w:val="32"/>
      <w:szCs w:val="32"/>
    </w:rPr>
  </w:style>
  <w:style w:type="paragraph" w:styleId="3">
    <w:name w:val="heading 2"/>
    <w:next w:val="1"/>
    <w:qFormat/>
    <w:uiPriority w:val="0"/>
    <w:pPr>
      <w:keepNext w:val="0"/>
      <w:keepLines w:val="0"/>
      <w:spacing w:before="280" w:after="180" w:line="360" w:lineRule="auto"/>
      <w:outlineLvl w:val="1"/>
    </w:pPr>
    <w:rPr>
      <w:rFonts w:ascii="Arial" w:hAnsi="Arial" w:eastAsia="微软雅黑"/>
      <w:b/>
      <w:bCs/>
      <w:color w:val="2C5282"/>
      <w:sz w:val="26"/>
      <w:szCs w:val="26"/>
    </w:rPr>
  </w:style>
  <w:style w:type="paragraph" w:styleId="4">
    <w:name w:val="heading 3"/>
    <w:next w:val="1"/>
    <w:qFormat/>
    <w:uiPriority w:val="0"/>
    <w:pPr>
      <w:keepNext w:val="0"/>
      <w:keepLines w:val="0"/>
      <w:spacing w:before="200" w:after="120" w:line="360" w:lineRule="auto"/>
      <w:outlineLvl w:val="2"/>
    </w:pPr>
    <w:rPr>
      <w:rFonts w:ascii="Arial" w:hAnsi="Arial" w:eastAsia="微软雅黑"/>
      <w:b/>
      <w:bCs/>
      <w:color w:val="2B6CB0"/>
      <w:sz w:val="22"/>
      <w:szCs w:val="22"/>
    </w:rPr>
  </w:style>
  <w:style w:type="paragraph" w:styleId="5">
    <w:name w:val="heading 4"/>
    <w:next w:val="1"/>
    <w:qFormat/>
    <w:uiPriority w:val="0"/>
    <w:pPr>
      <w:spacing w:line="360" w:lineRule="auto"/>
    </w:pPr>
    <w:rPr>
      <w:rFonts w:ascii="Arial" w:hAnsi="Arial" w:eastAsia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pPr>
      <w:spacing w:line="360" w:lineRule="auto"/>
    </w:pPr>
    <w:rPr>
      <w:rFonts w:ascii="Arial" w:hAnsi="Arial" w:eastAsia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pPr>
      <w:spacing w:line="360" w:lineRule="auto"/>
    </w:pPr>
    <w:rPr>
      <w:rFonts w:ascii="Arial" w:hAnsi="Arial" w:eastAsia="微软雅黑"/>
      <w:color w:val="1F4D78"/>
      <w:sz w:val="21"/>
      <w:szCs w:val="21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微软雅黑"/>
      <w:sz w:val="20"/>
      <w:szCs w:val="20"/>
    </w:rPr>
  </w:style>
  <w:style w:type="paragraph" w:styleId="10">
    <w:name w:val="Title"/>
    <w:qFormat/>
    <w:uiPriority w:val="0"/>
    <w:pPr>
      <w:spacing w:line="360" w:lineRule="auto"/>
    </w:pPr>
    <w:rPr>
      <w:rFonts w:ascii="Arial" w:hAnsi="Arial" w:eastAsia="微软雅黑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60" w:lineRule="auto"/>
    </w:pPr>
    <w:rPr>
      <w:rFonts w:ascii="Arial" w:hAnsi="Arial" w:eastAsia="微软雅黑"/>
      <w:sz w:val="21"/>
      <w:szCs w:val="21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个人</Company>
  <Pages>22</Pages>
  <TotalTime>29</TotalTime>
  <ScaleCrop>false</ScaleCrop>
  <LinksUpToDate>false</LinksUpToDate>
  <Application>WPS Office_12.1.26026.26026_F1E327BC-269C-435d-A152-05C5408002CA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2025-06-15T18:30:00Z</dcterms:created>
  <dc:creator>李明远</dc:creator>
  <cp:lastModifiedBy>Anoxia</cp:lastModifiedBy>
  <dcterms:modified xsi:type="dcterms:W3CDTF">2026-07-05T09:35:05Z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2167865061AE5C41C9B4496AD49F1ED6_42</vt:lpwstr>
  </property>
</Properties>
</file>