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 a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didn't really decide on the content, I just threw stuff down.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emailed him and he hasn’t told me anything, so I hope it’s going well.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would probably do a text instead of email and include the jr devs.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(no link as of yet.)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As a lead dev.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emailed them and have had little to no response. I emailed them their parts and they have not responded with anything.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emailed the Client and we had some problems with incomplete information, so my jr devs had not a whole lot to 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have not figured that out yet and am waiting to get the complete website according to the wireframe to figure it out.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didn’t like it.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https://github.com/IronRift/wdd130/tree/main/final_project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As a Jr dev.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Communication. I had a little from one group and none from the other. Here is what I did instead.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3724275</wp:posOffset>
            </wp:positionH>
            <wp:positionV relativeFrom="paragraph">
              <wp:posOffset>180975</wp:posOffset>
            </wp:positionV>
            <wp:extent cx="1824038" cy="243729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24372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little to one, but none for the other.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had no trouble.</w:t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https://github.com/josh-catala/Project-Pulse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Communication was rough. I had little or no response from people. I did not overcome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Making crap up to put on the incomplete sites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Probably use text instead of email.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No, because I didn’t do a whole lot. I did what I could, but it wasn’t challenging.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ronRift/wdd130/tree/main/final_projec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josh-catala/Project-Pu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