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D45" w:rsidRPr="00840D45" w:rsidRDefault="00840D45" w:rsidP="00B62834">
      <w:pPr>
        <w:spacing w:line="276" w:lineRule="auto"/>
        <w:rPr>
          <w:rFonts w:ascii="Times New Roman" w:hAnsi="Times New Roman" w:cs="Times New Roman"/>
          <w:sz w:val="24"/>
        </w:rPr>
      </w:pPr>
      <w:r w:rsidRPr="00840D45">
        <w:rPr>
          <w:rFonts w:ascii="Times New Roman" w:hAnsi="Times New Roman" w:cs="Times New Roman"/>
          <w:sz w:val="24"/>
        </w:rPr>
        <w:t>Portable Cell Initiative</w:t>
      </w:r>
    </w:p>
    <w:p w:rsidR="00840D45" w:rsidRPr="00840D45" w:rsidRDefault="00840D45" w:rsidP="00B62834">
      <w:pPr>
        <w:spacing w:line="276" w:lineRule="auto"/>
        <w:rPr>
          <w:rFonts w:ascii="Times New Roman" w:hAnsi="Times New Roman" w:cs="Times New Roman"/>
          <w:sz w:val="24"/>
        </w:rPr>
      </w:pPr>
      <w:r w:rsidRPr="00840D45">
        <w:rPr>
          <w:rFonts w:ascii="Times New Roman" w:hAnsi="Times New Roman" w:cs="Times New Roman"/>
          <w:sz w:val="24"/>
        </w:rPr>
        <w:t>Range and Subscriber Capability Analysis for Microcells</w:t>
      </w:r>
    </w:p>
    <w:p w:rsidR="00840D45" w:rsidRDefault="00840D45" w:rsidP="00B62834">
      <w:pPr>
        <w:spacing w:line="276" w:lineRule="auto"/>
        <w:rPr>
          <w:rFonts w:ascii="Times New Roman" w:hAnsi="Times New Roman" w:cs="Times New Roman"/>
          <w:sz w:val="24"/>
        </w:rPr>
      </w:pPr>
      <w:r w:rsidRPr="00840D45">
        <w:rPr>
          <w:rFonts w:ascii="Times New Roman" w:hAnsi="Times New Roman" w:cs="Times New Roman"/>
          <w:sz w:val="24"/>
        </w:rPr>
        <w:t>By: Arpad Kovesdy</w:t>
      </w:r>
    </w:p>
    <w:p w:rsidR="00E93B52" w:rsidRPr="00840D45" w:rsidRDefault="00E93B52" w:rsidP="00B62834">
      <w:pPr>
        <w:spacing w:line="276" w:lineRule="auto"/>
        <w:rPr>
          <w:rFonts w:ascii="Times New Roman" w:hAnsi="Times New Roman" w:cs="Times New Roman"/>
          <w:sz w:val="24"/>
        </w:rPr>
      </w:pPr>
    </w:p>
    <w:p w:rsidR="00840D45" w:rsidRDefault="00E93B52" w:rsidP="00B62834">
      <w:pPr>
        <w:spacing w:line="360" w:lineRule="auto"/>
        <w:rPr>
          <w:rFonts w:ascii="Times New Roman" w:hAnsi="Times New Roman" w:cs="Times New Roman"/>
          <w:b/>
          <w:sz w:val="24"/>
        </w:rPr>
      </w:pPr>
      <w:r>
        <w:rPr>
          <w:rFonts w:ascii="Times New Roman" w:hAnsi="Times New Roman" w:cs="Times New Roman"/>
          <w:b/>
          <w:sz w:val="24"/>
        </w:rPr>
        <w:t>Summary</w:t>
      </w:r>
    </w:p>
    <w:p w:rsidR="00E93B52" w:rsidRPr="00E93B52" w:rsidRDefault="00691ACF" w:rsidP="00B62834">
      <w:pPr>
        <w:spacing w:line="360" w:lineRule="auto"/>
        <w:rPr>
          <w:rFonts w:ascii="Times New Roman" w:hAnsi="Times New Roman" w:cs="Times New Roman"/>
          <w:sz w:val="24"/>
        </w:rPr>
      </w:pPr>
      <w:r>
        <w:rPr>
          <w:rFonts w:ascii="Times New Roman" w:hAnsi="Times New Roman" w:cs="Times New Roman"/>
          <w:sz w:val="24"/>
        </w:rPr>
        <w:t>The estimated range of a</w:t>
      </w:r>
      <w:r w:rsidR="00E93B52">
        <w:rPr>
          <w:rFonts w:ascii="Times New Roman" w:hAnsi="Times New Roman" w:cs="Times New Roman"/>
          <w:sz w:val="24"/>
        </w:rPr>
        <w:t xml:space="preserve"> microcell</w:t>
      </w:r>
      <w:r>
        <w:rPr>
          <w:rFonts w:ascii="Times New Roman" w:hAnsi="Times New Roman" w:cs="Times New Roman"/>
          <w:sz w:val="24"/>
        </w:rPr>
        <w:t>,</w:t>
      </w:r>
      <w:r w:rsidR="00E93B52">
        <w:rPr>
          <w:rFonts w:ascii="Times New Roman" w:hAnsi="Times New Roman" w:cs="Times New Roman"/>
          <w:sz w:val="24"/>
        </w:rPr>
        <w:t xml:space="preserve"> </w:t>
      </w:r>
      <w:r>
        <w:rPr>
          <w:rFonts w:ascii="Times New Roman" w:hAnsi="Times New Roman" w:cs="Times New Roman"/>
          <w:sz w:val="24"/>
        </w:rPr>
        <w:t>with an antenna that is 30 m from the ground and which is operating on the 900 MHz GSM frequency,</w:t>
      </w:r>
      <w:r w:rsidR="00E93B52">
        <w:rPr>
          <w:rFonts w:ascii="Times New Roman" w:hAnsi="Times New Roman" w:cs="Times New Roman"/>
          <w:sz w:val="24"/>
        </w:rPr>
        <w:t xml:space="preserve"> is around 4</w:t>
      </w:r>
      <w:r>
        <w:rPr>
          <w:rFonts w:ascii="Times New Roman" w:hAnsi="Times New Roman" w:cs="Times New Roman"/>
          <w:sz w:val="24"/>
        </w:rPr>
        <w:t xml:space="preserve"> </w:t>
      </w:r>
      <w:r w:rsidR="00E93B52">
        <w:rPr>
          <w:rFonts w:ascii="Times New Roman" w:hAnsi="Times New Roman" w:cs="Times New Roman"/>
          <w:sz w:val="24"/>
        </w:rPr>
        <w:t>km and may server an estimated 3340 subs</w:t>
      </w:r>
      <w:r>
        <w:rPr>
          <w:rFonts w:ascii="Times New Roman" w:hAnsi="Times New Roman" w:cs="Times New Roman"/>
          <w:sz w:val="24"/>
        </w:rPr>
        <w:t>cribers in the surrounding area when utilizing the recommended hardware.</w:t>
      </w:r>
    </w:p>
    <w:p w:rsidR="00E93B52" w:rsidRDefault="00E93B52" w:rsidP="00B62834">
      <w:pPr>
        <w:spacing w:line="360" w:lineRule="auto"/>
        <w:rPr>
          <w:rFonts w:ascii="Times New Roman" w:hAnsi="Times New Roman" w:cs="Times New Roman"/>
          <w:b/>
          <w:sz w:val="24"/>
        </w:rPr>
      </w:pPr>
      <w:bookmarkStart w:id="0" w:name="_GoBack"/>
      <w:bookmarkEnd w:id="0"/>
    </w:p>
    <w:p w:rsidR="00E93B52" w:rsidRPr="00E93B52" w:rsidRDefault="00E93B52" w:rsidP="00B62834">
      <w:pPr>
        <w:spacing w:line="360" w:lineRule="auto"/>
        <w:rPr>
          <w:rFonts w:ascii="Times New Roman" w:hAnsi="Times New Roman" w:cs="Times New Roman"/>
          <w:b/>
          <w:sz w:val="24"/>
        </w:rPr>
      </w:pPr>
      <w:r>
        <w:rPr>
          <w:rFonts w:ascii="Times New Roman" w:hAnsi="Times New Roman" w:cs="Times New Roman"/>
          <w:b/>
          <w:sz w:val="24"/>
        </w:rPr>
        <w:t>Range Analysis</w:t>
      </w:r>
    </w:p>
    <w:p w:rsidR="0098730E" w:rsidRPr="00840D45" w:rsidRDefault="0098730E" w:rsidP="00B62834">
      <w:pPr>
        <w:spacing w:line="360" w:lineRule="auto"/>
        <w:rPr>
          <w:rFonts w:ascii="Times New Roman" w:hAnsi="Times New Roman" w:cs="Times New Roman"/>
          <w:sz w:val="24"/>
        </w:rPr>
      </w:pPr>
      <w:r>
        <w:rPr>
          <w:rFonts w:ascii="Times New Roman" w:hAnsi="Times New Roman" w:cs="Times New Roman"/>
          <w:sz w:val="24"/>
        </w:rPr>
        <w:t>To find the range of the base station to subscribing users, one must calculate how the radio signals propagate b</w:t>
      </w:r>
      <w:r w:rsidR="00DE7E0B">
        <w:rPr>
          <w:rFonts w:ascii="Times New Roman" w:hAnsi="Times New Roman" w:cs="Times New Roman"/>
          <w:sz w:val="24"/>
        </w:rPr>
        <w:t>etween the base station antenna</w:t>
      </w:r>
      <w:r>
        <w:rPr>
          <w:rFonts w:ascii="Times New Roman" w:hAnsi="Times New Roman" w:cs="Times New Roman"/>
          <w:sz w:val="24"/>
        </w:rPr>
        <w:t xml:space="preserve"> and the mobile device. There are two connections during cellular service, a downlink and an uplink. In each case, the radio transmission (either from the base station to the mobile device or vice versa) must be strong enough to overcome the background electromagnetic radiation, known as “noise”. </w:t>
      </w:r>
      <w:r w:rsidR="001C27AE">
        <w:rPr>
          <w:rFonts w:ascii="Times New Roman" w:hAnsi="Times New Roman" w:cs="Times New Roman"/>
          <w:sz w:val="24"/>
        </w:rPr>
        <w:t>These</w:t>
      </w:r>
      <w:r>
        <w:rPr>
          <w:rFonts w:ascii="Times New Roman" w:hAnsi="Times New Roman" w:cs="Times New Roman"/>
          <w:sz w:val="24"/>
        </w:rPr>
        <w:t xml:space="preserve"> transmitted power </w:t>
      </w:r>
      <w:r w:rsidR="001C27AE">
        <w:rPr>
          <w:rFonts w:ascii="Times New Roman" w:hAnsi="Times New Roman" w:cs="Times New Roman"/>
          <w:sz w:val="24"/>
        </w:rPr>
        <w:t>quantities</w:t>
      </w:r>
      <w:r>
        <w:rPr>
          <w:rFonts w:ascii="Times New Roman" w:hAnsi="Times New Roman" w:cs="Times New Roman"/>
          <w:sz w:val="24"/>
        </w:rPr>
        <w:t xml:space="preserve"> will determine the range</w:t>
      </w:r>
      <w:r w:rsidR="001C27AE">
        <w:rPr>
          <w:rFonts w:ascii="Times New Roman" w:hAnsi="Times New Roman" w:cs="Times New Roman"/>
          <w:sz w:val="24"/>
        </w:rPr>
        <w:t xml:space="preserve"> of the microcell.</w:t>
      </w:r>
    </w:p>
    <w:p w:rsidR="00E11F82" w:rsidRDefault="00840D45" w:rsidP="00B62834">
      <w:pPr>
        <w:spacing w:line="360" w:lineRule="auto"/>
        <w:rPr>
          <w:rFonts w:ascii="Times New Roman" w:hAnsi="Times New Roman" w:cs="Times New Roman"/>
          <w:sz w:val="24"/>
        </w:rPr>
      </w:pPr>
      <w:r w:rsidRPr="00840D45">
        <w:rPr>
          <w:rFonts w:ascii="Times New Roman" w:hAnsi="Times New Roman" w:cs="Times New Roman"/>
          <w:sz w:val="24"/>
        </w:rPr>
        <w:t>The fundamental way to determine the range of an antenna is for the radio transmitter to tra</w:t>
      </w:r>
      <w:r>
        <w:rPr>
          <w:rFonts w:ascii="Times New Roman" w:hAnsi="Times New Roman" w:cs="Times New Roman"/>
          <w:sz w:val="24"/>
        </w:rPr>
        <w:t>nsmit at a high enough power, P</w:t>
      </w:r>
      <w:r>
        <w:rPr>
          <w:rFonts w:ascii="Times New Roman" w:hAnsi="Times New Roman" w:cs="Times New Roman"/>
          <w:sz w:val="24"/>
          <w:vertAlign w:val="subscript"/>
        </w:rPr>
        <w:t>T</w:t>
      </w:r>
      <w:r>
        <w:rPr>
          <w:rFonts w:ascii="Times New Roman" w:hAnsi="Times New Roman" w:cs="Times New Roman"/>
          <w:sz w:val="24"/>
        </w:rPr>
        <w:t>, to overcome the free space propagation loss</w:t>
      </w:r>
      <w:r w:rsidR="00DE7E0B">
        <w:rPr>
          <w:rFonts w:ascii="Times New Roman" w:hAnsi="Times New Roman" w:cs="Times New Roman"/>
          <w:sz w:val="24"/>
        </w:rPr>
        <w:t xml:space="preserve"> and noise</w:t>
      </w:r>
      <w:r>
        <w:rPr>
          <w:rFonts w:ascii="Times New Roman" w:hAnsi="Times New Roman" w:cs="Times New Roman"/>
          <w:sz w:val="24"/>
        </w:rPr>
        <w:t xml:space="preserve"> that is fundamental to the travel of electromagnetic waves from a source to the receiver.</w:t>
      </w:r>
    </w:p>
    <w:p w:rsidR="00DE7E0B" w:rsidRDefault="00DE7E0B" w:rsidP="00B62834">
      <w:pPr>
        <w:spacing w:line="360" w:lineRule="auto"/>
        <w:rPr>
          <w:rFonts w:ascii="Times New Roman" w:hAnsi="Times New Roman" w:cs="Times New Roman"/>
          <w:sz w:val="24"/>
        </w:rPr>
      </w:pPr>
      <w:r>
        <w:rPr>
          <w:rFonts w:ascii="Times New Roman" w:hAnsi="Times New Roman" w:cs="Times New Roman"/>
          <w:sz w:val="24"/>
        </w:rPr>
        <w:t xml:space="preserve">The power transmitted by the base station antenna depends on both the software-defined radio and the amplifier. The </w:t>
      </w:r>
      <w:proofErr w:type="spellStart"/>
      <w:r>
        <w:rPr>
          <w:rFonts w:ascii="Times New Roman" w:hAnsi="Times New Roman" w:cs="Times New Roman"/>
          <w:sz w:val="24"/>
        </w:rPr>
        <w:t>bladeRF</w:t>
      </w:r>
      <w:proofErr w:type="spellEnd"/>
      <w:r>
        <w:rPr>
          <w:rFonts w:ascii="Times New Roman" w:hAnsi="Times New Roman" w:cs="Times New Roman"/>
          <w:sz w:val="24"/>
        </w:rPr>
        <w:t xml:space="preserve"> x40, the recommended SDR in this project, </w:t>
      </w:r>
      <w:r w:rsidR="00C13689">
        <w:rPr>
          <w:rFonts w:ascii="Times New Roman" w:hAnsi="Times New Roman" w:cs="Times New Roman"/>
          <w:sz w:val="24"/>
        </w:rPr>
        <w:t>can generate</w:t>
      </w:r>
      <w:r>
        <w:rPr>
          <w:rFonts w:ascii="Times New Roman" w:hAnsi="Times New Roman" w:cs="Times New Roman"/>
          <w:sz w:val="24"/>
        </w:rPr>
        <w:t xml:space="preserve"> +6 dBm of TX power</w:t>
      </w:r>
      <w:r>
        <w:rPr>
          <w:rStyle w:val="FootnoteReference"/>
          <w:rFonts w:ascii="Times New Roman" w:hAnsi="Times New Roman" w:cs="Times New Roman"/>
          <w:sz w:val="24"/>
        </w:rPr>
        <w:footnoteReference w:id="1"/>
      </w:r>
      <w:r>
        <w:rPr>
          <w:rFonts w:ascii="Times New Roman" w:hAnsi="Times New Roman" w:cs="Times New Roman"/>
          <w:sz w:val="24"/>
        </w:rPr>
        <w:t xml:space="preserve"> and its amplifier can provide a maximum +31 dBm of amplification</w:t>
      </w:r>
      <w:r>
        <w:rPr>
          <w:rStyle w:val="FootnoteReference"/>
          <w:rFonts w:ascii="Times New Roman" w:hAnsi="Times New Roman" w:cs="Times New Roman"/>
          <w:sz w:val="24"/>
        </w:rPr>
        <w:footnoteReference w:id="2"/>
      </w:r>
      <w:r>
        <w:rPr>
          <w:rFonts w:ascii="Times New Roman" w:hAnsi="Times New Roman" w:cs="Times New Roman"/>
          <w:sz w:val="24"/>
        </w:rPr>
        <w:t>. Together, the system provides +37 dBm of transmission power, equivalent to 5.01W.</w:t>
      </w:r>
    </w:p>
    <w:p w:rsidR="00DE7E0B" w:rsidRPr="00821C4A" w:rsidRDefault="00DE7E0B" w:rsidP="00B62834">
      <w:pPr>
        <w:spacing w:line="360" w:lineRule="auto"/>
        <w:rPr>
          <w:rFonts w:ascii="Times New Roman" w:hAnsi="Times New Roman" w:cs="Times New Roman"/>
          <w:sz w:val="24"/>
        </w:rPr>
      </w:pPr>
      <w:r>
        <w:rPr>
          <w:rFonts w:ascii="Times New Roman" w:hAnsi="Times New Roman" w:cs="Times New Roman"/>
          <w:sz w:val="24"/>
        </w:rPr>
        <w:t>The power transmitted by a GSM cell phone depends significantly on the model and the settings of the device, which adjust the</w:t>
      </w:r>
      <w:r w:rsidR="00B431E3">
        <w:rPr>
          <w:rFonts w:ascii="Times New Roman" w:hAnsi="Times New Roman" w:cs="Times New Roman"/>
          <w:sz w:val="24"/>
        </w:rPr>
        <w:t xml:space="preserve"> power to optimize battery life. The GSM </w:t>
      </w:r>
      <w:r w:rsidR="00821C4A">
        <w:rPr>
          <w:rFonts w:ascii="Times New Roman" w:hAnsi="Times New Roman" w:cs="Times New Roman"/>
          <w:sz w:val="24"/>
        </w:rPr>
        <w:t xml:space="preserve">system controls the phone’s transmission power through signals sent by the base station to optimize the link from the </w:t>
      </w:r>
      <w:r w:rsidR="00821C4A">
        <w:rPr>
          <w:rFonts w:ascii="Times New Roman" w:hAnsi="Times New Roman" w:cs="Times New Roman"/>
          <w:sz w:val="24"/>
        </w:rPr>
        <w:lastRenderedPageBreak/>
        <w:t>mobile device back to the base station. This way, the mobile device will conserve battery life while overcoming the noise of the surrounding area. GSM900 standards dictates that the peak mobile TX power (Cellular Radio, 203)</w:t>
      </w:r>
      <w:r w:rsidR="00712A46">
        <w:rPr>
          <w:rStyle w:val="FootnoteReference"/>
          <w:rFonts w:ascii="Times New Roman" w:hAnsi="Times New Roman" w:cs="Times New Roman"/>
          <w:sz w:val="24"/>
        </w:rPr>
        <w:footnoteReference w:id="3"/>
      </w:r>
      <w:r w:rsidR="00821C4A">
        <w:rPr>
          <w:rFonts w:ascii="Times New Roman" w:hAnsi="Times New Roman" w:cs="Times New Roman"/>
          <w:sz w:val="24"/>
        </w:rPr>
        <w:t xml:space="preserve"> should be 20W (+43 dBm) at the Class 1 power setting (with incremental classes every 2 or 4 dBm). Since the GSM cell phone is capable of higher transmission power than the base station and the base station has a low noise amplifier that can boost signals up to 20 dB from the mobile device, P</w:t>
      </w:r>
      <w:r w:rsidR="00821C4A">
        <w:rPr>
          <w:rFonts w:ascii="Times New Roman" w:hAnsi="Times New Roman" w:cs="Times New Roman"/>
          <w:sz w:val="24"/>
          <w:vertAlign w:val="subscript"/>
        </w:rPr>
        <w:t>T</w:t>
      </w:r>
      <w:r w:rsidR="00821C4A">
        <w:rPr>
          <w:rFonts w:ascii="Times New Roman" w:hAnsi="Times New Roman" w:cs="Times New Roman"/>
          <w:sz w:val="24"/>
        </w:rPr>
        <w:t xml:space="preserve"> will be considered at the base station transmission power of +37 dBm.</w:t>
      </w:r>
    </w:p>
    <w:p w:rsidR="00C47607" w:rsidRDefault="00C47607" w:rsidP="00C47607">
      <w:pPr>
        <w:spacing w:line="360" w:lineRule="auto"/>
        <w:rPr>
          <w:rFonts w:ascii="Times New Roman" w:hAnsi="Times New Roman" w:cs="Times New Roman"/>
          <w:sz w:val="24"/>
        </w:rPr>
      </w:pPr>
      <w:r>
        <w:rPr>
          <w:rFonts w:ascii="Times New Roman" w:hAnsi="Times New Roman" w:cs="Times New Roman"/>
          <w:sz w:val="24"/>
        </w:rPr>
        <w:t xml:space="preserve">According to Cellular Radio (p.44), the equation for determining the power is by </w:t>
      </w:r>
      <w:r w:rsidR="00E80C58">
        <w:rPr>
          <w:rFonts w:ascii="Times New Roman" w:hAnsi="Times New Roman" w:cs="Times New Roman"/>
          <w:sz w:val="24"/>
        </w:rPr>
        <w:t>weighing</w:t>
      </w:r>
      <w:r>
        <w:rPr>
          <w:rFonts w:ascii="Times New Roman" w:hAnsi="Times New Roman" w:cs="Times New Roman"/>
          <w:sz w:val="24"/>
        </w:rPr>
        <w:t xml:space="preserve"> the </w:t>
      </w:r>
      <w:r w:rsidR="00E80C58">
        <w:rPr>
          <w:rFonts w:ascii="Times New Roman" w:hAnsi="Times New Roman" w:cs="Times New Roman"/>
          <w:sz w:val="24"/>
        </w:rPr>
        <w:t xml:space="preserve">effects of the </w:t>
      </w:r>
      <w:r>
        <w:rPr>
          <w:rFonts w:ascii="Times New Roman" w:hAnsi="Times New Roman" w:cs="Times New Roman"/>
          <w:sz w:val="24"/>
        </w:rPr>
        <w:t xml:space="preserve">signal to noise ratio </w:t>
      </w:r>
      <w:r>
        <w:rPr>
          <w:rFonts w:ascii="Times New Roman" w:hAnsi="Times New Roman" w:cs="Times New Roman"/>
          <w:i/>
          <w:sz w:val="24"/>
        </w:rPr>
        <w:t>S/N</w:t>
      </w:r>
      <w:r w:rsidR="00E80C58">
        <w:rPr>
          <w:rFonts w:ascii="Times New Roman" w:hAnsi="Times New Roman" w:cs="Times New Roman"/>
          <w:sz w:val="24"/>
        </w:rPr>
        <w:t xml:space="preserve"> required for the signal to be processed</w:t>
      </w:r>
      <w:r>
        <w:rPr>
          <w:rFonts w:ascii="Times New Roman" w:hAnsi="Times New Roman" w:cs="Times New Roman"/>
          <w:sz w:val="24"/>
        </w:rPr>
        <w:t xml:space="preserve">, the effective noise </w:t>
      </w:r>
      <w:r w:rsidR="00C13689">
        <w:rPr>
          <w:rFonts w:ascii="Times New Roman" w:hAnsi="Times New Roman" w:cs="Times New Roman"/>
          <w:sz w:val="24"/>
        </w:rPr>
        <w:t>threshold</w:t>
      </w:r>
      <w:r>
        <w:rPr>
          <w:rFonts w:ascii="Times New Roman" w:hAnsi="Times New Roman" w:cs="Times New Roman"/>
          <w:sz w:val="24"/>
        </w:rPr>
        <w:t xml:space="preserve"> N</w:t>
      </w:r>
      <w:r>
        <w:rPr>
          <w:rFonts w:ascii="Times New Roman" w:hAnsi="Times New Roman" w:cs="Times New Roman"/>
          <w:sz w:val="24"/>
          <w:vertAlign w:val="subscript"/>
        </w:rPr>
        <w:t>R</w:t>
      </w:r>
      <w:r>
        <w:rPr>
          <w:rFonts w:ascii="Times New Roman" w:hAnsi="Times New Roman" w:cs="Times New Roman"/>
          <w:sz w:val="24"/>
        </w:rPr>
        <w:t>, the free space propagation loss factor</w:t>
      </w:r>
      <w:r w:rsidR="00E11F82">
        <w:rPr>
          <w:rFonts w:ascii="Times New Roman" w:hAnsi="Times New Roman" w:cs="Times New Roman"/>
          <w:sz w:val="24"/>
        </w:rPr>
        <w:t xml:space="preserve"> </w:t>
      </w:r>
      <w:r w:rsidR="00E11F82">
        <w:rPr>
          <w:rFonts w:ascii="Times New Roman" w:hAnsi="Times New Roman" w:cs="Times New Roman"/>
          <w:i/>
          <w:sz w:val="24"/>
        </w:rPr>
        <w:t>L</w:t>
      </w:r>
      <w:r>
        <w:rPr>
          <w:rFonts w:ascii="Times New Roman" w:hAnsi="Times New Roman" w:cs="Times New Roman"/>
          <w:sz w:val="24"/>
        </w:rPr>
        <w:t>, the gain from the transmitter (G</w:t>
      </w:r>
      <w:r>
        <w:rPr>
          <w:rFonts w:ascii="Times New Roman" w:hAnsi="Times New Roman" w:cs="Times New Roman"/>
          <w:sz w:val="24"/>
          <w:vertAlign w:val="subscript"/>
        </w:rPr>
        <w:t>T</w:t>
      </w:r>
      <w:r>
        <w:rPr>
          <w:rFonts w:ascii="Times New Roman" w:hAnsi="Times New Roman" w:cs="Times New Roman"/>
          <w:sz w:val="24"/>
        </w:rPr>
        <w:t>) and receiver (G</w:t>
      </w:r>
      <w:r>
        <w:rPr>
          <w:rFonts w:ascii="Times New Roman" w:hAnsi="Times New Roman" w:cs="Times New Roman"/>
          <w:sz w:val="24"/>
          <w:vertAlign w:val="subscript"/>
        </w:rPr>
        <w:t>R</w:t>
      </w:r>
      <w:r>
        <w:rPr>
          <w:rFonts w:ascii="Times New Roman" w:hAnsi="Times New Roman" w:cs="Times New Roman"/>
          <w:sz w:val="24"/>
        </w:rPr>
        <w:t>) due to amplification or antenna gain</w:t>
      </w:r>
      <w:r w:rsidR="00E80C58">
        <w:rPr>
          <w:rFonts w:ascii="Times New Roman" w:hAnsi="Times New Roman" w:cs="Times New Roman"/>
          <w:sz w:val="24"/>
        </w:rPr>
        <w:t>, and building penetration loss (BPL) from radio signals entering through structures to reach mobile devices</w:t>
      </w:r>
      <w:r>
        <w:rPr>
          <w:rFonts w:ascii="Times New Roman" w:hAnsi="Times New Roman" w:cs="Times New Roman"/>
          <w:sz w:val="24"/>
        </w:rPr>
        <w:t>. If these factors are considered, then any transmission power above this threshold allows radio communications:</w:t>
      </w:r>
    </w:p>
    <w:p w:rsidR="00C47607" w:rsidRPr="00C13689" w:rsidRDefault="002A6D98" w:rsidP="00C47607">
      <w:pPr>
        <w:spacing w:line="360" w:lineRule="auto"/>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T</m:t>
              </m:r>
            </m:sub>
          </m:sSub>
          <m:r>
            <w:rPr>
              <w:rFonts w:ascii="Cambria Math" w:hAnsi="Cambria Math" w:cs="Times New Roman"/>
              <w:sz w:val="24"/>
            </w:rPr>
            <m:t>&gt;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N</m:t>
                  </m:r>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R</m:t>
              </m:r>
            </m:sub>
          </m:sSub>
          <m:r>
            <w:rPr>
              <w:rFonts w:ascii="Cambria Math" w:hAnsi="Cambria Math" w:cs="Times New Roman"/>
              <w:sz w:val="24"/>
            </w:rPr>
            <m:t>+L-</m:t>
          </m:r>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R</m:t>
              </m:r>
            </m:sub>
          </m:sSub>
          <m:r>
            <w:rPr>
              <w:rFonts w:ascii="Cambria Math" w:hAnsi="Cambria Math" w:cs="Times New Roman"/>
              <w:sz w:val="24"/>
            </w:rPr>
            <m:t xml:space="preserve"> </m:t>
          </m:r>
          <m:d>
            <m:dPr>
              <m:ctrlPr>
                <w:rPr>
                  <w:rFonts w:ascii="Cambria Math" w:hAnsi="Cambria Math" w:cs="Times New Roman"/>
                  <w:i/>
                  <w:sz w:val="24"/>
                </w:rPr>
              </m:ctrlPr>
            </m:dPr>
            <m:e>
              <m:r>
                <w:rPr>
                  <w:rFonts w:ascii="Cambria Math" w:hAnsi="Cambria Math" w:cs="Times New Roman"/>
                  <w:sz w:val="24"/>
                </w:rPr>
                <m:t>dBm</m:t>
              </m:r>
            </m:e>
          </m:d>
          <m:r>
            <w:rPr>
              <w:rFonts w:ascii="Cambria Math" w:hAnsi="Cambria Math" w:cs="Times New Roman"/>
              <w:sz w:val="24"/>
            </w:rPr>
            <m:t>+BPL</m:t>
          </m:r>
        </m:oMath>
      </m:oMathPara>
    </w:p>
    <w:p w:rsidR="00C13689" w:rsidRPr="009412D0" w:rsidRDefault="0038446E" w:rsidP="00C47607">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If the power transmitted can overcome these factors, then successful GSM communications may be transmitted. In this equation, t</w:t>
      </w:r>
      <w:r w:rsidR="00C13689">
        <w:rPr>
          <w:rFonts w:ascii="Times New Roman" w:eastAsiaTheme="minorEastAsia" w:hAnsi="Times New Roman" w:cs="Times New Roman"/>
          <w:sz w:val="24"/>
        </w:rPr>
        <w:t>he receiver noise threshold is a measure of the ambient and spurious electromagnetic radiation that interferes with the radio signal. In this formula, the effective noise temperature is assumed to be around the reference temperature of 270K, which is near</w:t>
      </w:r>
      <w:r w:rsidR="00AF4F2F">
        <w:rPr>
          <w:rFonts w:ascii="Times New Roman" w:eastAsiaTheme="minorEastAsia" w:hAnsi="Times New Roman" w:cs="Times New Roman"/>
          <w:sz w:val="24"/>
        </w:rPr>
        <w:t xml:space="preserve"> suburban noise levels at 900 MH</w:t>
      </w:r>
      <w:r w:rsidR="00C13689">
        <w:rPr>
          <w:rFonts w:ascii="Times New Roman" w:eastAsiaTheme="minorEastAsia" w:hAnsi="Times New Roman" w:cs="Times New Roman"/>
          <w:sz w:val="24"/>
        </w:rPr>
        <w:t>z (Cellular Radio, 45). The equation also factors in the bandwidth which GSM occupies, which is 180 kHz per channel</w:t>
      </w:r>
      <w:r w:rsidR="00C13689">
        <w:rPr>
          <w:rStyle w:val="FootnoteReference"/>
          <w:rFonts w:ascii="Times New Roman" w:eastAsiaTheme="minorEastAsia" w:hAnsi="Times New Roman" w:cs="Times New Roman"/>
          <w:sz w:val="24"/>
        </w:rPr>
        <w:footnoteReference w:id="4"/>
      </w:r>
      <w:r w:rsidR="00C13689">
        <w:rPr>
          <w:rFonts w:ascii="Times New Roman" w:eastAsiaTheme="minorEastAsia" w:hAnsi="Times New Roman" w:cs="Times New Roman"/>
          <w:sz w:val="24"/>
        </w:rPr>
        <w:t>:</w:t>
      </w:r>
    </w:p>
    <w:p w:rsidR="009412D0" w:rsidRDefault="002A6D98" w:rsidP="00C47607">
      <w:pPr>
        <w:spacing w:line="360" w:lineRule="auto"/>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R</m:t>
              </m:r>
            </m:sub>
          </m:sSub>
          <m:r>
            <w:rPr>
              <w:rFonts w:ascii="Cambria Math" w:hAnsi="Cambria Math" w:cs="Times New Roman"/>
              <w:sz w:val="24"/>
            </w:rPr>
            <m:t>=-174 dB+10</m:t>
          </m:r>
          <m:func>
            <m:funcPr>
              <m:ctrlPr>
                <w:rPr>
                  <w:rFonts w:ascii="Cambria Math" w:hAnsi="Cambria Math" w:cs="Times New Roman"/>
                  <w:i/>
                  <w:sz w:val="24"/>
                </w:rPr>
              </m:ctrlPr>
            </m:funcPr>
            <m:fName>
              <m:r>
                <m:rPr>
                  <m:sty m:val="p"/>
                </m:rPr>
                <w:rPr>
                  <w:rFonts w:ascii="Cambria Math" w:hAnsi="Cambria Math" w:cs="Times New Roman"/>
                  <w:sz w:val="24"/>
                </w:rPr>
                <m:t>log</m:t>
              </m:r>
            </m:fName>
            <m:e>
              <m:d>
                <m:dPr>
                  <m:ctrlPr>
                    <w:rPr>
                      <w:rFonts w:ascii="Cambria Math" w:hAnsi="Cambria Math" w:cs="Times New Roman"/>
                      <w:i/>
                      <w:sz w:val="24"/>
                    </w:rPr>
                  </m:ctrlPr>
                </m:dPr>
                <m:e>
                  <m:r>
                    <w:rPr>
                      <w:rFonts w:ascii="Cambria Math" w:hAnsi="Cambria Math" w:cs="Times New Roman"/>
                      <w:sz w:val="24"/>
                    </w:rPr>
                    <m:t>180,000 Hz Receiver Bandwidth for GSM</m:t>
                  </m:r>
                </m:e>
              </m:d>
            </m:e>
          </m:func>
          <m:r>
            <w:rPr>
              <w:rFonts w:ascii="Cambria Math" w:hAnsi="Cambria Math" w:cs="Times New Roman"/>
              <w:sz w:val="24"/>
            </w:rPr>
            <m:t>= -121.4 dB</m:t>
          </m:r>
        </m:oMath>
      </m:oMathPara>
    </w:p>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Several of the inputs may vary in different environments, but here is a simulation</w:t>
      </w:r>
      <w:r w:rsidR="00FC1C7B">
        <w:rPr>
          <w:rFonts w:ascii="Times New Roman" w:hAnsi="Times New Roman" w:cs="Times New Roman"/>
          <w:sz w:val="24"/>
        </w:rPr>
        <w:t xml:space="preserve"> of the mobile device receiving signals from the base station transmitter</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1255"/>
        <w:gridCol w:w="3060"/>
        <w:gridCol w:w="5035"/>
      </w:tblGrid>
      <w:tr w:rsidR="00E11F82" w:rsidTr="00E11F82">
        <w:tc>
          <w:tcPr>
            <w:tcW w:w="1255"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Variable</w:t>
            </w:r>
          </w:p>
        </w:tc>
        <w:tc>
          <w:tcPr>
            <w:tcW w:w="3060"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Value</w:t>
            </w:r>
          </w:p>
        </w:tc>
        <w:tc>
          <w:tcPr>
            <w:tcW w:w="5035"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Description</w:t>
            </w:r>
          </w:p>
        </w:tc>
      </w:tr>
      <w:tr w:rsidR="00E11F82" w:rsidTr="00E11F82">
        <w:tc>
          <w:tcPr>
            <w:tcW w:w="1255"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lastRenderedPageBreak/>
              <w:t>S/N</w:t>
            </w:r>
          </w:p>
        </w:tc>
        <w:tc>
          <w:tcPr>
            <w:tcW w:w="3060"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+9.5 dB</w:t>
            </w:r>
          </w:p>
        </w:tc>
        <w:tc>
          <w:tcPr>
            <w:tcW w:w="5035" w:type="dxa"/>
          </w:tcPr>
          <w:p w:rsidR="00E11F82" w:rsidRDefault="000D0E50" w:rsidP="008D5259">
            <w:pPr>
              <w:rPr>
                <w:rFonts w:ascii="Times New Roman" w:hAnsi="Times New Roman" w:cs="Times New Roman"/>
                <w:sz w:val="24"/>
              </w:rPr>
            </w:pPr>
            <w:r>
              <w:rPr>
                <w:rFonts w:ascii="Times New Roman" w:hAnsi="Times New Roman" w:cs="Times New Roman"/>
                <w:sz w:val="24"/>
              </w:rPr>
              <w:t>9 dB is described as the worst-case baseband S/N ratio, and an implementation margin of 0.5 to 2 dB</w:t>
            </w:r>
            <w:r w:rsidR="00635C22">
              <w:rPr>
                <w:rStyle w:val="FootnoteReference"/>
                <w:rFonts w:ascii="Times New Roman" w:hAnsi="Times New Roman" w:cs="Times New Roman"/>
                <w:sz w:val="24"/>
              </w:rPr>
              <w:footnoteReference w:id="5"/>
            </w:r>
            <w:r>
              <w:rPr>
                <w:rFonts w:ascii="Times New Roman" w:hAnsi="Times New Roman" w:cs="Times New Roman"/>
                <w:sz w:val="24"/>
              </w:rPr>
              <w:t xml:space="preserve"> is </w:t>
            </w:r>
            <w:r w:rsidR="008D5259">
              <w:rPr>
                <w:rFonts w:ascii="Times New Roman" w:hAnsi="Times New Roman" w:cs="Times New Roman"/>
                <w:sz w:val="24"/>
              </w:rPr>
              <w:t>typically added</w:t>
            </w:r>
          </w:p>
        </w:tc>
      </w:tr>
      <w:tr w:rsidR="00E11F82" w:rsidTr="00E11F82">
        <w:tc>
          <w:tcPr>
            <w:tcW w:w="1255" w:type="dxa"/>
          </w:tcPr>
          <w:p w:rsidR="00E11F82" w:rsidRPr="00E11F82" w:rsidRDefault="00E11F82" w:rsidP="00B62834">
            <w:pPr>
              <w:spacing w:line="360" w:lineRule="auto"/>
              <w:rPr>
                <w:rFonts w:ascii="Times New Roman" w:hAnsi="Times New Roman" w:cs="Times New Roman"/>
                <w:sz w:val="24"/>
                <w:vertAlign w:val="subscript"/>
              </w:rPr>
            </w:pPr>
            <w:r>
              <w:rPr>
                <w:rFonts w:ascii="Times New Roman" w:hAnsi="Times New Roman" w:cs="Times New Roman"/>
                <w:sz w:val="24"/>
              </w:rPr>
              <w:t>N</w:t>
            </w:r>
            <w:r>
              <w:rPr>
                <w:rFonts w:ascii="Times New Roman" w:hAnsi="Times New Roman" w:cs="Times New Roman"/>
                <w:sz w:val="24"/>
                <w:vertAlign w:val="subscript"/>
              </w:rPr>
              <w:t>R</w:t>
            </w:r>
          </w:p>
        </w:tc>
        <w:tc>
          <w:tcPr>
            <w:tcW w:w="3060" w:type="dxa"/>
          </w:tcPr>
          <w:p w:rsidR="00E11F82" w:rsidRDefault="009412D0" w:rsidP="00B62834">
            <w:pPr>
              <w:spacing w:line="360" w:lineRule="auto"/>
              <w:rPr>
                <w:rFonts w:ascii="Times New Roman" w:hAnsi="Times New Roman" w:cs="Times New Roman"/>
                <w:sz w:val="24"/>
              </w:rPr>
            </w:pPr>
            <w:r>
              <w:rPr>
                <w:rFonts w:ascii="Times New Roman" w:hAnsi="Times New Roman" w:cs="Times New Roman"/>
                <w:sz w:val="24"/>
              </w:rPr>
              <w:t>-121.4</w:t>
            </w:r>
            <w:r w:rsidR="00E11F82">
              <w:rPr>
                <w:rFonts w:ascii="Times New Roman" w:hAnsi="Times New Roman" w:cs="Times New Roman"/>
                <w:sz w:val="24"/>
              </w:rPr>
              <w:t xml:space="preserve"> dBm</w:t>
            </w:r>
          </w:p>
        </w:tc>
        <w:tc>
          <w:tcPr>
            <w:tcW w:w="5035" w:type="dxa"/>
          </w:tcPr>
          <w:p w:rsidR="00E11F82" w:rsidRDefault="009412D0" w:rsidP="008D5259">
            <w:pPr>
              <w:rPr>
                <w:rFonts w:ascii="Times New Roman" w:hAnsi="Times New Roman" w:cs="Times New Roman"/>
                <w:sz w:val="24"/>
              </w:rPr>
            </w:pPr>
            <w:r>
              <w:rPr>
                <w:rFonts w:ascii="Times New Roman" w:hAnsi="Times New Roman" w:cs="Times New Roman"/>
                <w:sz w:val="24"/>
              </w:rPr>
              <w:t>From the above equation for receiver noise threshold in GSM systems</w:t>
            </w:r>
          </w:p>
        </w:tc>
      </w:tr>
      <w:tr w:rsidR="00E11F82" w:rsidTr="00AF4F2F">
        <w:trPr>
          <w:trHeight w:val="737"/>
        </w:trPr>
        <w:tc>
          <w:tcPr>
            <w:tcW w:w="1255" w:type="dxa"/>
          </w:tcPr>
          <w:p w:rsidR="00E11F82" w:rsidRPr="00E11F82" w:rsidRDefault="00E11F82" w:rsidP="00B62834">
            <w:pPr>
              <w:spacing w:line="360" w:lineRule="auto"/>
              <w:rPr>
                <w:rFonts w:ascii="Times New Roman" w:hAnsi="Times New Roman" w:cs="Times New Roman"/>
                <w:sz w:val="24"/>
                <w:vertAlign w:val="subscript"/>
              </w:rPr>
            </w:pPr>
            <w:r>
              <w:rPr>
                <w:rFonts w:ascii="Times New Roman" w:hAnsi="Times New Roman" w:cs="Times New Roman"/>
                <w:sz w:val="24"/>
              </w:rPr>
              <w:t>G</w:t>
            </w:r>
            <w:r>
              <w:rPr>
                <w:rFonts w:ascii="Times New Roman" w:hAnsi="Times New Roman" w:cs="Times New Roman"/>
                <w:sz w:val="24"/>
                <w:vertAlign w:val="subscript"/>
              </w:rPr>
              <w:t>T</w:t>
            </w:r>
          </w:p>
        </w:tc>
        <w:tc>
          <w:tcPr>
            <w:tcW w:w="3060" w:type="dxa"/>
          </w:tcPr>
          <w:p w:rsidR="00E11F82" w:rsidRDefault="00AF4F2F" w:rsidP="00B62834">
            <w:pPr>
              <w:spacing w:line="360" w:lineRule="auto"/>
              <w:rPr>
                <w:rFonts w:ascii="Times New Roman" w:hAnsi="Times New Roman" w:cs="Times New Roman"/>
                <w:sz w:val="24"/>
              </w:rPr>
            </w:pPr>
            <w:r>
              <w:rPr>
                <w:rFonts w:ascii="Times New Roman" w:hAnsi="Times New Roman" w:cs="Times New Roman"/>
                <w:sz w:val="24"/>
              </w:rPr>
              <w:t xml:space="preserve">+2.16 </w:t>
            </w:r>
            <w:r w:rsidR="00E11F82">
              <w:rPr>
                <w:rFonts w:ascii="Times New Roman" w:hAnsi="Times New Roman" w:cs="Times New Roman"/>
                <w:sz w:val="24"/>
              </w:rPr>
              <w:t>dB</w:t>
            </w:r>
          </w:p>
        </w:tc>
        <w:tc>
          <w:tcPr>
            <w:tcW w:w="5035" w:type="dxa"/>
          </w:tcPr>
          <w:p w:rsidR="00E11F82" w:rsidRPr="004C48D1" w:rsidRDefault="00E11F82" w:rsidP="00E11F82">
            <w:pPr>
              <w:rPr>
                <w:rFonts w:ascii="Times New Roman" w:hAnsi="Times New Roman" w:cs="Times New Roman"/>
                <w:sz w:val="24"/>
              </w:rPr>
            </w:pPr>
            <w:r>
              <w:rPr>
                <w:rFonts w:ascii="Times New Roman" w:hAnsi="Times New Roman" w:cs="Times New Roman"/>
                <w:sz w:val="24"/>
              </w:rPr>
              <w:t>Monopole antenna with a virtual ground will have a worst-case gain of approximately a dipole antenna</w:t>
            </w:r>
            <w:r w:rsidR="00AF4F2F">
              <w:rPr>
                <w:rFonts w:ascii="Times New Roman" w:hAnsi="Times New Roman" w:cs="Times New Roman"/>
                <w:sz w:val="24"/>
              </w:rPr>
              <w:t xml:space="preserve">. However, the </w:t>
            </w:r>
            <w:r w:rsidR="004C48D1">
              <w:rPr>
                <w:rFonts w:ascii="Times New Roman" w:hAnsi="Times New Roman" w:cs="Times New Roman"/>
                <w:sz w:val="24"/>
              </w:rPr>
              <w:t>maximum gain could be up to 6.48</w:t>
            </w:r>
            <w:r w:rsidR="00AF4F2F">
              <w:rPr>
                <w:rFonts w:ascii="Times New Roman" w:hAnsi="Times New Roman" w:cs="Times New Roman"/>
                <w:sz w:val="24"/>
              </w:rPr>
              <w:t xml:space="preserve"> dB</w:t>
            </w:r>
            <w:r w:rsidR="004C48D1">
              <w:rPr>
                <w:rFonts w:ascii="Times New Roman" w:hAnsi="Times New Roman" w:cs="Times New Roman"/>
                <w:vertAlign w:val="superscript"/>
              </w:rPr>
              <w:t>*</w:t>
            </w:r>
            <w:r w:rsidR="004C48D1">
              <w:rPr>
                <w:rFonts w:ascii="Times New Roman" w:hAnsi="Times New Roman" w:cs="Times New Roman"/>
              </w:rPr>
              <w:t>.</w:t>
            </w:r>
          </w:p>
        </w:tc>
      </w:tr>
      <w:tr w:rsidR="00E11F82" w:rsidTr="00E11F82">
        <w:tc>
          <w:tcPr>
            <w:tcW w:w="1255" w:type="dxa"/>
          </w:tcPr>
          <w:p w:rsidR="00E11F82" w:rsidRPr="00E11F82" w:rsidRDefault="00E11F82" w:rsidP="00B62834">
            <w:pPr>
              <w:spacing w:line="360" w:lineRule="auto"/>
              <w:rPr>
                <w:rFonts w:ascii="Times New Roman" w:hAnsi="Times New Roman" w:cs="Times New Roman"/>
                <w:sz w:val="24"/>
                <w:vertAlign w:val="subscript"/>
              </w:rPr>
            </w:pPr>
            <w:r>
              <w:rPr>
                <w:rFonts w:ascii="Times New Roman" w:hAnsi="Times New Roman" w:cs="Times New Roman"/>
                <w:sz w:val="24"/>
              </w:rPr>
              <w:t>G</w:t>
            </w:r>
            <w:r>
              <w:rPr>
                <w:rFonts w:ascii="Times New Roman" w:hAnsi="Times New Roman" w:cs="Times New Roman"/>
                <w:sz w:val="24"/>
                <w:vertAlign w:val="subscript"/>
              </w:rPr>
              <w:t>R</w:t>
            </w:r>
          </w:p>
        </w:tc>
        <w:tc>
          <w:tcPr>
            <w:tcW w:w="3060" w:type="dxa"/>
          </w:tcPr>
          <w:p w:rsidR="00E11F82" w:rsidRDefault="00AF4F2F" w:rsidP="00B62834">
            <w:pPr>
              <w:spacing w:line="360" w:lineRule="auto"/>
              <w:rPr>
                <w:rFonts w:ascii="Times New Roman" w:hAnsi="Times New Roman" w:cs="Times New Roman"/>
                <w:sz w:val="24"/>
              </w:rPr>
            </w:pPr>
            <w:r>
              <w:rPr>
                <w:rFonts w:ascii="Times New Roman" w:hAnsi="Times New Roman" w:cs="Times New Roman"/>
                <w:sz w:val="24"/>
              </w:rPr>
              <w:t>0 dB</w:t>
            </w:r>
          </w:p>
        </w:tc>
        <w:tc>
          <w:tcPr>
            <w:tcW w:w="5035" w:type="dxa"/>
          </w:tcPr>
          <w:p w:rsidR="00E11F82" w:rsidRDefault="00AF4F2F" w:rsidP="00E11F82">
            <w:pPr>
              <w:rPr>
                <w:rFonts w:ascii="Times New Roman" w:hAnsi="Times New Roman" w:cs="Times New Roman"/>
                <w:sz w:val="24"/>
              </w:rPr>
            </w:pPr>
            <w:r>
              <w:rPr>
                <w:rFonts w:ascii="Times New Roman" w:hAnsi="Times New Roman" w:cs="Times New Roman"/>
                <w:sz w:val="24"/>
              </w:rPr>
              <w:t xml:space="preserve">Assume that the cell phone antenna is </w:t>
            </w:r>
            <w:r w:rsidR="00E80C58">
              <w:rPr>
                <w:rFonts w:ascii="Times New Roman" w:hAnsi="Times New Roman" w:cs="Times New Roman"/>
                <w:sz w:val="24"/>
              </w:rPr>
              <w:t>omnidirectional and isotropic</w:t>
            </w:r>
          </w:p>
        </w:tc>
      </w:tr>
      <w:tr w:rsidR="00E80C58" w:rsidTr="00E11F82">
        <w:tc>
          <w:tcPr>
            <w:tcW w:w="1255" w:type="dxa"/>
          </w:tcPr>
          <w:p w:rsidR="00E80C58" w:rsidRDefault="00E80C58" w:rsidP="00B62834">
            <w:pPr>
              <w:spacing w:line="360" w:lineRule="auto"/>
              <w:rPr>
                <w:rFonts w:ascii="Times New Roman" w:hAnsi="Times New Roman" w:cs="Times New Roman"/>
                <w:sz w:val="24"/>
              </w:rPr>
            </w:pPr>
            <w:r>
              <w:rPr>
                <w:rFonts w:ascii="Times New Roman" w:hAnsi="Times New Roman" w:cs="Times New Roman"/>
                <w:sz w:val="24"/>
              </w:rPr>
              <w:t>BPL</w:t>
            </w:r>
          </w:p>
        </w:tc>
        <w:tc>
          <w:tcPr>
            <w:tcW w:w="3060" w:type="dxa"/>
          </w:tcPr>
          <w:p w:rsidR="00E80C58" w:rsidRDefault="00E80C58" w:rsidP="00B62834">
            <w:pPr>
              <w:spacing w:line="360" w:lineRule="auto"/>
              <w:rPr>
                <w:rFonts w:ascii="Times New Roman" w:hAnsi="Times New Roman" w:cs="Times New Roman"/>
                <w:sz w:val="24"/>
              </w:rPr>
            </w:pPr>
            <w:r>
              <w:rPr>
                <w:rFonts w:ascii="Times New Roman" w:hAnsi="Times New Roman" w:cs="Times New Roman"/>
                <w:sz w:val="24"/>
              </w:rPr>
              <w:t>10 dB</w:t>
            </w:r>
          </w:p>
        </w:tc>
        <w:tc>
          <w:tcPr>
            <w:tcW w:w="5035" w:type="dxa"/>
          </w:tcPr>
          <w:p w:rsidR="00E80C58" w:rsidRDefault="00E80C58" w:rsidP="00E11F82">
            <w:pPr>
              <w:rPr>
                <w:rFonts w:ascii="Times New Roman" w:hAnsi="Times New Roman" w:cs="Times New Roman"/>
                <w:sz w:val="24"/>
              </w:rPr>
            </w:pPr>
            <w:r>
              <w:rPr>
                <w:rFonts w:ascii="Times New Roman" w:hAnsi="Times New Roman" w:cs="Times New Roman"/>
                <w:sz w:val="24"/>
              </w:rPr>
              <w:t>Conservative estimate: BPL ranges from 10-20 dB (Cellular Radio, 56)</w:t>
            </w:r>
          </w:p>
        </w:tc>
      </w:tr>
    </w:tbl>
    <w:p w:rsidR="004C48D1" w:rsidRDefault="00E93B52" w:rsidP="004C48D1">
      <w:pPr>
        <w:spacing w:after="0" w:line="240" w:lineRule="auto"/>
        <w:jc w:val="center"/>
        <w:rPr>
          <w:rFonts w:ascii="Times New Roman" w:hAnsi="Times New Roman" w:cs="Times New Roman"/>
        </w:rPr>
      </w:pPr>
      <w:r>
        <w:rPr>
          <w:rFonts w:ascii="Times New Roman" w:hAnsi="Times New Roman" w:cs="Times New Roman"/>
        </w:rPr>
        <w:t>Table 1: Values for the P</w:t>
      </w:r>
      <w:r>
        <w:rPr>
          <w:rFonts w:ascii="Times New Roman" w:hAnsi="Times New Roman" w:cs="Times New Roman"/>
          <w:vertAlign w:val="subscript"/>
        </w:rPr>
        <w:t>T</w:t>
      </w:r>
      <w:r>
        <w:rPr>
          <w:rFonts w:ascii="Times New Roman" w:hAnsi="Times New Roman" w:cs="Times New Roman"/>
        </w:rPr>
        <w:t xml:space="preserve"> required for base station communication</w:t>
      </w:r>
      <w:r w:rsidR="004C48D1">
        <w:rPr>
          <w:rFonts w:ascii="Times New Roman" w:hAnsi="Times New Roman" w:cs="Times New Roman"/>
        </w:rPr>
        <w:t xml:space="preserve"> (downlink)</w:t>
      </w:r>
      <w:r>
        <w:rPr>
          <w:rFonts w:ascii="Times New Roman" w:hAnsi="Times New Roman" w:cs="Times New Roman"/>
        </w:rPr>
        <w:t xml:space="preserve"> with a mobile station</w:t>
      </w:r>
    </w:p>
    <w:p w:rsidR="004C48D1" w:rsidRDefault="004C48D1" w:rsidP="004C48D1">
      <w:pPr>
        <w:spacing w:after="0" w:line="240" w:lineRule="auto"/>
        <w:jc w:val="center"/>
        <w:rPr>
          <w:rFonts w:ascii="Times New Roman" w:hAnsi="Times New Roman" w:cs="Times New Roman"/>
        </w:rPr>
      </w:pPr>
      <w:r>
        <w:rPr>
          <w:rFonts w:ascii="Times New Roman" w:hAnsi="Times New Roman" w:cs="Times New Roman"/>
        </w:rPr>
        <w:t>*See antenna analysis for this estimate and other considerations that may affect this value</w:t>
      </w:r>
    </w:p>
    <w:p w:rsidR="006F5C33" w:rsidRPr="00E93B52" w:rsidRDefault="006F5C33" w:rsidP="004C48D1">
      <w:pPr>
        <w:spacing w:after="0" w:line="240" w:lineRule="auto"/>
        <w:jc w:val="center"/>
        <w:rPr>
          <w:rFonts w:ascii="Times New Roman" w:hAnsi="Times New Roman" w:cs="Times New Roman"/>
        </w:rPr>
      </w:pPr>
    </w:p>
    <w:p w:rsidR="00E80C58" w:rsidRPr="00E80C58" w:rsidRDefault="00E80C58" w:rsidP="00B62834">
      <w:pPr>
        <w:spacing w:line="360" w:lineRule="auto"/>
        <w:rPr>
          <w:rFonts w:ascii="Times New Roman" w:eastAsiaTheme="minorEastAsia" w:hAnsi="Times New Roman" w:cs="Times New Roman"/>
          <w:sz w:val="24"/>
        </w:rPr>
      </w:pPr>
      <m:oMathPara>
        <m:oMath>
          <m:r>
            <w:rPr>
              <w:rFonts w:ascii="Cambria Math" w:hAnsi="Cambria Math" w:cs="Times New Roman"/>
              <w:sz w:val="24"/>
            </w:rPr>
            <m:t>+37 dBm=+9.5 dB-121.4 dBm+</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max</m:t>
              </m:r>
            </m:sub>
          </m:sSub>
          <m:r>
            <w:rPr>
              <w:rFonts w:ascii="Cambria Math" w:hAnsi="Cambria Math" w:cs="Times New Roman"/>
              <w:sz w:val="24"/>
            </w:rPr>
            <m:t>-2.16 dB+0 dB+10 dB</m:t>
          </m:r>
        </m:oMath>
      </m:oMathPara>
    </w:p>
    <w:p w:rsidR="00E80C58" w:rsidRPr="00E80C58" w:rsidRDefault="002A6D98" w:rsidP="00B62834">
      <w:pPr>
        <w:spacing w:line="360" w:lineRule="auto"/>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max</m:t>
              </m:r>
            </m:sub>
          </m:sSub>
          <m:r>
            <w:rPr>
              <w:rFonts w:ascii="Cambria Math" w:eastAsiaTheme="minorEastAsia" w:hAnsi="Cambria Math" w:cs="Times New Roman"/>
              <w:sz w:val="24"/>
            </w:rPr>
            <m:t>=141.1 dB</m:t>
          </m:r>
        </m:oMath>
      </m:oMathPara>
    </w:p>
    <w:p w:rsidR="00840D45" w:rsidRPr="00840D45" w:rsidRDefault="006A0F0B" w:rsidP="00B62834">
      <w:pPr>
        <w:spacing w:line="360" w:lineRule="auto"/>
        <w:rPr>
          <w:rFonts w:ascii="Times New Roman" w:hAnsi="Times New Roman" w:cs="Times New Roman"/>
          <w:sz w:val="24"/>
        </w:rPr>
      </w:pPr>
      <w:r>
        <w:rPr>
          <w:rFonts w:ascii="Times New Roman" w:hAnsi="Times New Roman" w:cs="Times New Roman"/>
          <w:sz w:val="24"/>
        </w:rPr>
        <w:t xml:space="preserve">Now that the </w:t>
      </w:r>
      <w:proofErr w:type="spellStart"/>
      <w:r>
        <w:rPr>
          <w:rFonts w:ascii="Times New Roman" w:hAnsi="Times New Roman" w:cs="Times New Roman"/>
          <w:sz w:val="24"/>
        </w:rPr>
        <w:t>L</w:t>
      </w:r>
      <w:r>
        <w:rPr>
          <w:rFonts w:ascii="Times New Roman" w:hAnsi="Times New Roman" w:cs="Times New Roman"/>
          <w:sz w:val="24"/>
          <w:vertAlign w:val="subscript"/>
        </w:rPr>
        <w:t>max</w:t>
      </w:r>
      <w:proofErr w:type="spellEnd"/>
      <w:r>
        <w:rPr>
          <w:rFonts w:ascii="Times New Roman" w:hAnsi="Times New Roman" w:cs="Times New Roman"/>
          <w:sz w:val="24"/>
        </w:rPr>
        <w:t xml:space="preserve"> has been determined as the most the radio signal may fade before transmission no longer functions, relationships may be</w:t>
      </w:r>
      <w:r w:rsidR="00840D45">
        <w:rPr>
          <w:rFonts w:ascii="Times New Roman" w:hAnsi="Times New Roman" w:cs="Times New Roman"/>
          <w:sz w:val="24"/>
        </w:rPr>
        <w:t xml:space="preserve"> calculated </w:t>
      </w:r>
      <w:r>
        <w:rPr>
          <w:rFonts w:ascii="Times New Roman" w:hAnsi="Times New Roman" w:cs="Times New Roman"/>
          <w:sz w:val="24"/>
        </w:rPr>
        <w:t xml:space="preserve">between the free space propagation loss </w:t>
      </w:r>
      <w:r>
        <w:rPr>
          <w:rFonts w:ascii="Times New Roman" w:hAnsi="Times New Roman" w:cs="Times New Roman"/>
          <w:i/>
          <w:sz w:val="24"/>
        </w:rPr>
        <w:t>L</w:t>
      </w:r>
      <w:r>
        <w:rPr>
          <w:rFonts w:ascii="Times New Roman" w:hAnsi="Times New Roman" w:cs="Times New Roman"/>
          <w:sz w:val="24"/>
        </w:rPr>
        <w:t xml:space="preserve"> and</w:t>
      </w:r>
      <w:r w:rsidR="00840D45">
        <w:rPr>
          <w:rFonts w:ascii="Times New Roman" w:hAnsi="Times New Roman" w:cs="Times New Roman"/>
          <w:sz w:val="24"/>
        </w:rPr>
        <w:t xml:space="preserve"> distance </w:t>
      </w:r>
      <w:r w:rsidR="00840D45">
        <w:rPr>
          <w:rFonts w:ascii="Times New Roman" w:hAnsi="Times New Roman" w:cs="Times New Roman"/>
          <w:i/>
          <w:sz w:val="24"/>
        </w:rPr>
        <w:t>d</w:t>
      </w:r>
      <w:r w:rsidR="00840D45">
        <w:rPr>
          <w:rFonts w:ascii="Times New Roman" w:hAnsi="Times New Roman" w:cs="Times New Roman"/>
          <w:sz w:val="24"/>
        </w:rPr>
        <w:t xml:space="preserve"> between the so</w:t>
      </w:r>
      <w:r w:rsidR="00EF400E">
        <w:rPr>
          <w:rFonts w:ascii="Times New Roman" w:hAnsi="Times New Roman" w:cs="Times New Roman"/>
          <w:sz w:val="24"/>
        </w:rPr>
        <w:t>urce and receiver and the wavelength</w:t>
      </w:r>
      <w:r w:rsidR="00712A46">
        <w:rPr>
          <w:rFonts w:ascii="Times New Roman" w:hAnsi="Times New Roman" w:cs="Times New Roman"/>
          <w:sz w:val="24"/>
        </w:rPr>
        <w:t xml:space="preserve"> of the rad</w:t>
      </w:r>
      <w:r w:rsidR="00E16002">
        <w:rPr>
          <w:rFonts w:ascii="Times New Roman" w:hAnsi="Times New Roman" w:cs="Times New Roman"/>
          <w:sz w:val="24"/>
        </w:rPr>
        <w:t>io wave (Cellular Radio, p.44</w:t>
      </w:r>
      <w:r w:rsidR="00712A46">
        <w:rPr>
          <w:rFonts w:ascii="Times New Roman" w:hAnsi="Times New Roman" w:cs="Times New Roman"/>
          <w:sz w:val="24"/>
        </w:rPr>
        <w:t>)</w:t>
      </w:r>
    </w:p>
    <w:p w:rsidR="00840D45" w:rsidRDefault="00840D45" w:rsidP="00B62834">
      <w:pPr>
        <w:spacing w:line="360" w:lineRule="auto"/>
        <w:rPr>
          <w:rFonts w:ascii="Times New Roman" w:hAnsi="Times New Roman" w:cs="Times New Roman"/>
          <w:sz w:val="24"/>
        </w:rPr>
      </w:pPr>
      <m:oMathPara>
        <m:oMath>
          <m:r>
            <w:rPr>
              <w:rFonts w:ascii="Cambria Math" w:hAnsi="Cambria Math" w:cs="Times New Roman"/>
              <w:sz w:val="24"/>
            </w:rPr>
            <m:t xml:space="preserve">L = </m:t>
          </m:r>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4πd</m:t>
                      </m:r>
                    </m:num>
                    <m:den>
                      <m:r>
                        <w:rPr>
                          <w:rFonts w:ascii="Cambria Math" w:hAnsi="Cambria Math" w:cs="Times New Roman"/>
                          <w:sz w:val="24"/>
                        </w:rPr>
                        <m:t>λ</m:t>
                      </m:r>
                    </m:den>
                  </m:f>
                </m:e>
              </m:d>
            </m:e>
            <m:sup>
              <m:r>
                <w:rPr>
                  <w:rFonts w:ascii="Cambria Math" w:hAnsi="Cambria Math" w:cs="Times New Roman"/>
                  <w:sz w:val="24"/>
                </w:rPr>
                <m:t>2</m:t>
              </m:r>
            </m:sup>
          </m:sSup>
          <m:r>
            <w:rPr>
              <w:rFonts w:ascii="Cambria Math" w:hAnsi="Cambria Math" w:cs="Times New Roman"/>
              <w:sz w:val="24"/>
            </w:rPr>
            <m:t xml:space="preserve"> </m:t>
          </m:r>
        </m:oMath>
      </m:oMathPara>
    </w:p>
    <w:p w:rsidR="00840D45" w:rsidRDefault="001C27AE" w:rsidP="00B62834">
      <w:pPr>
        <w:spacing w:line="360" w:lineRule="auto"/>
        <w:rPr>
          <w:rFonts w:ascii="Times New Roman" w:hAnsi="Times New Roman" w:cs="Times New Roman"/>
          <w:sz w:val="24"/>
        </w:rPr>
      </w:pPr>
      <w:r>
        <w:rPr>
          <w:rFonts w:ascii="Times New Roman" w:hAnsi="Times New Roman" w:cs="Times New Roman"/>
          <w:sz w:val="24"/>
        </w:rPr>
        <w:t xml:space="preserve">However, interference occurs due terrain and obstacles between the transmitter and receiver because radio waves reflect </w:t>
      </w:r>
      <w:r w:rsidR="002B1B18">
        <w:rPr>
          <w:rFonts w:ascii="Times New Roman" w:hAnsi="Times New Roman" w:cs="Times New Roman"/>
          <w:sz w:val="24"/>
        </w:rPr>
        <w:t>off</w:t>
      </w:r>
      <w:r>
        <w:rPr>
          <w:rFonts w:ascii="Times New Roman" w:hAnsi="Times New Roman" w:cs="Times New Roman"/>
          <w:sz w:val="24"/>
        </w:rPr>
        <w:t xml:space="preserve"> these surfaces and occasionally combine to cancel out the signal. These multipath interferences can have been experimentally modeled for different </w:t>
      </w:r>
      <w:r w:rsidR="00C876F0">
        <w:rPr>
          <w:rFonts w:ascii="Times New Roman" w:hAnsi="Times New Roman" w:cs="Times New Roman"/>
          <w:sz w:val="24"/>
        </w:rPr>
        <w:t xml:space="preserve">urban and suburban </w:t>
      </w:r>
      <w:r>
        <w:rPr>
          <w:rFonts w:ascii="Times New Roman" w:hAnsi="Times New Roman" w:cs="Times New Roman"/>
          <w:sz w:val="24"/>
        </w:rPr>
        <w:t xml:space="preserve">environments </w:t>
      </w:r>
      <w:r w:rsidR="00521904">
        <w:rPr>
          <w:rFonts w:ascii="Times New Roman" w:hAnsi="Times New Roman" w:cs="Times New Roman"/>
          <w:sz w:val="24"/>
        </w:rPr>
        <w:t xml:space="preserve">by </w:t>
      </w:r>
      <w:proofErr w:type="spellStart"/>
      <w:r w:rsidR="00521904">
        <w:rPr>
          <w:rFonts w:ascii="Times New Roman" w:hAnsi="Times New Roman" w:cs="Times New Roman"/>
          <w:sz w:val="24"/>
        </w:rPr>
        <w:t>Okumara</w:t>
      </w:r>
      <w:proofErr w:type="spellEnd"/>
      <w:r w:rsidR="00521904">
        <w:rPr>
          <w:rFonts w:ascii="Times New Roman" w:hAnsi="Times New Roman" w:cs="Times New Roman"/>
          <w:sz w:val="24"/>
        </w:rPr>
        <w:t xml:space="preserve"> in 1986 and formulated by </w:t>
      </w:r>
      <w:proofErr w:type="spellStart"/>
      <w:r w:rsidR="00521904">
        <w:rPr>
          <w:rFonts w:ascii="Times New Roman" w:hAnsi="Times New Roman" w:cs="Times New Roman"/>
          <w:sz w:val="24"/>
        </w:rPr>
        <w:t>Hata</w:t>
      </w:r>
      <w:proofErr w:type="spellEnd"/>
      <w:r w:rsidR="00521904">
        <w:rPr>
          <w:rFonts w:ascii="Times New Roman" w:hAnsi="Times New Roman" w:cs="Times New Roman"/>
          <w:sz w:val="24"/>
        </w:rPr>
        <w:t xml:space="preserve"> in 1980</w:t>
      </w:r>
      <w:r w:rsidR="00521904">
        <w:rPr>
          <w:rStyle w:val="FootnoteReference"/>
          <w:rFonts w:ascii="Times New Roman" w:hAnsi="Times New Roman" w:cs="Times New Roman"/>
          <w:sz w:val="24"/>
        </w:rPr>
        <w:footnoteReference w:id="6"/>
      </w:r>
      <w:r w:rsidR="00CD2AFB">
        <w:rPr>
          <w:rFonts w:ascii="Times New Roman" w:hAnsi="Times New Roman" w:cs="Times New Roman"/>
          <w:sz w:val="24"/>
        </w:rPr>
        <w:t xml:space="preserve">. This equation </w:t>
      </w:r>
      <w:r w:rsidR="002B1B18">
        <w:rPr>
          <w:rFonts w:ascii="Times New Roman" w:hAnsi="Times New Roman" w:cs="Times New Roman"/>
          <w:sz w:val="24"/>
        </w:rPr>
        <w:t xml:space="preserve">provides the free space propagation loss factor and </w:t>
      </w:r>
      <w:r w:rsidR="00CD2AFB">
        <w:rPr>
          <w:rFonts w:ascii="Times New Roman" w:hAnsi="Times New Roman" w:cs="Times New Roman"/>
          <w:sz w:val="24"/>
        </w:rPr>
        <w:t>is based on urban area losses in medium and small cities</w:t>
      </w:r>
      <w:r w:rsidR="002B1B18">
        <w:rPr>
          <w:rFonts w:ascii="Times New Roman" w:hAnsi="Times New Roman" w:cs="Times New Roman"/>
          <w:sz w:val="24"/>
        </w:rPr>
        <w:t xml:space="preserve"> from ground reflections, </w:t>
      </w:r>
      <w:r w:rsidR="00C876F0">
        <w:rPr>
          <w:rFonts w:ascii="Times New Roman" w:hAnsi="Times New Roman" w:cs="Times New Roman"/>
          <w:sz w:val="24"/>
        </w:rPr>
        <w:t>buildings, and elevation changes (Mobile Communications, p.25)</w:t>
      </w:r>
      <w:r w:rsidR="00CD2AFB">
        <w:rPr>
          <w:rFonts w:ascii="Times New Roman" w:hAnsi="Times New Roman" w:cs="Times New Roman"/>
          <w:sz w:val="24"/>
        </w:rPr>
        <w:t>:</w:t>
      </w:r>
    </w:p>
    <w:p w:rsidR="00CD2AFB" w:rsidRDefault="002A6D98" w:rsidP="00B62834">
      <w:pPr>
        <w:spacing w:line="360" w:lineRule="auto"/>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p</m:t>
              </m:r>
            </m:sub>
          </m:sSub>
          <m:r>
            <w:rPr>
              <w:rFonts w:ascii="Cambria Math" w:hAnsi="Cambria Math" w:cs="Times New Roman"/>
              <w:sz w:val="24"/>
            </w:rPr>
            <m:t>=69.55+26.16</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c</m:t>
              </m:r>
            </m:sub>
          </m:sSub>
          <m:r>
            <w:rPr>
              <w:rFonts w:ascii="Cambria Math" w:hAnsi="Cambria Math" w:cs="Times New Roman"/>
              <w:sz w:val="24"/>
            </w:rPr>
            <m:t>-13.82</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b</m:t>
              </m:r>
            </m:sub>
          </m:sSub>
          <m:r>
            <w:rPr>
              <w:rFonts w:ascii="Cambria Math" w:hAnsi="Cambria Math" w:cs="Times New Roman"/>
              <w:sz w:val="24"/>
            </w:rPr>
            <m:t>-a</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m</m:t>
                  </m:r>
                </m:sub>
              </m:sSub>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44.9-6.55</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b</m:t>
                  </m:r>
                </m:sub>
              </m:sSub>
            </m:e>
          </m:d>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r>
            <w:rPr>
              <w:rFonts w:ascii="Cambria Math" w:hAnsi="Cambria Math" w:cs="Times New Roman"/>
              <w:sz w:val="24"/>
            </w:rPr>
            <m:t>R</m:t>
          </m:r>
        </m:oMath>
      </m:oMathPara>
    </w:p>
    <w:p w:rsidR="00CD2AFB" w:rsidRPr="008E09AB" w:rsidRDefault="008E09AB" w:rsidP="00B62834">
      <w:pPr>
        <w:spacing w:line="360" w:lineRule="auto"/>
        <w:rPr>
          <w:rFonts w:ascii="Times New Roman" w:eastAsiaTheme="minorEastAsia" w:hAnsi="Times New Roman" w:cs="Times New Roman"/>
          <w:sz w:val="24"/>
        </w:rPr>
      </w:pPr>
      <m:oMathPara>
        <m:oMath>
          <m:r>
            <w:rPr>
              <w:rFonts w:ascii="Cambria Math" w:hAnsi="Cambria Math" w:cs="Times New Roman"/>
              <w:sz w:val="24"/>
            </w:rPr>
            <w:lastRenderedPageBreak/>
            <m:t>a</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m</m:t>
                  </m:r>
                </m:sub>
              </m:sSub>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1.1</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c</m:t>
                  </m:r>
                </m:sub>
              </m:sSub>
              <m:r>
                <w:rPr>
                  <w:rFonts w:ascii="Cambria Math" w:hAnsi="Cambria Math" w:cs="Times New Roman"/>
                  <w:sz w:val="24"/>
                </w:rPr>
                <m:t>-0.7</m:t>
              </m:r>
            </m:e>
          </m:d>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m</m:t>
              </m:r>
            </m:sub>
          </m:sSub>
          <m:r>
            <w:rPr>
              <w:rFonts w:ascii="Cambria Math" w:hAnsi="Cambria Math" w:cs="Times New Roman"/>
              <w:sz w:val="24"/>
            </w:rPr>
            <m:t>-(1.56</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c</m:t>
              </m:r>
            </m:sub>
          </m:sSub>
          <m:r>
            <w:rPr>
              <w:rFonts w:ascii="Cambria Math" w:hAnsi="Cambria Math" w:cs="Times New Roman"/>
              <w:sz w:val="24"/>
            </w:rPr>
            <m:t>-0.8)</m:t>
          </m:r>
        </m:oMath>
      </m:oMathPara>
    </w:p>
    <w:p w:rsidR="008E09AB" w:rsidRDefault="008E09AB"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ab/>
        <w:t xml:space="preserve">Where </w:t>
      </w:r>
      <w:r w:rsidRPr="008E09AB">
        <w:rPr>
          <w:rFonts w:ascii="Times New Roman" w:eastAsiaTheme="minorEastAsia" w:hAnsi="Times New Roman" w:cs="Times New Roman"/>
          <w:i/>
          <w:sz w:val="24"/>
        </w:rPr>
        <w:t>f</w:t>
      </w:r>
      <w:r w:rsidRPr="008E09AB">
        <w:rPr>
          <w:rFonts w:ascii="Times New Roman" w:eastAsiaTheme="minorEastAsia" w:hAnsi="Times New Roman" w:cs="Times New Roman"/>
          <w:i/>
          <w:sz w:val="24"/>
          <w:vertAlign w:val="subscript"/>
        </w:rPr>
        <w:t>c</w:t>
      </w:r>
      <w:r>
        <w:rPr>
          <w:rFonts w:ascii="Times New Roman" w:eastAsiaTheme="minorEastAsia" w:hAnsi="Times New Roman" w:cs="Times New Roman"/>
          <w:sz w:val="24"/>
        </w:rPr>
        <w:t xml:space="preserve"> is the f</w:t>
      </w:r>
      <w:r w:rsidR="006A0F0B">
        <w:rPr>
          <w:rFonts w:ascii="Times New Roman" w:eastAsiaTheme="minorEastAsia" w:hAnsi="Times New Roman" w:cs="Times New Roman"/>
          <w:sz w:val="24"/>
        </w:rPr>
        <w:t>requency between 150 and 1500 MH</w:t>
      </w:r>
      <w:r>
        <w:rPr>
          <w:rFonts w:ascii="Times New Roman" w:eastAsiaTheme="minorEastAsia" w:hAnsi="Times New Roman" w:cs="Times New Roman"/>
          <w:sz w:val="24"/>
        </w:rPr>
        <w:t xml:space="preserve">z, </w:t>
      </w:r>
      <w:proofErr w:type="spellStart"/>
      <w:r w:rsidRPr="008E09AB">
        <w:rPr>
          <w:rFonts w:ascii="Times New Roman" w:eastAsiaTheme="minorEastAsia" w:hAnsi="Times New Roman" w:cs="Times New Roman"/>
          <w:i/>
          <w:sz w:val="24"/>
        </w:rPr>
        <w:t>h</w:t>
      </w:r>
      <w:r w:rsidRPr="008E09AB">
        <w:rPr>
          <w:rFonts w:ascii="Times New Roman" w:eastAsiaTheme="minorEastAsia" w:hAnsi="Times New Roman" w:cs="Times New Roman"/>
          <w:i/>
          <w:sz w:val="24"/>
          <w:vertAlign w:val="subscript"/>
        </w:rPr>
        <w:t>b</w:t>
      </w:r>
      <w:proofErr w:type="spellEnd"/>
      <w:r>
        <w:rPr>
          <w:rFonts w:ascii="Times New Roman" w:eastAsiaTheme="minorEastAsia" w:hAnsi="Times New Roman" w:cs="Times New Roman"/>
          <w:sz w:val="24"/>
        </w:rPr>
        <w:t xml:space="preserve"> is the height of the </w:t>
      </w:r>
      <w:r w:rsidR="002E45AC">
        <w:rPr>
          <w:rFonts w:ascii="Times New Roman" w:eastAsiaTheme="minorEastAsia" w:hAnsi="Times New Roman" w:cs="Times New Roman"/>
          <w:sz w:val="24"/>
        </w:rPr>
        <w:t>base station</w:t>
      </w:r>
      <w:r>
        <w:rPr>
          <w:rFonts w:ascii="Times New Roman" w:eastAsiaTheme="minorEastAsia" w:hAnsi="Times New Roman" w:cs="Times New Roman"/>
          <w:sz w:val="24"/>
        </w:rPr>
        <w:t xml:space="preserve"> antenna between 30 and 200 m, </w:t>
      </w:r>
      <w:proofErr w:type="spellStart"/>
      <w:r w:rsidRPr="008E09AB">
        <w:rPr>
          <w:rFonts w:ascii="Times New Roman" w:eastAsiaTheme="minorEastAsia" w:hAnsi="Times New Roman" w:cs="Times New Roman"/>
          <w:i/>
          <w:sz w:val="24"/>
        </w:rPr>
        <w:t>h</w:t>
      </w:r>
      <w:r w:rsidRPr="008E09AB">
        <w:rPr>
          <w:rFonts w:ascii="Times New Roman" w:eastAsiaTheme="minorEastAsia" w:hAnsi="Times New Roman" w:cs="Times New Roman"/>
          <w:i/>
          <w:sz w:val="24"/>
          <w:vertAlign w:val="subscript"/>
        </w:rPr>
        <w:t>m</w:t>
      </w:r>
      <w:proofErr w:type="spellEnd"/>
      <w:r>
        <w:rPr>
          <w:rFonts w:ascii="Times New Roman" w:eastAsiaTheme="minorEastAsia" w:hAnsi="Times New Roman" w:cs="Times New Roman"/>
          <w:sz w:val="24"/>
        </w:rPr>
        <w:t xml:space="preserve"> is the height of the mobile antenna</w:t>
      </w:r>
      <w:r w:rsidR="00C876F0">
        <w:rPr>
          <w:rFonts w:ascii="Times New Roman" w:eastAsiaTheme="minorEastAsia" w:hAnsi="Times New Roman" w:cs="Times New Roman"/>
          <w:sz w:val="24"/>
        </w:rPr>
        <w:t xml:space="preserve"> (how high the cell phone is from the ground)</w:t>
      </w:r>
      <w:r>
        <w:rPr>
          <w:rFonts w:ascii="Times New Roman" w:eastAsiaTheme="minorEastAsia" w:hAnsi="Times New Roman" w:cs="Times New Roman"/>
          <w:sz w:val="24"/>
        </w:rPr>
        <w:t xml:space="preserve"> between 1 and 10 m, and </w:t>
      </w:r>
      <w:r>
        <w:rPr>
          <w:rFonts w:ascii="Times New Roman" w:eastAsiaTheme="minorEastAsia" w:hAnsi="Times New Roman" w:cs="Times New Roman"/>
          <w:i/>
          <w:sz w:val="24"/>
        </w:rPr>
        <w:t>R</w:t>
      </w:r>
      <w:r>
        <w:rPr>
          <w:rFonts w:ascii="Times New Roman" w:eastAsiaTheme="minorEastAsia" w:hAnsi="Times New Roman" w:cs="Times New Roman"/>
          <w:sz w:val="24"/>
        </w:rPr>
        <w:t xml:space="preserve"> is the distance between base station and antenna between 1 and 20 km. </w:t>
      </w:r>
      <w:r w:rsidR="00393114">
        <w:rPr>
          <w:rFonts w:ascii="Times New Roman" w:eastAsiaTheme="minorEastAsia" w:hAnsi="Times New Roman" w:cs="Times New Roman"/>
          <w:sz w:val="24"/>
        </w:rPr>
        <w:t>In this simulation, these variables were used:</w:t>
      </w:r>
    </w:p>
    <w:tbl>
      <w:tblPr>
        <w:tblStyle w:val="TableGrid"/>
        <w:tblW w:w="0" w:type="auto"/>
        <w:jc w:val="center"/>
        <w:tblLook w:val="04A0" w:firstRow="1" w:lastRow="0" w:firstColumn="1" w:lastColumn="0" w:noHBand="0" w:noVBand="1"/>
      </w:tblPr>
      <w:tblGrid>
        <w:gridCol w:w="3595"/>
        <w:gridCol w:w="1530"/>
      </w:tblGrid>
      <w:tr w:rsidR="00393114" w:rsidTr="00B973C2">
        <w:trPr>
          <w:jc w:val="center"/>
        </w:trPr>
        <w:tc>
          <w:tcPr>
            <w:tcW w:w="3595" w:type="dxa"/>
          </w:tcPr>
          <w:p w:rsidR="00393114" w:rsidRDefault="00393114"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Frequency</w:t>
            </w:r>
          </w:p>
        </w:tc>
        <w:tc>
          <w:tcPr>
            <w:tcW w:w="1530" w:type="dxa"/>
          </w:tcPr>
          <w:p w:rsidR="00393114" w:rsidRDefault="00393114"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900 MHz</w:t>
            </w:r>
          </w:p>
        </w:tc>
      </w:tr>
      <w:tr w:rsidR="00393114" w:rsidTr="00B973C2">
        <w:trPr>
          <w:jc w:val="center"/>
        </w:trPr>
        <w:tc>
          <w:tcPr>
            <w:tcW w:w="3595" w:type="dxa"/>
          </w:tcPr>
          <w:p w:rsidR="00393114" w:rsidRDefault="00B973C2"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Height of mobile antenna</w:t>
            </w:r>
          </w:p>
        </w:tc>
        <w:tc>
          <w:tcPr>
            <w:tcW w:w="1530" w:type="dxa"/>
          </w:tcPr>
          <w:p w:rsidR="00393114" w:rsidRDefault="00B973C2"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1 m</w:t>
            </w:r>
          </w:p>
        </w:tc>
      </w:tr>
      <w:tr w:rsidR="00393114" w:rsidTr="00B973C2">
        <w:trPr>
          <w:jc w:val="center"/>
        </w:trPr>
        <w:tc>
          <w:tcPr>
            <w:tcW w:w="3595" w:type="dxa"/>
          </w:tcPr>
          <w:p w:rsidR="00393114" w:rsidRDefault="00B973C2"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Height of base station antenna</w:t>
            </w:r>
          </w:p>
        </w:tc>
        <w:tc>
          <w:tcPr>
            <w:tcW w:w="1530" w:type="dxa"/>
          </w:tcPr>
          <w:p w:rsidR="00393114" w:rsidRDefault="00B973C2"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30 m</w:t>
            </w:r>
          </w:p>
        </w:tc>
      </w:tr>
    </w:tbl>
    <w:p w:rsidR="00393114" w:rsidRPr="00E93B52" w:rsidRDefault="00E93B52" w:rsidP="00E93B52">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Table 2: Parameters of the range analysis calculations</w:t>
      </w:r>
    </w:p>
    <w:p w:rsidR="007A4A41" w:rsidRPr="008E09AB" w:rsidRDefault="00393114" w:rsidP="00DE7E0B">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00613" cy="309691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ge_graphloss3.png"/>
                    <pic:cNvPicPr/>
                  </pic:nvPicPr>
                  <pic:blipFill>
                    <a:blip r:embed="rId7">
                      <a:extLst>
                        <a:ext uri="{28A0092B-C50C-407E-A947-70E740481C1C}">
                          <a14:useLocalDpi xmlns:a14="http://schemas.microsoft.com/office/drawing/2010/main" val="0"/>
                        </a:ext>
                      </a:extLst>
                    </a:blip>
                    <a:stretch>
                      <a:fillRect/>
                    </a:stretch>
                  </pic:blipFill>
                  <pic:spPr>
                    <a:xfrm>
                      <a:off x="0" y="0"/>
                      <a:ext cx="4901361" cy="3097388"/>
                    </a:xfrm>
                    <a:prstGeom prst="rect">
                      <a:avLst/>
                    </a:prstGeom>
                  </pic:spPr>
                </pic:pic>
              </a:graphicData>
            </a:graphic>
          </wp:inline>
        </w:drawing>
      </w:r>
    </w:p>
    <w:p w:rsidR="00665DCF" w:rsidRPr="003B401B" w:rsidRDefault="002A6D98" w:rsidP="00B62834">
      <w:pPr>
        <w:spacing w:line="360" w:lineRule="auto"/>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max</m:t>
              </m:r>
            </m:sub>
          </m:sSub>
          <m:r>
            <w:rPr>
              <w:rFonts w:ascii="Cambria Math" w:hAnsi="Cambria Math" w:cs="Times New Roman"/>
              <w:sz w:val="24"/>
            </w:rPr>
            <m:t>=</m:t>
          </m:r>
          <m:r>
            <w:rPr>
              <w:rFonts w:ascii="Cambria Math" w:eastAsiaTheme="minorEastAsia" w:hAnsi="Cambria Math" w:cs="Times New Roman"/>
              <w:sz w:val="24"/>
            </w:rPr>
            <m:t>3.96 km ≈4 km</m:t>
          </m:r>
        </m:oMath>
      </m:oMathPara>
    </w:p>
    <w:p w:rsidR="003B401B" w:rsidRDefault="003B401B"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Additionally, an operator of a microcell might want a higher antenna height, if possible, to improve the signal and increase </w:t>
      </w:r>
      <w:proofErr w:type="spellStart"/>
      <w:r>
        <w:rPr>
          <w:rFonts w:ascii="Times New Roman" w:eastAsiaTheme="minorEastAsia" w:hAnsi="Times New Roman" w:cs="Times New Roman"/>
          <w:sz w:val="24"/>
        </w:rPr>
        <w:t>R</w:t>
      </w:r>
      <w:r>
        <w:rPr>
          <w:rFonts w:ascii="Times New Roman" w:eastAsiaTheme="minorEastAsia" w:hAnsi="Times New Roman" w:cs="Times New Roman"/>
          <w:sz w:val="24"/>
          <w:vertAlign w:val="subscript"/>
        </w:rPr>
        <w:t>max</w:t>
      </w:r>
      <w:proofErr w:type="spellEnd"/>
      <w:r>
        <w:rPr>
          <w:rFonts w:ascii="Times New Roman" w:eastAsiaTheme="minorEastAsia" w:hAnsi="Times New Roman" w:cs="Times New Roman"/>
          <w:sz w:val="24"/>
        </w:rPr>
        <w:t>. The following graph shows this relationship</w:t>
      </w:r>
      <w:r w:rsidR="009D0A1B">
        <w:rPr>
          <w:rFonts w:ascii="Times New Roman" w:eastAsiaTheme="minorEastAsia" w:hAnsi="Times New Roman" w:cs="Times New Roman"/>
          <w:sz w:val="24"/>
        </w:rPr>
        <w:t xml:space="preserve"> as the free space propagation loss at </w:t>
      </w:r>
      <w:r w:rsidR="009D0A1B" w:rsidRPr="0076033E">
        <w:rPr>
          <w:rFonts w:ascii="Times New Roman" w:eastAsiaTheme="minorEastAsia" w:hAnsi="Times New Roman" w:cs="Times New Roman"/>
          <w:sz w:val="24"/>
          <w:u w:val="single"/>
        </w:rPr>
        <w:t>1</w:t>
      </w:r>
      <w:r w:rsidR="0076033E" w:rsidRPr="0076033E">
        <w:rPr>
          <w:rFonts w:ascii="Times New Roman" w:eastAsiaTheme="minorEastAsia" w:hAnsi="Times New Roman" w:cs="Times New Roman"/>
          <w:sz w:val="24"/>
          <w:u w:val="single"/>
        </w:rPr>
        <w:t xml:space="preserve"> </w:t>
      </w:r>
      <w:r w:rsidR="009D0A1B" w:rsidRPr="0076033E">
        <w:rPr>
          <w:rFonts w:ascii="Times New Roman" w:eastAsiaTheme="minorEastAsia" w:hAnsi="Times New Roman" w:cs="Times New Roman"/>
          <w:sz w:val="24"/>
          <w:u w:val="single"/>
        </w:rPr>
        <w:t xml:space="preserve">km </w:t>
      </w:r>
      <w:r w:rsidR="009D0A1B">
        <w:rPr>
          <w:rFonts w:ascii="Times New Roman" w:eastAsiaTheme="minorEastAsia" w:hAnsi="Times New Roman" w:cs="Times New Roman"/>
          <w:sz w:val="24"/>
        </w:rPr>
        <w:t>distance from the cell, assuming the same 1</w:t>
      </w:r>
      <w:r w:rsidR="00C876F0">
        <w:rPr>
          <w:rFonts w:ascii="Times New Roman" w:eastAsiaTheme="minorEastAsia" w:hAnsi="Times New Roman" w:cs="Times New Roman"/>
          <w:sz w:val="24"/>
        </w:rPr>
        <w:t xml:space="preserve"> </w:t>
      </w:r>
      <w:r w:rsidR="009D0A1B">
        <w:rPr>
          <w:rFonts w:ascii="Times New Roman" w:eastAsiaTheme="minorEastAsia" w:hAnsi="Times New Roman" w:cs="Times New Roman"/>
          <w:sz w:val="24"/>
        </w:rPr>
        <w:t>m mobile antenna height and 900 MHz frequency as before</w:t>
      </w:r>
      <w:r>
        <w:rPr>
          <w:rFonts w:ascii="Times New Roman" w:eastAsiaTheme="minorEastAsia" w:hAnsi="Times New Roman" w:cs="Times New Roman"/>
          <w:sz w:val="24"/>
        </w:rPr>
        <w:t>:</w:t>
      </w:r>
    </w:p>
    <w:p w:rsidR="003B401B" w:rsidRDefault="00654604" w:rsidP="003B401B">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119688" cy="2933428"/>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ge_antennaheight3.png"/>
                    <pic:cNvPicPr/>
                  </pic:nvPicPr>
                  <pic:blipFill>
                    <a:blip r:embed="rId8">
                      <a:extLst>
                        <a:ext uri="{28A0092B-C50C-407E-A947-70E740481C1C}">
                          <a14:useLocalDpi xmlns:a14="http://schemas.microsoft.com/office/drawing/2010/main" val="0"/>
                        </a:ext>
                      </a:extLst>
                    </a:blip>
                    <a:stretch>
                      <a:fillRect/>
                    </a:stretch>
                  </pic:blipFill>
                  <pic:spPr>
                    <a:xfrm>
                      <a:off x="0" y="0"/>
                      <a:ext cx="5140308" cy="2945242"/>
                    </a:xfrm>
                    <a:prstGeom prst="rect">
                      <a:avLst/>
                    </a:prstGeom>
                  </pic:spPr>
                </pic:pic>
              </a:graphicData>
            </a:graphic>
          </wp:inline>
        </w:drawing>
      </w:r>
    </w:p>
    <w:p w:rsidR="003336D1" w:rsidRDefault="003336D1" w:rsidP="003B401B">
      <w:pPr>
        <w:spacing w:line="360" w:lineRule="auto"/>
        <w:jc w:val="center"/>
        <w:rPr>
          <w:rFonts w:ascii="Times New Roman" w:hAnsi="Times New Roman" w:cs="Times New Roman"/>
          <w:sz w:val="24"/>
        </w:rPr>
      </w:pPr>
    </w:p>
    <w:tbl>
      <w:tblPr>
        <w:tblStyle w:val="TableGrid"/>
        <w:tblW w:w="0" w:type="auto"/>
        <w:tblInd w:w="2425" w:type="dxa"/>
        <w:tblLook w:val="04A0" w:firstRow="1" w:lastRow="0" w:firstColumn="1" w:lastColumn="0" w:noHBand="0" w:noVBand="1"/>
      </w:tblPr>
      <w:tblGrid>
        <w:gridCol w:w="2250"/>
        <w:gridCol w:w="2430"/>
      </w:tblGrid>
      <w:tr w:rsidR="00DA2EE5" w:rsidTr="003336D1">
        <w:tc>
          <w:tcPr>
            <w:tcW w:w="225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Antenna Height (m)</w:t>
            </w:r>
          </w:p>
        </w:tc>
        <w:tc>
          <w:tcPr>
            <w:tcW w:w="243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Maximum Range (km)</w:t>
            </w:r>
          </w:p>
        </w:tc>
      </w:tr>
      <w:tr w:rsidR="00DA2EE5" w:rsidTr="003336D1">
        <w:tc>
          <w:tcPr>
            <w:tcW w:w="225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30</w:t>
            </w:r>
          </w:p>
        </w:tc>
        <w:tc>
          <w:tcPr>
            <w:tcW w:w="243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3.96</w:t>
            </w:r>
          </w:p>
        </w:tc>
      </w:tr>
      <w:tr w:rsidR="00DA2EE5" w:rsidTr="003336D1">
        <w:tc>
          <w:tcPr>
            <w:tcW w:w="225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40</w:t>
            </w:r>
          </w:p>
        </w:tc>
        <w:tc>
          <w:tcPr>
            <w:tcW w:w="243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4.59</w:t>
            </w:r>
          </w:p>
        </w:tc>
      </w:tr>
      <w:tr w:rsidR="00DA2EE5" w:rsidTr="003336D1">
        <w:tc>
          <w:tcPr>
            <w:tcW w:w="225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50</w:t>
            </w:r>
          </w:p>
        </w:tc>
        <w:tc>
          <w:tcPr>
            <w:tcW w:w="243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5.17</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60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5.73</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70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6.25</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80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6.76</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90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7.26</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100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7.74</w:t>
            </w:r>
          </w:p>
        </w:tc>
      </w:tr>
    </w:tbl>
    <w:p w:rsidR="00DA2EE5" w:rsidRPr="003336D1" w:rsidRDefault="003336D1" w:rsidP="003B401B">
      <w:pPr>
        <w:spacing w:line="360" w:lineRule="auto"/>
        <w:jc w:val="center"/>
        <w:rPr>
          <w:rFonts w:ascii="Times New Roman" w:hAnsi="Times New Roman" w:cs="Times New Roman"/>
        </w:rPr>
      </w:pPr>
      <w:r w:rsidRPr="003336D1">
        <w:rPr>
          <w:rFonts w:ascii="Times New Roman" w:hAnsi="Times New Roman" w:cs="Times New Roman"/>
        </w:rPr>
        <w:t>Table</w:t>
      </w:r>
      <w:r>
        <w:rPr>
          <w:rFonts w:ascii="Times New Roman" w:hAnsi="Times New Roman" w:cs="Times New Roman"/>
        </w:rPr>
        <w:t xml:space="preserve"> 3: Maximum cell range based on antenna height for reference</w:t>
      </w:r>
    </w:p>
    <w:p w:rsidR="002036E6" w:rsidRDefault="002036E6">
      <w:pPr>
        <w:rPr>
          <w:rFonts w:ascii="Times New Roman" w:hAnsi="Times New Roman" w:cs="Times New Roman"/>
          <w:b/>
          <w:sz w:val="24"/>
        </w:rPr>
      </w:pPr>
      <w:r>
        <w:rPr>
          <w:rFonts w:ascii="Times New Roman" w:hAnsi="Times New Roman" w:cs="Times New Roman"/>
          <w:b/>
          <w:sz w:val="24"/>
        </w:rPr>
        <w:br w:type="page"/>
      </w:r>
    </w:p>
    <w:p w:rsidR="00665DCF" w:rsidRDefault="00665DCF" w:rsidP="00B62834">
      <w:pPr>
        <w:spacing w:line="360" w:lineRule="auto"/>
        <w:rPr>
          <w:rFonts w:ascii="Times New Roman" w:hAnsi="Times New Roman" w:cs="Times New Roman"/>
          <w:sz w:val="24"/>
        </w:rPr>
      </w:pPr>
      <w:r>
        <w:rPr>
          <w:rFonts w:ascii="Times New Roman" w:hAnsi="Times New Roman" w:cs="Times New Roman"/>
          <w:b/>
          <w:sz w:val="24"/>
        </w:rPr>
        <w:lastRenderedPageBreak/>
        <w:t>Subscriber Capacity</w:t>
      </w:r>
    </w:p>
    <w:p w:rsidR="00665DCF" w:rsidRDefault="00521904" w:rsidP="00B62834">
      <w:pPr>
        <w:spacing w:line="360" w:lineRule="auto"/>
        <w:rPr>
          <w:rFonts w:ascii="Times New Roman" w:hAnsi="Times New Roman" w:cs="Times New Roman"/>
          <w:sz w:val="24"/>
        </w:rPr>
      </w:pPr>
      <w:r>
        <w:rPr>
          <w:rFonts w:ascii="Times New Roman" w:hAnsi="Times New Roman" w:cs="Times New Roman"/>
          <w:sz w:val="24"/>
        </w:rPr>
        <w:t>To calculate how many subscribing mobile devices a cell may support, one may use the general equation (Cellular radio, 254):</w:t>
      </w:r>
    </w:p>
    <w:p w:rsidR="00521904" w:rsidRPr="00665DCF" w:rsidRDefault="00521904" w:rsidP="00B62834">
      <w:pPr>
        <w:spacing w:line="360" w:lineRule="auto"/>
        <w:rPr>
          <w:rFonts w:ascii="Times New Roman" w:hAnsi="Times New Roman" w:cs="Times New Roman"/>
          <w:sz w:val="24"/>
        </w:rPr>
      </w:pPr>
      <m:oMathPara>
        <m:oMath>
          <m:r>
            <w:rPr>
              <w:rFonts w:ascii="Cambria Math" w:hAnsi="Cambria Math" w:cs="Times New Roman"/>
              <w:sz w:val="24"/>
            </w:rPr>
            <m:t xml:space="preserve">Subscribers per cell </m:t>
          </m:r>
          <m:d>
            <m:dPr>
              <m:ctrlPr>
                <w:rPr>
                  <w:rFonts w:ascii="Cambria Math" w:hAnsi="Cambria Math" w:cs="Times New Roman"/>
                  <w:i/>
                  <w:sz w:val="24"/>
                </w:rPr>
              </m:ctrlPr>
            </m:dPr>
            <m:e>
              <m:r>
                <w:rPr>
                  <w:rFonts w:ascii="Cambria Math" w:hAnsi="Cambria Math" w:cs="Times New Roman"/>
                  <w:sz w:val="24"/>
                </w:rPr>
                <m:t>BS</m:t>
              </m:r>
            </m:e>
          </m:d>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Number of channels available</m:t>
              </m:r>
            </m:num>
            <m:den>
              <m:r>
                <w:rPr>
                  <w:rFonts w:ascii="Cambria Math" w:hAnsi="Cambria Math" w:cs="Times New Roman"/>
                  <w:sz w:val="24"/>
                </w:rPr>
                <m:t>Subscriber Erlang rate</m:t>
              </m:r>
            </m:den>
          </m:f>
        </m:oMath>
      </m:oMathPara>
    </w:p>
    <w:p w:rsidR="00FD60F7" w:rsidRDefault="008D5BF5" w:rsidP="00B62834">
      <w:pPr>
        <w:spacing w:line="360" w:lineRule="auto"/>
        <w:rPr>
          <w:rFonts w:ascii="Times New Roman" w:hAnsi="Times New Roman" w:cs="Times New Roman"/>
          <w:sz w:val="24"/>
        </w:rPr>
      </w:pPr>
      <w:r>
        <w:rPr>
          <w:rFonts w:ascii="Times New Roman" w:hAnsi="Times New Roman" w:cs="Times New Roman"/>
          <w:sz w:val="24"/>
        </w:rPr>
        <w:t xml:space="preserve">The number </w:t>
      </w:r>
      <w:r w:rsidR="004D0B0D">
        <w:rPr>
          <w:rFonts w:ascii="Times New Roman" w:hAnsi="Times New Roman" w:cs="Times New Roman"/>
          <w:sz w:val="24"/>
        </w:rPr>
        <w:t>of channels available for a GSM</w:t>
      </w:r>
      <w:r>
        <w:rPr>
          <w:rFonts w:ascii="Times New Roman" w:hAnsi="Times New Roman" w:cs="Times New Roman"/>
          <w:sz w:val="24"/>
        </w:rPr>
        <w:t xml:space="preserve"> system </w:t>
      </w:r>
      <w:r w:rsidR="00BA77B9">
        <w:rPr>
          <w:rFonts w:ascii="Times New Roman" w:hAnsi="Times New Roman" w:cs="Times New Roman"/>
          <w:sz w:val="24"/>
        </w:rPr>
        <w:t xml:space="preserve">is heavily dependent on the version and frequency utilized, and may be dynamic based on these factors. </w:t>
      </w:r>
      <w:r w:rsidR="005424E1">
        <w:rPr>
          <w:rFonts w:ascii="Times New Roman" w:hAnsi="Times New Roman" w:cs="Times New Roman"/>
          <w:sz w:val="24"/>
        </w:rPr>
        <w:t>The GSM system recommended for worldwide compatibility is centered on the 900 MHz band, but other bands may be utilized to reduce congestion from nearby cell towers. Lower frequencies also “improve coverage with lower power”</w:t>
      </w:r>
      <w:r w:rsidR="005424E1">
        <w:rPr>
          <w:rStyle w:val="FootnoteReference"/>
          <w:rFonts w:ascii="Times New Roman" w:hAnsi="Times New Roman" w:cs="Times New Roman"/>
          <w:sz w:val="24"/>
        </w:rPr>
        <w:footnoteReference w:id="7"/>
      </w:r>
      <w:r w:rsidR="005424E1">
        <w:rPr>
          <w:rFonts w:ascii="Times New Roman" w:hAnsi="Times New Roman" w:cs="Times New Roman"/>
          <w:sz w:val="24"/>
        </w:rPr>
        <w:t xml:space="preserve"> The band is divided into radio “carriers” or channels used for communications, which range from 925 to 960 MHz for downlink and 880 to 915 MHz for uplink (Cellular radio, 191).  Within these ranges, there is a maximum of 125 channels (CR, 191), which allow 8 slots per channel per the TDMA technology</w:t>
      </w:r>
      <w:r w:rsidR="005424E1">
        <w:rPr>
          <w:rStyle w:val="FootnoteReference"/>
          <w:rFonts w:ascii="Times New Roman" w:hAnsi="Times New Roman" w:cs="Times New Roman"/>
          <w:sz w:val="24"/>
        </w:rPr>
        <w:footnoteReference w:id="8"/>
      </w:r>
      <w:r w:rsidR="004D0B0D">
        <w:rPr>
          <w:rFonts w:ascii="Times New Roman" w:hAnsi="Times New Roman" w:cs="Times New Roman"/>
          <w:sz w:val="24"/>
        </w:rPr>
        <w:t xml:space="preserve">. </w:t>
      </w:r>
      <w:r w:rsidR="005424E1">
        <w:rPr>
          <w:rFonts w:ascii="Times New Roman" w:hAnsi="Times New Roman" w:cs="Times New Roman"/>
          <w:sz w:val="24"/>
        </w:rPr>
        <w:t xml:space="preserve">Overall, </w:t>
      </w:r>
      <w:r w:rsidR="004D0B0D">
        <w:rPr>
          <w:rFonts w:ascii="Times New Roman" w:hAnsi="Times New Roman" w:cs="Times New Roman"/>
          <w:sz w:val="24"/>
        </w:rPr>
        <w:t xml:space="preserve">a </w:t>
      </w:r>
      <w:r w:rsidR="005424E1">
        <w:rPr>
          <w:rFonts w:ascii="Times New Roman" w:hAnsi="Times New Roman" w:cs="Times New Roman"/>
          <w:sz w:val="24"/>
        </w:rPr>
        <w:t>GSM</w:t>
      </w:r>
      <w:r w:rsidR="004D0B0D">
        <w:rPr>
          <w:rFonts w:ascii="Times New Roman" w:hAnsi="Times New Roman" w:cs="Times New Roman"/>
          <w:sz w:val="24"/>
        </w:rPr>
        <w:t xml:space="preserve"> system</w:t>
      </w:r>
      <w:r w:rsidR="005424E1">
        <w:rPr>
          <w:rFonts w:ascii="Times New Roman" w:hAnsi="Times New Roman" w:cs="Times New Roman"/>
          <w:sz w:val="24"/>
        </w:rPr>
        <w:t xml:space="preserve"> can support up to 1000 </w:t>
      </w:r>
      <w:r w:rsidR="004D5589">
        <w:rPr>
          <w:rFonts w:ascii="Times New Roman" w:hAnsi="Times New Roman" w:cs="Times New Roman"/>
          <w:sz w:val="24"/>
        </w:rPr>
        <w:t>voice channels</w:t>
      </w:r>
      <w:r w:rsidR="005424E1">
        <w:rPr>
          <w:rFonts w:ascii="Times New Roman" w:hAnsi="Times New Roman" w:cs="Times New Roman"/>
          <w:sz w:val="24"/>
        </w:rPr>
        <w:t xml:space="preserve"> </w:t>
      </w:r>
      <w:r w:rsidR="004D0B0D">
        <w:rPr>
          <w:rFonts w:ascii="Times New Roman" w:hAnsi="Times New Roman" w:cs="Times New Roman"/>
          <w:sz w:val="24"/>
        </w:rPr>
        <w:t>if needed</w:t>
      </w:r>
      <w:r w:rsidR="004D5589">
        <w:rPr>
          <w:rFonts w:ascii="Times New Roman" w:hAnsi="Times New Roman" w:cs="Times New Roman"/>
          <w:sz w:val="24"/>
        </w:rPr>
        <w:t xml:space="preserve"> (Tipper)</w:t>
      </w:r>
      <w:r w:rsidR="005424E1">
        <w:rPr>
          <w:rFonts w:ascii="Times New Roman" w:hAnsi="Times New Roman" w:cs="Times New Roman"/>
          <w:sz w:val="24"/>
        </w:rPr>
        <w:t xml:space="preserve">. </w:t>
      </w:r>
    </w:p>
    <w:p w:rsidR="00B62834" w:rsidRDefault="00FD60F7" w:rsidP="00B62834">
      <w:pPr>
        <w:spacing w:line="360" w:lineRule="auto"/>
        <w:rPr>
          <w:rFonts w:ascii="Times New Roman" w:hAnsi="Times New Roman" w:cs="Times New Roman"/>
          <w:sz w:val="24"/>
        </w:rPr>
      </w:pPr>
      <w:r>
        <w:rPr>
          <w:rFonts w:ascii="Times New Roman" w:hAnsi="Times New Roman" w:cs="Times New Roman"/>
          <w:sz w:val="24"/>
        </w:rPr>
        <w:t>The number of actual channels utilized heavily depends on the computing power of the Linux server that is processing information.</w:t>
      </w:r>
      <w:r w:rsidR="00E771AD">
        <w:rPr>
          <w:rFonts w:ascii="Times New Roman" w:hAnsi="Times New Roman" w:cs="Times New Roman"/>
          <w:sz w:val="24"/>
        </w:rPr>
        <w:t xml:space="preserve"> The largest bottlenecks for GSM processing include the throughput of the USB connection between the software-defined radio and the </w:t>
      </w:r>
      <w:r w:rsidR="00B62834">
        <w:rPr>
          <w:rFonts w:ascii="Times New Roman" w:hAnsi="Times New Roman" w:cs="Times New Roman"/>
          <w:sz w:val="24"/>
        </w:rPr>
        <w:t>Linux</w:t>
      </w:r>
      <w:r w:rsidR="00E771AD">
        <w:rPr>
          <w:rFonts w:ascii="Times New Roman" w:hAnsi="Times New Roman" w:cs="Times New Roman"/>
          <w:sz w:val="24"/>
        </w:rPr>
        <w:t xml:space="preserve"> server and the processing power of the Linux server.</w:t>
      </w:r>
      <w:r>
        <w:rPr>
          <w:rFonts w:ascii="Times New Roman" w:hAnsi="Times New Roman" w:cs="Times New Roman"/>
          <w:sz w:val="24"/>
        </w:rPr>
        <w:t xml:space="preserve"> </w:t>
      </w:r>
      <w:r w:rsidR="00B62834">
        <w:rPr>
          <w:rFonts w:ascii="Times New Roman" w:hAnsi="Times New Roman" w:cs="Times New Roman"/>
          <w:sz w:val="24"/>
        </w:rPr>
        <w:t>Major in CPUs and new USB3.0 standards have greatly decreased the costs and complexity of equipment required to support GSM communications. Based on previous research of the computing requirements</w:t>
      </w:r>
      <w:r w:rsidR="00B62834">
        <w:rPr>
          <w:rStyle w:val="FootnoteReference"/>
          <w:rFonts w:ascii="Times New Roman" w:hAnsi="Times New Roman" w:cs="Times New Roman"/>
          <w:sz w:val="24"/>
        </w:rPr>
        <w:footnoteReference w:id="9"/>
      </w:r>
      <w:r w:rsidR="00B62834">
        <w:rPr>
          <w:rFonts w:ascii="Times New Roman" w:hAnsi="Times New Roman" w:cs="Times New Roman"/>
          <w:sz w:val="24"/>
        </w:rPr>
        <w:t>, the following performance statistics are estimated, but must be experimentally verified:</w:t>
      </w:r>
    </w:p>
    <w:tbl>
      <w:tblPr>
        <w:tblStyle w:val="TableGrid"/>
        <w:tblW w:w="0" w:type="auto"/>
        <w:jc w:val="center"/>
        <w:tblLook w:val="04A0" w:firstRow="1" w:lastRow="0" w:firstColumn="1" w:lastColumn="0" w:noHBand="0" w:noVBand="1"/>
      </w:tblPr>
      <w:tblGrid>
        <w:gridCol w:w="5780"/>
        <w:gridCol w:w="2770"/>
      </w:tblGrid>
      <w:tr w:rsidR="004C7B79" w:rsidTr="00DF5FFF">
        <w:trPr>
          <w:jc w:val="center"/>
        </w:trPr>
        <w:tc>
          <w:tcPr>
            <w:tcW w:w="5780" w:type="dxa"/>
          </w:tcPr>
          <w:p w:rsidR="004C7B79" w:rsidRPr="004C7B79" w:rsidRDefault="004C7B79" w:rsidP="00B62834">
            <w:pPr>
              <w:spacing w:line="360" w:lineRule="auto"/>
              <w:rPr>
                <w:rFonts w:ascii="Times New Roman" w:hAnsi="Times New Roman" w:cs="Times New Roman"/>
              </w:rPr>
            </w:pPr>
            <w:r>
              <w:rPr>
                <w:rFonts w:ascii="Times New Roman" w:hAnsi="Times New Roman" w:cs="Times New Roman"/>
                <w:sz w:val="24"/>
              </w:rPr>
              <w:t>SpecFP92 metric/logical channel (</w:t>
            </w:r>
            <w:proofErr w:type="spellStart"/>
            <w:r>
              <w:rPr>
                <w:rFonts w:ascii="Times New Roman" w:hAnsi="Times New Roman" w:cs="Times New Roman"/>
              </w:rPr>
              <w:t>Turletti</w:t>
            </w:r>
            <w:proofErr w:type="spellEnd"/>
            <w:r>
              <w:rPr>
                <w:rFonts w:ascii="Times New Roman" w:hAnsi="Times New Roman" w:cs="Times New Roman"/>
              </w:rPr>
              <w:t xml:space="preserve">, </w:t>
            </w:r>
            <w:proofErr w:type="spellStart"/>
            <w:r>
              <w:rPr>
                <w:rFonts w:ascii="Times New Roman" w:hAnsi="Times New Roman" w:cs="Times New Roman"/>
              </w:rPr>
              <w:t>Tennenhouse</w:t>
            </w:r>
            <w:proofErr w:type="spellEnd"/>
            <w:r>
              <w:rPr>
                <w:rFonts w:ascii="Times New Roman" w:hAnsi="Times New Roman" w:cs="Times New Roman"/>
              </w:rPr>
              <w:t>)</w:t>
            </w:r>
          </w:p>
        </w:tc>
        <w:tc>
          <w:tcPr>
            <w:tcW w:w="2770" w:type="dxa"/>
          </w:tcPr>
          <w:p w:rsidR="004C7B79" w:rsidRDefault="004C7B79" w:rsidP="00B62834">
            <w:pPr>
              <w:spacing w:line="360" w:lineRule="auto"/>
              <w:rPr>
                <w:rFonts w:ascii="Times New Roman" w:hAnsi="Times New Roman" w:cs="Times New Roman"/>
                <w:sz w:val="24"/>
              </w:rPr>
            </w:pPr>
            <w:r>
              <w:rPr>
                <w:rFonts w:ascii="Times New Roman" w:hAnsi="Times New Roman" w:cs="Times New Roman"/>
                <w:sz w:val="24"/>
              </w:rPr>
              <w:t>30 (min) to 51 (max)</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Computing power required per logical channel (M</w:t>
            </w:r>
            <w:r w:rsidR="00DF5FFF">
              <w:rPr>
                <w:rFonts w:ascii="Times New Roman" w:hAnsi="Times New Roman" w:cs="Times New Roman"/>
                <w:sz w:val="24"/>
              </w:rPr>
              <w:t>W</w:t>
            </w:r>
            <w:r>
              <w:rPr>
                <w:rFonts w:ascii="Times New Roman" w:hAnsi="Times New Roman" w:cs="Times New Roman"/>
                <w:sz w:val="24"/>
              </w:rPr>
              <w:t>IPS)</w:t>
            </w:r>
          </w:p>
        </w:tc>
        <w:tc>
          <w:tcPr>
            <w:tcW w:w="2770" w:type="dxa"/>
          </w:tcPr>
          <w:p w:rsidR="00B62834" w:rsidRDefault="00DF5FFF" w:rsidP="00B62834">
            <w:pPr>
              <w:spacing w:line="360" w:lineRule="auto"/>
              <w:rPr>
                <w:rFonts w:ascii="Times New Roman" w:hAnsi="Times New Roman" w:cs="Times New Roman"/>
                <w:sz w:val="24"/>
              </w:rPr>
            </w:pPr>
            <w:r>
              <w:rPr>
                <w:rFonts w:ascii="Times New Roman" w:hAnsi="Times New Roman" w:cs="Times New Roman"/>
                <w:sz w:val="24"/>
              </w:rPr>
              <w:t>36.3</w:t>
            </w:r>
            <w:r w:rsidR="00022757">
              <w:rPr>
                <w:rFonts w:ascii="Times New Roman" w:hAnsi="Times New Roman" w:cs="Times New Roman"/>
                <w:sz w:val="24"/>
              </w:rPr>
              <w:t xml:space="preserve"> (min) </w:t>
            </w:r>
            <w:r w:rsidR="004C7B79">
              <w:rPr>
                <w:rFonts w:ascii="Times New Roman" w:hAnsi="Times New Roman" w:cs="Times New Roman"/>
                <w:sz w:val="24"/>
              </w:rPr>
              <w:t xml:space="preserve">to </w:t>
            </w:r>
            <w:r>
              <w:rPr>
                <w:rFonts w:ascii="Times New Roman" w:hAnsi="Times New Roman" w:cs="Times New Roman"/>
                <w:sz w:val="24"/>
              </w:rPr>
              <w:t>61.7</w:t>
            </w:r>
            <w:r w:rsidR="004C7B79">
              <w:rPr>
                <w:rFonts w:ascii="Times New Roman" w:hAnsi="Times New Roman" w:cs="Times New Roman"/>
                <w:sz w:val="24"/>
              </w:rPr>
              <w:t xml:space="preserve"> (max)</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Raspberry Pi 3.0 B computing performance</w:t>
            </w:r>
            <w:r w:rsidR="00022757">
              <w:rPr>
                <w:rFonts w:ascii="Times New Roman" w:hAnsi="Times New Roman" w:cs="Times New Roman"/>
                <w:sz w:val="24"/>
              </w:rPr>
              <w:t xml:space="preserve"> (M</w:t>
            </w:r>
            <w:r w:rsidR="00DF5FFF">
              <w:rPr>
                <w:rFonts w:ascii="Times New Roman" w:hAnsi="Times New Roman" w:cs="Times New Roman"/>
                <w:sz w:val="24"/>
              </w:rPr>
              <w:t>W</w:t>
            </w:r>
            <w:r w:rsidR="00022757">
              <w:rPr>
                <w:rFonts w:ascii="Times New Roman" w:hAnsi="Times New Roman" w:cs="Times New Roman"/>
                <w:sz w:val="24"/>
              </w:rPr>
              <w:t>IPS)</w:t>
            </w:r>
          </w:p>
        </w:tc>
        <w:tc>
          <w:tcPr>
            <w:tcW w:w="2770" w:type="dxa"/>
          </w:tcPr>
          <w:p w:rsidR="00B62834" w:rsidRDefault="00DF5FFF" w:rsidP="00B62834">
            <w:pPr>
              <w:spacing w:line="360" w:lineRule="auto"/>
              <w:rPr>
                <w:rFonts w:ascii="Times New Roman" w:hAnsi="Times New Roman" w:cs="Times New Roman"/>
                <w:sz w:val="24"/>
              </w:rPr>
            </w:pPr>
            <w:r>
              <w:rPr>
                <w:rFonts w:ascii="Times New Roman" w:hAnsi="Times New Roman" w:cs="Times New Roman"/>
                <w:sz w:val="24"/>
              </w:rPr>
              <w:t>1113</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 xml:space="preserve">Odroid-XU4 computing performance </w:t>
            </w:r>
            <w:r w:rsidR="00DF5FFF">
              <w:rPr>
                <w:rFonts w:ascii="Times New Roman" w:hAnsi="Times New Roman" w:cs="Times New Roman"/>
                <w:sz w:val="24"/>
              </w:rPr>
              <w:t>(MWIPS)</w:t>
            </w:r>
          </w:p>
        </w:tc>
        <w:tc>
          <w:tcPr>
            <w:tcW w:w="2770" w:type="dxa"/>
          </w:tcPr>
          <w:p w:rsidR="00B62834" w:rsidRDefault="00DF5FFF" w:rsidP="00B62834">
            <w:pPr>
              <w:spacing w:line="360" w:lineRule="auto"/>
              <w:rPr>
                <w:rFonts w:ascii="Times New Roman" w:hAnsi="Times New Roman" w:cs="Times New Roman"/>
                <w:sz w:val="24"/>
              </w:rPr>
            </w:pPr>
            <w:r>
              <w:rPr>
                <w:rFonts w:ascii="Times New Roman" w:hAnsi="Times New Roman" w:cs="Times New Roman"/>
                <w:sz w:val="24"/>
              </w:rPr>
              <w:t>6186.3</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lastRenderedPageBreak/>
              <w:t>GSM maximum throughput per channel</w:t>
            </w:r>
          </w:p>
        </w:tc>
        <w:tc>
          <w:tcPr>
            <w:tcW w:w="277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284.33 kbps</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 xml:space="preserve">USB2.0 </w:t>
            </w:r>
            <w:r w:rsidR="009D0A1B">
              <w:rPr>
                <w:rFonts w:ascii="Times New Roman" w:hAnsi="Times New Roman" w:cs="Times New Roman"/>
                <w:sz w:val="24"/>
              </w:rPr>
              <w:t>throughout performance*</w:t>
            </w:r>
          </w:p>
        </w:tc>
        <w:tc>
          <w:tcPr>
            <w:tcW w:w="2770" w:type="dxa"/>
          </w:tcPr>
          <w:p w:rsidR="00B62834" w:rsidRDefault="00F00471" w:rsidP="00B62834">
            <w:pPr>
              <w:spacing w:line="360" w:lineRule="auto"/>
              <w:rPr>
                <w:rFonts w:ascii="Times New Roman" w:hAnsi="Times New Roman" w:cs="Times New Roman"/>
                <w:sz w:val="24"/>
              </w:rPr>
            </w:pPr>
            <w:r>
              <w:rPr>
                <w:rFonts w:ascii="Times New Roman" w:hAnsi="Times New Roman" w:cs="Times New Roman"/>
                <w:sz w:val="24"/>
              </w:rPr>
              <w:t>26.2 MB/second</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 xml:space="preserve">USB3.0 </w:t>
            </w:r>
            <w:proofErr w:type="spellStart"/>
            <w:r w:rsidR="009D0A1B">
              <w:rPr>
                <w:rFonts w:ascii="Times New Roman" w:hAnsi="Times New Roman" w:cs="Times New Roman"/>
                <w:sz w:val="24"/>
              </w:rPr>
              <w:t>throughoutput</w:t>
            </w:r>
            <w:proofErr w:type="spellEnd"/>
            <w:r w:rsidR="009D0A1B">
              <w:rPr>
                <w:rFonts w:ascii="Times New Roman" w:hAnsi="Times New Roman" w:cs="Times New Roman"/>
                <w:sz w:val="24"/>
              </w:rPr>
              <w:t xml:space="preserve"> performance*</w:t>
            </w:r>
          </w:p>
        </w:tc>
        <w:tc>
          <w:tcPr>
            <w:tcW w:w="2770" w:type="dxa"/>
          </w:tcPr>
          <w:p w:rsidR="00B62834" w:rsidRDefault="00F00471" w:rsidP="00B62834">
            <w:pPr>
              <w:spacing w:line="360" w:lineRule="auto"/>
              <w:rPr>
                <w:rFonts w:ascii="Times New Roman" w:hAnsi="Times New Roman" w:cs="Times New Roman"/>
                <w:sz w:val="24"/>
              </w:rPr>
            </w:pPr>
            <w:r>
              <w:rPr>
                <w:rFonts w:ascii="Times New Roman" w:hAnsi="Times New Roman" w:cs="Times New Roman"/>
                <w:sz w:val="24"/>
              </w:rPr>
              <w:t>258 MB/second</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Raspberry Pi 3.0 B channel support*</w:t>
            </w:r>
            <w:r w:rsidR="009D0A1B">
              <w:rPr>
                <w:rFonts w:ascii="Times New Roman" w:hAnsi="Times New Roman" w:cs="Times New Roman"/>
                <w:sz w:val="24"/>
              </w:rPr>
              <w:t>*</w:t>
            </w:r>
          </w:p>
        </w:tc>
        <w:tc>
          <w:tcPr>
            <w:tcW w:w="2770" w:type="dxa"/>
          </w:tcPr>
          <w:p w:rsidR="00B62834" w:rsidRDefault="00CB647E" w:rsidP="00B62834">
            <w:pPr>
              <w:spacing w:line="360" w:lineRule="auto"/>
              <w:rPr>
                <w:rFonts w:ascii="Times New Roman" w:hAnsi="Times New Roman" w:cs="Times New Roman"/>
                <w:sz w:val="24"/>
              </w:rPr>
            </w:pPr>
            <w:r>
              <w:rPr>
                <w:rFonts w:ascii="Times New Roman" w:hAnsi="Times New Roman" w:cs="Times New Roman"/>
                <w:sz w:val="24"/>
              </w:rPr>
              <w:t>18</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Odroid-XU4 channel support*</w:t>
            </w:r>
            <w:r w:rsidR="009D0A1B">
              <w:rPr>
                <w:rFonts w:ascii="Times New Roman" w:hAnsi="Times New Roman" w:cs="Times New Roman"/>
                <w:sz w:val="24"/>
              </w:rPr>
              <w:t>*</w:t>
            </w:r>
          </w:p>
        </w:tc>
        <w:tc>
          <w:tcPr>
            <w:tcW w:w="2770" w:type="dxa"/>
          </w:tcPr>
          <w:p w:rsidR="00B62834" w:rsidRDefault="00CB647E" w:rsidP="00B62834">
            <w:pPr>
              <w:spacing w:line="360" w:lineRule="auto"/>
              <w:rPr>
                <w:rFonts w:ascii="Times New Roman" w:hAnsi="Times New Roman" w:cs="Times New Roman"/>
                <w:sz w:val="24"/>
              </w:rPr>
            </w:pPr>
            <w:r>
              <w:rPr>
                <w:rFonts w:ascii="Times New Roman" w:hAnsi="Times New Roman" w:cs="Times New Roman"/>
                <w:sz w:val="24"/>
              </w:rPr>
              <w:t>100</w:t>
            </w:r>
          </w:p>
        </w:tc>
      </w:tr>
    </w:tbl>
    <w:p w:rsidR="00B62834" w:rsidRDefault="003336D1" w:rsidP="00B62834">
      <w:pPr>
        <w:spacing w:after="0" w:line="240" w:lineRule="auto"/>
        <w:jc w:val="center"/>
        <w:rPr>
          <w:rFonts w:ascii="Times New Roman" w:hAnsi="Times New Roman" w:cs="Times New Roman"/>
        </w:rPr>
      </w:pPr>
      <w:r>
        <w:rPr>
          <w:rFonts w:ascii="Times New Roman" w:hAnsi="Times New Roman" w:cs="Times New Roman"/>
        </w:rPr>
        <w:t>Table 4</w:t>
      </w:r>
      <w:r w:rsidR="00B62834">
        <w:rPr>
          <w:rFonts w:ascii="Times New Roman" w:hAnsi="Times New Roman" w:cs="Times New Roman"/>
        </w:rPr>
        <w:t>: Performance requirements for GSM based on Linux server options</w:t>
      </w:r>
      <w:r w:rsidR="00FD5CF3">
        <w:rPr>
          <w:rFonts w:ascii="Times New Roman" w:hAnsi="Times New Roman" w:cs="Times New Roman"/>
        </w:rPr>
        <w:t xml:space="preserve">. Computing power per channel is based on the SpecFP92 benchmark and server hardware is tested with </w:t>
      </w:r>
      <w:r w:rsidR="00DF5FFF">
        <w:rPr>
          <w:rFonts w:ascii="Times New Roman" w:hAnsi="Times New Roman" w:cs="Times New Roman"/>
        </w:rPr>
        <w:t>Whetstone double precision benchmark (x3)</w:t>
      </w:r>
      <w:r w:rsidR="00DF5FFF">
        <w:rPr>
          <w:rStyle w:val="FootnoteReference"/>
          <w:rFonts w:ascii="Times New Roman" w:hAnsi="Times New Roman" w:cs="Times New Roman"/>
        </w:rPr>
        <w:footnoteReference w:id="10"/>
      </w:r>
      <w:r w:rsidR="008557CC">
        <w:rPr>
          <w:rFonts w:ascii="Times New Roman" w:hAnsi="Times New Roman" w:cs="Times New Roman"/>
        </w:rPr>
        <w:t>.</w:t>
      </w:r>
    </w:p>
    <w:p w:rsidR="009D0A1B" w:rsidRDefault="009D0A1B" w:rsidP="00B62834">
      <w:pPr>
        <w:spacing w:after="0" w:line="240" w:lineRule="auto"/>
        <w:jc w:val="center"/>
        <w:rPr>
          <w:rFonts w:ascii="Times New Roman" w:hAnsi="Times New Roman" w:cs="Times New Roman"/>
        </w:rPr>
      </w:pPr>
      <w:r>
        <w:rPr>
          <w:rFonts w:ascii="Times New Roman" w:hAnsi="Times New Roman" w:cs="Times New Roman"/>
        </w:rPr>
        <w:t>*Measure on the Odroid-XU4 Linux server which was connected to an SSD (write speed results displayed which are similar, but slower to read speeds)</w:t>
      </w:r>
    </w:p>
    <w:p w:rsidR="00B62834" w:rsidRPr="00B62834" w:rsidRDefault="00B62834" w:rsidP="00B62834">
      <w:pPr>
        <w:spacing w:after="0" w:line="240" w:lineRule="auto"/>
        <w:jc w:val="center"/>
        <w:rPr>
          <w:rFonts w:ascii="Times New Roman" w:hAnsi="Times New Roman" w:cs="Times New Roman"/>
        </w:rPr>
      </w:pPr>
      <w:r>
        <w:rPr>
          <w:rFonts w:ascii="Times New Roman" w:hAnsi="Times New Roman" w:cs="Times New Roman"/>
        </w:rPr>
        <w:t>*</w:t>
      </w:r>
      <w:r w:rsidR="009D0A1B">
        <w:rPr>
          <w:rFonts w:ascii="Times New Roman" w:hAnsi="Times New Roman" w:cs="Times New Roman"/>
        </w:rPr>
        <w:t>*</w:t>
      </w:r>
      <w:r>
        <w:rPr>
          <w:rFonts w:ascii="Times New Roman" w:hAnsi="Times New Roman" w:cs="Times New Roman"/>
        </w:rPr>
        <w:t>Theoretical values that have not been tested in deployed environments with interference</w:t>
      </w:r>
    </w:p>
    <w:p w:rsidR="00521904" w:rsidRDefault="00521904" w:rsidP="00B62834">
      <w:pPr>
        <w:spacing w:line="240" w:lineRule="auto"/>
        <w:rPr>
          <w:rFonts w:ascii="Times New Roman" w:hAnsi="Times New Roman" w:cs="Times New Roman"/>
          <w:sz w:val="24"/>
        </w:rPr>
      </w:pPr>
    </w:p>
    <w:p w:rsidR="00F00471" w:rsidRDefault="00F00471" w:rsidP="003D5AA6">
      <w:pPr>
        <w:spacing w:line="360" w:lineRule="auto"/>
        <w:rPr>
          <w:rFonts w:ascii="Times New Roman" w:hAnsi="Times New Roman" w:cs="Times New Roman"/>
          <w:sz w:val="24"/>
        </w:rPr>
      </w:pPr>
      <w:r>
        <w:rPr>
          <w:rFonts w:ascii="Times New Roman" w:hAnsi="Times New Roman" w:cs="Times New Roman"/>
          <w:sz w:val="24"/>
        </w:rPr>
        <w:t>The connection between the radio and Linux server does not represent a bottleneck for GSM data, as even with each channel transmitting 284.33 Kbps of throughput, USB2.0 has the capability of supporting up to 738</w:t>
      </w:r>
      <w:r w:rsidR="004D5589">
        <w:rPr>
          <w:rFonts w:ascii="Times New Roman" w:hAnsi="Times New Roman" w:cs="Times New Roman"/>
          <w:sz w:val="24"/>
        </w:rPr>
        <w:t xml:space="preserve"> voice</w:t>
      </w:r>
      <w:r>
        <w:rPr>
          <w:rFonts w:ascii="Times New Roman" w:hAnsi="Times New Roman" w:cs="Times New Roman"/>
          <w:sz w:val="24"/>
        </w:rPr>
        <w:t xml:space="preserve"> channels if required. USB3.0, which is recommended, can support nearly 10 times the channel data throughput</w:t>
      </w:r>
      <w:r w:rsidR="007E5EE2">
        <w:rPr>
          <w:rFonts w:ascii="Times New Roman" w:hAnsi="Times New Roman" w:cs="Times New Roman"/>
          <w:sz w:val="24"/>
        </w:rPr>
        <w:t xml:space="preserve">, which </w:t>
      </w:r>
      <w:r w:rsidR="004D5589">
        <w:rPr>
          <w:rFonts w:ascii="Times New Roman" w:hAnsi="Times New Roman" w:cs="Times New Roman"/>
          <w:sz w:val="24"/>
        </w:rPr>
        <w:t>is well above the 1000 voice channel capacity.</w:t>
      </w:r>
    </w:p>
    <w:p w:rsidR="00F34CCA" w:rsidRDefault="00F34CCA" w:rsidP="003D5AA6">
      <w:pPr>
        <w:spacing w:line="360" w:lineRule="auto"/>
        <w:rPr>
          <w:rFonts w:ascii="Times New Roman" w:hAnsi="Times New Roman" w:cs="Times New Roman"/>
          <w:sz w:val="24"/>
        </w:rPr>
      </w:pPr>
      <w:r>
        <w:rPr>
          <w:rFonts w:ascii="Times New Roman" w:hAnsi="Times New Roman" w:cs="Times New Roman"/>
          <w:sz w:val="24"/>
        </w:rPr>
        <w:t xml:space="preserve">The main bottleneck is instead, the processing power (which is measured in how many </w:t>
      </w:r>
      <w:r w:rsidR="007E5EE2">
        <w:rPr>
          <w:rFonts w:ascii="Times New Roman" w:hAnsi="Times New Roman" w:cs="Times New Roman"/>
          <w:sz w:val="24"/>
        </w:rPr>
        <w:t>floating-point</w:t>
      </w:r>
      <w:r>
        <w:rPr>
          <w:rFonts w:ascii="Times New Roman" w:hAnsi="Times New Roman" w:cs="Times New Roman"/>
          <w:sz w:val="24"/>
        </w:rPr>
        <w:t xml:space="preserve"> operations each Linux server can complete per second). The results are shown in Table 3 based on the computing power bottleneck and the calculations are explained in the appendix.</w:t>
      </w:r>
      <w:r w:rsidR="004D5589">
        <w:rPr>
          <w:rFonts w:ascii="Times New Roman" w:hAnsi="Times New Roman" w:cs="Times New Roman"/>
          <w:sz w:val="24"/>
        </w:rPr>
        <w:t xml:space="preserve"> Overall, the recommended Linux server can handle 100 </w:t>
      </w:r>
      <w:r w:rsidR="000203C2">
        <w:rPr>
          <w:rFonts w:ascii="Times New Roman" w:hAnsi="Times New Roman" w:cs="Times New Roman"/>
          <w:sz w:val="24"/>
        </w:rPr>
        <w:t xml:space="preserve">voice </w:t>
      </w:r>
      <w:r w:rsidR="004D5589">
        <w:rPr>
          <w:rFonts w:ascii="Times New Roman" w:hAnsi="Times New Roman" w:cs="Times New Roman"/>
          <w:sz w:val="24"/>
        </w:rPr>
        <w:t>channels</w:t>
      </w:r>
      <w:r w:rsidR="000203C2">
        <w:rPr>
          <w:rFonts w:ascii="Times New Roman" w:hAnsi="Times New Roman" w:cs="Times New Roman"/>
          <w:sz w:val="24"/>
        </w:rPr>
        <w:t xml:space="preserve"> at once.</w:t>
      </w:r>
    </w:p>
    <w:p w:rsidR="00B62834" w:rsidRDefault="00B62834" w:rsidP="003D5AA6">
      <w:pPr>
        <w:spacing w:line="360" w:lineRule="auto"/>
        <w:rPr>
          <w:rFonts w:ascii="Times New Roman" w:hAnsi="Times New Roman" w:cs="Times New Roman"/>
          <w:sz w:val="24"/>
        </w:rPr>
      </w:pPr>
      <w:r>
        <w:rPr>
          <w:rFonts w:ascii="Times New Roman" w:hAnsi="Times New Roman" w:cs="Times New Roman"/>
          <w:sz w:val="24"/>
        </w:rPr>
        <w:t xml:space="preserve">The “Subscriber Erlang rate” describes </w:t>
      </w:r>
      <w:r w:rsidR="002B1B18">
        <w:rPr>
          <w:rFonts w:ascii="Times New Roman" w:hAnsi="Times New Roman" w:cs="Times New Roman"/>
          <w:sz w:val="24"/>
        </w:rPr>
        <w:t>the amount of time each subscriber uses the network for calling or data operations.</w:t>
      </w:r>
      <w:r w:rsidR="003D5AA6">
        <w:rPr>
          <w:rFonts w:ascii="Times New Roman" w:hAnsi="Times New Roman" w:cs="Times New Roman"/>
          <w:sz w:val="24"/>
        </w:rPr>
        <w:t xml:space="preserve"> The unit of Erlang may be defined as the “average number of calls in progress </w:t>
      </w:r>
      <w:r w:rsidR="00DC67D8">
        <w:rPr>
          <w:rFonts w:ascii="Times New Roman" w:hAnsi="Times New Roman" w:cs="Times New Roman"/>
          <w:sz w:val="24"/>
        </w:rPr>
        <w:t>simultaneously</w:t>
      </w:r>
      <w:r w:rsidR="003D5AA6">
        <w:rPr>
          <w:rFonts w:ascii="Times New Roman" w:hAnsi="Times New Roman" w:cs="Times New Roman"/>
          <w:sz w:val="24"/>
        </w:rPr>
        <w:t xml:space="preserve"> during the period of one hour” (Cellular Radio, 251). The actual calling rate of subscribers is typically six calls a day of 150 second duration (Cellular Radio, 253). </w:t>
      </w:r>
      <w:r w:rsidR="00A363CD">
        <w:rPr>
          <w:rFonts w:ascii="Times New Roman" w:hAnsi="Times New Roman" w:cs="Times New Roman"/>
          <w:sz w:val="24"/>
        </w:rPr>
        <w:t>To calculate this, use the equation on p.253:</w:t>
      </w:r>
    </w:p>
    <w:p w:rsidR="00DC67D8" w:rsidRPr="00A363CD" w:rsidRDefault="00DC67D8" w:rsidP="003D5AA6">
      <w:pPr>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Calling rate= </m:t>
          </m:r>
          <m:f>
            <m:fPr>
              <m:ctrlPr>
                <w:rPr>
                  <w:rFonts w:ascii="Cambria Math" w:hAnsi="Cambria Math" w:cs="Times New Roman"/>
                  <w:i/>
                  <w:sz w:val="24"/>
                </w:rPr>
              </m:ctrlPr>
            </m:fPr>
            <m:num>
              <m:r>
                <w:rPr>
                  <w:rFonts w:ascii="Cambria Math" w:hAnsi="Cambria Math" w:cs="Times New Roman"/>
                  <w:sz w:val="24"/>
                </w:rPr>
                <m:t xml:space="preserve">No. calls*Call duration </m:t>
              </m:r>
              <m:d>
                <m:dPr>
                  <m:ctrlPr>
                    <w:rPr>
                      <w:rFonts w:ascii="Cambria Math" w:hAnsi="Cambria Math" w:cs="Times New Roman"/>
                      <w:i/>
                      <w:sz w:val="24"/>
                    </w:rPr>
                  </m:ctrlPr>
                </m:dPr>
                <m:e>
                  <m:r>
                    <m:rPr>
                      <m:sty m:val="p"/>
                    </m:rPr>
                    <w:rPr>
                      <w:rFonts w:ascii="Cambria Math" w:hAnsi="Cambria Math" w:cs="Times New Roman"/>
                      <w:sz w:val="24"/>
                    </w:rPr>
                    <m:t>sec</m:t>
                  </m:r>
                </m:e>
              </m:d>
            </m:num>
            <m:den>
              <m:r>
                <w:rPr>
                  <w:rFonts w:ascii="Cambria Math" w:hAnsi="Cambria Math" w:cs="Times New Roman"/>
                  <w:sz w:val="24"/>
                </w:rPr>
                <m:t xml:space="preserve">60*60*24 </m:t>
              </m:r>
              <m:r>
                <w:rPr>
                  <w:rFonts w:ascii="Cambria Math" w:hAnsi="Cambria Math" w:cs="Times New Roman"/>
                  <w:sz w:val="24"/>
                </w:rPr>
                <m:t>hours a day</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6*150</m:t>
              </m:r>
            </m:num>
            <m:den>
              <m:r>
                <w:rPr>
                  <w:rFonts w:ascii="Cambria Math" w:hAnsi="Cambria Math" w:cs="Times New Roman"/>
                  <w:sz w:val="24"/>
                </w:rPr>
                <m:t>60*60*24</m:t>
              </m:r>
            </m:den>
          </m:f>
          <m:r>
            <w:rPr>
              <w:rFonts w:ascii="Cambria Math" w:hAnsi="Cambria Math" w:cs="Times New Roman"/>
              <w:sz w:val="24"/>
            </w:rPr>
            <m:t>=0.0104 Erlangs</m:t>
          </m:r>
        </m:oMath>
      </m:oMathPara>
    </w:p>
    <w:p w:rsidR="00A363CD" w:rsidRDefault="00A363CD" w:rsidP="003D5AA6">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According to Cellular Radio, the most traffic will be concentrated in a “busy hour” (Cellular Radio, 253), where the calling rate increases to a maximum of 0.03 Erlangs. Now, assuming a </w:t>
      </w:r>
      <w:r>
        <w:rPr>
          <w:rFonts w:ascii="Times New Roman" w:eastAsiaTheme="minorEastAsia" w:hAnsi="Times New Roman" w:cs="Times New Roman"/>
          <w:sz w:val="24"/>
        </w:rPr>
        <w:lastRenderedPageBreak/>
        <w:t>grade of service of 0.01 (1/100 calls are delayed or blocked), the subscribers may be calculated (Cellular Radio, 254) with an Odroid-XU4 server as:</w:t>
      </w:r>
    </w:p>
    <w:p w:rsidR="004C7B79" w:rsidRPr="000203C2" w:rsidRDefault="00A363CD" w:rsidP="00B62834">
      <w:pPr>
        <w:spacing w:line="360" w:lineRule="auto"/>
        <w:rPr>
          <w:rStyle w:val="Hyperlink"/>
          <w:rFonts w:ascii="Times New Roman" w:eastAsiaTheme="minorEastAsia" w:hAnsi="Times New Roman" w:cs="Times New Roman"/>
          <w:color w:val="auto"/>
          <w:sz w:val="24"/>
          <w:u w:val="none"/>
        </w:rPr>
      </w:pPr>
      <m:oMathPara>
        <m:oMath>
          <m:r>
            <w:rPr>
              <w:rFonts w:ascii="Cambria Math" w:eastAsiaTheme="minorEastAsia" w:hAnsi="Cambria Math" w:cs="Times New Roman"/>
              <w:sz w:val="24"/>
            </w:rPr>
            <m:t>Subscribers=</m:t>
          </m:r>
          <m:f>
            <m:fPr>
              <m:ctrlPr>
                <w:rPr>
                  <w:rFonts w:ascii="Cambria Math" w:eastAsiaTheme="minorEastAsia" w:hAnsi="Cambria Math" w:cs="Times New Roman"/>
                  <w:i/>
                  <w:sz w:val="24"/>
                </w:rPr>
              </m:ctrlPr>
            </m:fPr>
            <m:num>
              <m:r>
                <w:rPr>
                  <w:rFonts w:ascii="Cambria Math" w:eastAsiaTheme="minorEastAsia" w:hAnsi="Cambria Math" w:cs="Times New Roman"/>
                  <w:sz w:val="24"/>
                </w:rPr>
                <m:t>100 channels available</m:t>
              </m:r>
            </m:num>
            <m:den>
              <m:r>
                <w:rPr>
                  <w:rFonts w:ascii="Cambria Math" w:eastAsiaTheme="minorEastAsia" w:hAnsi="Cambria Math" w:cs="Times New Roman"/>
                  <w:sz w:val="24"/>
                </w:rPr>
                <m:t>Subscriber Erlang rate=0.03</m:t>
              </m:r>
            </m:den>
          </m:f>
          <m:r>
            <w:rPr>
              <w:rFonts w:ascii="Cambria Math" w:eastAsiaTheme="minorEastAsia" w:hAnsi="Cambria Math" w:cs="Times New Roman"/>
              <w:sz w:val="24"/>
            </w:rPr>
            <m:t>=3340 users per cell</m:t>
          </m:r>
        </m:oMath>
      </m:oMathPara>
    </w:p>
    <w:p w:rsidR="00E93B52" w:rsidRDefault="00E93B52">
      <w:pPr>
        <w:rPr>
          <w:rFonts w:ascii="Times New Roman" w:hAnsi="Times New Roman" w:cs="Times New Roman"/>
          <w:b/>
          <w:sz w:val="24"/>
        </w:rPr>
      </w:pPr>
      <w:r>
        <w:rPr>
          <w:rFonts w:ascii="Times New Roman" w:hAnsi="Times New Roman" w:cs="Times New Roman"/>
          <w:b/>
          <w:sz w:val="24"/>
        </w:rPr>
        <w:br w:type="page"/>
      </w:r>
    </w:p>
    <w:p w:rsidR="004C7B79" w:rsidRPr="005823B3" w:rsidRDefault="004C7B79" w:rsidP="004C7B79">
      <w:pPr>
        <w:rPr>
          <w:rFonts w:ascii="Times New Roman" w:hAnsi="Times New Roman" w:cs="Times New Roman"/>
          <w:b/>
          <w:sz w:val="24"/>
        </w:rPr>
      </w:pPr>
      <w:r w:rsidRPr="005823B3">
        <w:rPr>
          <w:rFonts w:ascii="Times New Roman" w:hAnsi="Times New Roman" w:cs="Times New Roman"/>
          <w:b/>
          <w:sz w:val="24"/>
        </w:rPr>
        <w:lastRenderedPageBreak/>
        <w:t>Appendix:</w:t>
      </w:r>
    </w:p>
    <w:p w:rsidR="005823B3" w:rsidRPr="00E93B52" w:rsidRDefault="005823B3" w:rsidP="004C7B79">
      <w:pPr>
        <w:rPr>
          <w:rFonts w:ascii="Times New Roman" w:hAnsi="Times New Roman" w:cs="Times New Roman"/>
          <w:sz w:val="24"/>
        </w:rPr>
      </w:pPr>
      <w:r w:rsidRPr="00E93B52">
        <w:rPr>
          <w:rFonts w:ascii="Times New Roman" w:hAnsi="Times New Roman" w:cs="Times New Roman"/>
          <w:sz w:val="24"/>
        </w:rPr>
        <w:t>The calculations in table 1 to determine the computing power required per logical channel in MIPS was done by first ascertaining the SPECFP</w:t>
      </w:r>
      <w:r w:rsidR="006750CD" w:rsidRPr="00E93B52">
        <w:rPr>
          <w:rFonts w:ascii="Times New Roman" w:hAnsi="Times New Roman" w:cs="Times New Roman"/>
          <w:sz w:val="24"/>
        </w:rPr>
        <w:t>92 score required per logical channel:</w:t>
      </w:r>
    </w:p>
    <w:p w:rsidR="004C7B79" w:rsidRPr="00E93B52" w:rsidRDefault="004C7B79" w:rsidP="004C7B79">
      <w:pPr>
        <w:rPr>
          <w:rFonts w:ascii="Times New Roman" w:hAnsi="Times New Roman" w:cs="Times New Roman"/>
          <w:sz w:val="24"/>
        </w:rPr>
      </w:pPr>
      <w:r w:rsidRPr="00E93B52">
        <w:rPr>
          <w:rFonts w:ascii="Times New Roman" w:hAnsi="Times New Roman" w:cs="Times New Roman"/>
          <w:sz w:val="24"/>
        </w:rPr>
        <w:t>SPECFP92 per logical channel = 30 (min) to 51 (max)</w:t>
      </w:r>
      <w:r w:rsidR="006750CD" w:rsidRPr="00E93B52">
        <w:rPr>
          <w:rFonts w:ascii="Times New Roman" w:hAnsi="Times New Roman" w:cs="Times New Roman"/>
          <w:sz w:val="24"/>
        </w:rPr>
        <w:t>.</w:t>
      </w:r>
    </w:p>
    <w:p w:rsidR="006750CD" w:rsidRPr="00E93B52" w:rsidRDefault="006750CD" w:rsidP="004C7B79">
      <w:pPr>
        <w:rPr>
          <w:rFonts w:ascii="Times New Roman" w:hAnsi="Times New Roman" w:cs="Times New Roman"/>
          <w:sz w:val="24"/>
        </w:rPr>
      </w:pPr>
      <w:r w:rsidRPr="00E93B52">
        <w:rPr>
          <w:rFonts w:ascii="Times New Roman" w:hAnsi="Times New Roman" w:cs="Times New Roman"/>
          <w:sz w:val="24"/>
        </w:rPr>
        <w:t xml:space="preserve">For the DEC 3000/900 AXP workstation, the same </w:t>
      </w:r>
      <w:proofErr w:type="spellStart"/>
      <w:r w:rsidRPr="00E93B52">
        <w:rPr>
          <w:rFonts w:ascii="Times New Roman" w:hAnsi="Times New Roman" w:cs="Times New Roman"/>
          <w:sz w:val="24"/>
        </w:rPr>
        <w:t>Turletti</w:t>
      </w:r>
      <w:proofErr w:type="spellEnd"/>
      <w:r w:rsidRPr="00E93B52">
        <w:rPr>
          <w:rFonts w:ascii="Times New Roman" w:hAnsi="Times New Roman" w:cs="Times New Roman"/>
          <w:sz w:val="24"/>
        </w:rPr>
        <w:t xml:space="preserve">, </w:t>
      </w:r>
      <w:proofErr w:type="spellStart"/>
      <w:r w:rsidRPr="00E93B52">
        <w:rPr>
          <w:rFonts w:ascii="Times New Roman" w:hAnsi="Times New Roman" w:cs="Times New Roman"/>
          <w:sz w:val="24"/>
        </w:rPr>
        <w:t>Tennenhouse</w:t>
      </w:r>
      <w:proofErr w:type="spellEnd"/>
      <w:r w:rsidRPr="00E93B52">
        <w:rPr>
          <w:rFonts w:ascii="Times New Roman" w:hAnsi="Times New Roman" w:cs="Times New Roman"/>
          <w:sz w:val="24"/>
        </w:rPr>
        <w:t xml:space="preserve"> article states that the SPECFP92 performance is: 187.6.</w:t>
      </w:r>
    </w:p>
    <w:p w:rsidR="006750CD" w:rsidRPr="00E93B52" w:rsidRDefault="006750CD" w:rsidP="004C7B79">
      <w:pPr>
        <w:rPr>
          <w:rFonts w:ascii="Times New Roman" w:hAnsi="Times New Roman" w:cs="Times New Roman"/>
          <w:sz w:val="24"/>
        </w:rPr>
      </w:pPr>
      <w:r w:rsidRPr="00E93B52">
        <w:rPr>
          <w:rFonts w:ascii="Times New Roman" w:hAnsi="Times New Roman" w:cs="Times New Roman"/>
          <w:sz w:val="24"/>
        </w:rPr>
        <w:t>The Whetstone performance in MWIPS (millions of whetstone instructions per second), but in double-precision mode of the DEC 3000/900, is 227</w:t>
      </w:r>
      <w:r w:rsidRPr="00E93B52">
        <w:rPr>
          <w:rStyle w:val="FootnoteReference"/>
          <w:rFonts w:ascii="Times New Roman" w:hAnsi="Times New Roman" w:cs="Times New Roman"/>
          <w:sz w:val="24"/>
        </w:rPr>
        <w:footnoteReference w:id="11"/>
      </w:r>
      <w:r w:rsidRPr="00E93B52">
        <w:rPr>
          <w:rFonts w:ascii="Times New Roman" w:hAnsi="Times New Roman" w:cs="Times New Roman"/>
          <w:sz w:val="24"/>
        </w:rPr>
        <w:t>.</w:t>
      </w:r>
    </w:p>
    <w:p w:rsidR="00DF5FFF" w:rsidRPr="00E93B52" w:rsidRDefault="006750CD" w:rsidP="004C7B79">
      <w:pPr>
        <w:rPr>
          <w:rFonts w:ascii="Times New Roman" w:hAnsi="Times New Roman" w:cs="Times New Roman"/>
          <w:sz w:val="24"/>
        </w:rPr>
      </w:pPr>
      <w:r w:rsidRPr="00E93B52">
        <w:rPr>
          <w:rFonts w:ascii="Times New Roman" w:hAnsi="Times New Roman" w:cs="Times New Roman"/>
          <w:sz w:val="24"/>
        </w:rPr>
        <w:t xml:space="preserve">Therefore, </w:t>
      </w:r>
      <w:r w:rsidR="00DF5FFF" w:rsidRPr="00E93B52">
        <w:rPr>
          <w:rFonts w:ascii="Times New Roman" w:hAnsi="Times New Roman" w:cs="Times New Roman"/>
          <w:sz w:val="24"/>
        </w:rPr>
        <w:t>each logical channel Whetstone score in MWIPS = 36.3 (min) to 61.7 (max)</w:t>
      </w:r>
    </w:p>
    <w:p w:rsidR="006750CD" w:rsidRPr="00E93B52" w:rsidRDefault="00DF5FFF" w:rsidP="004C7B79">
      <w:pPr>
        <w:rPr>
          <w:rFonts w:ascii="Times New Roman" w:hAnsi="Times New Roman" w:cs="Times New Roman"/>
          <w:sz w:val="24"/>
        </w:rPr>
      </w:pPr>
      <w:r w:rsidRPr="00E93B52">
        <w:rPr>
          <w:rFonts w:ascii="Times New Roman" w:hAnsi="Times New Roman" w:cs="Times New Roman"/>
          <w:sz w:val="24"/>
        </w:rPr>
        <w:t xml:space="preserve">From the Whetstone (x3) double precision benchmark run by </w:t>
      </w:r>
      <w:proofErr w:type="spellStart"/>
      <w:r w:rsidRPr="00E93B52">
        <w:rPr>
          <w:rFonts w:ascii="Times New Roman" w:hAnsi="Times New Roman" w:cs="Times New Roman"/>
          <w:sz w:val="24"/>
        </w:rPr>
        <w:t>Hardkernel</w:t>
      </w:r>
      <w:proofErr w:type="spellEnd"/>
      <w:r w:rsidRPr="00E93B52">
        <w:rPr>
          <w:rFonts w:ascii="Times New Roman" w:hAnsi="Times New Roman" w:cs="Times New Roman"/>
          <w:sz w:val="24"/>
        </w:rPr>
        <w:t>, the raspberry pi 3 has a score of 1113 MWIPS and the Odroid-XU4 has a score of 6186.3</w:t>
      </w:r>
    </w:p>
    <w:p w:rsidR="00DF5FFF" w:rsidRDefault="00DF5FFF" w:rsidP="004C7B79">
      <w:pPr>
        <w:rPr>
          <w:rFonts w:ascii="Times New Roman" w:hAnsi="Times New Roman" w:cs="Times New Roman"/>
          <w:sz w:val="24"/>
        </w:rPr>
      </w:pPr>
      <w:r w:rsidRPr="00E93B52">
        <w:rPr>
          <w:rFonts w:ascii="Times New Roman" w:hAnsi="Times New Roman" w:cs="Times New Roman"/>
          <w:sz w:val="24"/>
        </w:rPr>
        <w:t>The number of channels supported by each Linux server can therefore be determined by dividing the Whetstone performance of each server device by the maximum (worst-case scenario) amoun</w:t>
      </w:r>
      <w:r w:rsidR="00F34CCA" w:rsidRPr="00E93B52">
        <w:rPr>
          <w:rFonts w:ascii="Times New Roman" w:hAnsi="Times New Roman" w:cs="Times New Roman"/>
          <w:sz w:val="24"/>
        </w:rPr>
        <w:t>t of computing power in MWIPS to operate each voice/logical channel.</w:t>
      </w:r>
    </w:p>
    <w:p w:rsidR="007E5EE2" w:rsidRPr="00E93B52" w:rsidRDefault="007E5EE2" w:rsidP="004C7B79">
      <w:pPr>
        <w:rPr>
          <w:rFonts w:ascii="Times New Roman" w:hAnsi="Times New Roman" w:cs="Times New Roman"/>
          <w:sz w:val="24"/>
        </w:rPr>
      </w:pPr>
      <w:r>
        <w:rPr>
          <w:rFonts w:ascii="Times New Roman" w:hAnsi="Times New Roman" w:cs="Times New Roman"/>
          <w:sz w:val="24"/>
        </w:rPr>
        <w:t>Note that both the whetstone and SPECFP92 benchmarks measure the amount of floating-point operations that the computer can handle and are therefore open to correlation.</w:t>
      </w:r>
    </w:p>
    <w:p w:rsidR="006750CD" w:rsidRPr="00E93B52" w:rsidRDefault="006750CD" w:rsidP="004C7B79">
      <w:pPr>
        <w:rPr>
          <w:rFonts w:ascii="Times New Roman" w:hAnsi="Times New Roman" w:cs="Times New Roman"/>
          <w:sz w:val="24"/>
        </w:rPr>
      </w:pPr>
      <w:r w:rsidRPr="00E93B52">
        <w:rPr>
          <w:rFonts w:ascii="Times New Roman" w:hAnsi="Times New Roman" w:cs="Times New Roman"/>
          <w:sz w:val="24"/>
        </w:rPr>
        <w:t>Each logical channel is a voice channe</w:t>
      </w:r>
      <w:r w:rsidR="00DF5FFF" w:rsidRPr="00E93B52">
        <w:rPr>
          <w:rFonts w:ascii="Times New Roman" w:hAnsi="Times New Roman" w:cs="Times New Roman"/>
          <w:sz w:val="24"/>
        </w:rPr>
        <w:t xml:space="preserve">l (a </w:t>
      </w:r>
      <w:r w:rsidR="004D5589">
        <w:rPr>
          <w:rFonts w:ascii="Times New Roman" w:hAnsi="Times New Roman" w:cs="Times New Roman"/>
          <w:sz w:val="24"/>
        </w:rPr>
        <w:t>radio carrier</w:t>
      </w:r>
      <w:r w:rsidR="00DF5FFF" w:rsidRPr="00E93B52">
        <w:rPr>
          <w:rFonts w:ascii="Times New Roman" w:hAnsi="Times New Roman" w:cs="Times New Roman"/>
          <w:sz w:val="24"/>
        </w:rPr>
        <w:t xml:space="preserve"> is a </w:t>
      </w:r>
      <w:proofErr w:type="gramStart"/>
      <w:r w:rsidR="00DF5FFF" w:rsidRPr="00E93B52">
        <w:rPr>
          <w:rFonts w:ascii="Times New Roman" w:hAnsi="Times New Roman" w:cs="Times New Roman"/>
          <w:sz w:val="24"/>
        </w:rPr>
        <w:t>200 k</w:t>
      </w:r>
      <w:r w:rsidRPr="00E93B52">
        <w:rPr>
          <w:rFonts w:ascii="Times New Roman" w:hAnsi="Times New Roman" w:cs="Times New Roman"/>
          <w:sz w:val="24"/>
        </w:rPr>
        <w:t>Hz</w:t>
      </w:r>
      <w:proofErr w:type="gramEnd"/>
      <w:r w:rsidRPr="00E93B52">
        <w:rPr>
          <w:rFonts w:ascii="Times New Roman" w:hAnsi="Times New Roman" w:cs="Times New Roman"/>
          <w:sz w:val="24"/>
        </w:rPr>
        <w:t xml:space="preserve"> band that allows data to be sent in “bursts” via time division multiple access, which allows 8 users to have logical, or voice channels per </w:t>
      </w:r>
      <w:r w:rsidR="004D5589">
        <w:rPr>
          <w:rFonts w:ascii="Times New Roman" w:hAnsi="Times New Roman" w:cs="Times New Roman"/>
          <w:sz w:val="24"/>
        </w:rPr>
        <w:t>radio</w:t>
      </w:r>
      <w:r w:rsidRPr="00E93B52">
        <w:rPr>
          <w:rFonts w:ascii="Times New Roman" w:hAnsi="Times New Roman" w:cs="Times New Roman"/>
          <w:sz w:val="24"/>
        </w:rPr>
        <w:t xml:space="preserve"> </w:t>
      </w:r>
      <w:r w:rsidR="004D5589">
        <w:rPr>
          <w:rFonts w:ascii="Times New Roman" w:hAnsi="Times New Roman" w:cs="Times New Roman"/>
          <w:sz w:val="24"/>
        </w:rPr>
        <w:t>carrier</w:t>
      </w:r>
      <w:r w:rsidRPr="00E93B52">
        <w:rPr>
          <w:rFonts w:ascii="Times New Roman" w:hAnsi="Times New Roman" w:cs="Times New Roman"/>
          <w:sz w:val="24"/>
        </w:rPr>
        <w:t>)</w:t>
      </w:r>
    </w:p>
    <w:p w:rsidR="004C7B79" w:rsidRPr="004C7B79" w:rsidRDefault="004C7B79" w:rsidP="004C7B79"/>
    <w:p w:rsidR="003B17EC" w:rsidRPr="001C27AE" w:rsidRDefault="003B17EC" w:rsidP="00B62834">
      <w:pPr>
        <w:spacing w:line="360" w:lineRule="auto"/>
        <w:rPr>
          <w:rFonts w:ascii="Times New Roman" w:hAnsi="Times New Roman" w:cs="Times New Roman"/>
          <w:sz w:val="24"/>
        </w:rPr>
      </w:pPr>
    </w:p>
    <w:sectPr w:rsidR="003B17EC" w:rsidRPr="001C2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D98" w:rsidRDefault="002A6D98" w:rsidP="00840D45">
      <w:pPr>
        <w:spacing w:after="0" w:line="240" w:lineRule="auto"/>
      </w:pPr>
      <w:r>
        <w:separator/>
      </w:r>
    </w:p>
  </w:endnote>
  <w:endnote w:type="continuationSeparator" w:id="0">
    <w:p w:rsidR="002A6D98" w:rsidRDefault="002A6D98" w:rsidP="0084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D98" w:rsidRDefault="002A6D98" w:rsidP="00840D45">
      <w:pPr>
        <w:spacing w:after="0" w:line="240" w:lineRule="auto"/>
      </w:pPr>
      <w:r>
        <w:separator/>
      </w:r>
    </w:p>
  </w:footnote>
  <w:footnote w:type="continuationSeparator" w:id="0">
    <w:p w:rsidR="002A6D98" w:rsidRDefault="002A6D98" w:rsidP="00840D45">
      <w:pPr>
        <w:spacing w:after="0" w:line="240" w:lineRule="auto"/>
      </w:pPr>
      <w:r>
        <w:continuationSeparator/>
      </w:r>
    </w:p>
  </w:footnote>
  <w:footnote w:id="1">
    <w:p w:rsidR="00DE7E0B" w:rsidRDefault="00DE7E0B">
      <w:pPr>
        <w:pStyle w:val="FootnoteText"/>
      </w:pPr>
      <w:r>
        <w:rPr>
          <w:rStyle w:val="FootnoteReference"/>
        </w:rPr>
        <w:footnoteRef/>
      </w:r>
      <w:r>
        <w:t xml:space="preserve"> </w:t>
      </w:r>
      <w:r w:rsidRPr="00E16002">
        <w:rPr>
          <w:rFonts w:ascii="Times New Roman" w:hAnsi="Times New Roman" w:cs="Times New Roman"/>
        </w:rPr>
        <w:t>https://www.nuand.com/blog/product/bladerf-x40/</w:t>
      </w:r>
    </w:p>
  </w:footnote>
  <w:footnote w:id="2">
    <w:p w:rsidR="00DE7E0B" w:rsidRDefault="00DE7E0B">
      <w:pPr>
        <w:pStyle w:val="FootnoteText"/>
      </w:pPr>
      <w:r>
        <w:rPr>
          <w:rStyle w:val="FootnoteReference"/>
        </w:rPr>
        <w:footnoteRef/>
      </w:r>
      <w:r>
        <w:t xml:space="preserve"> </w:t>
      </w:r>
      <w:r w:rsidRPr="00E16002">
        <w:rPr>
          <w:rFonts w:ascii="Times New Roman" w:hAnsi="Times New Roman" w:cs="Times New Roman"/>
        </w:rPr>
        <w:t>https://www.nuand.com/blog/product/amplifier/</w:t>
      </w:r>
    </w:p>
  </w:footnote>
  <w:footnote w:id="3">
    <w:p w:rsidR="00712A46" w:rsidRDefault="00712A46">
      <w:pPr>
        <w:pStyle w:val="FootnoteText"/>
      </w:pPr>
      <w:r>
        <w:rPr>
          <w:rStyle w:val="FootnoteReference"/>
        </w:rPr>
        <w:footnoteRef/>
      </w:r>
      <w:r>
        <w:t xml:space="preserve"> </w:t>
      </w:r>
      <w:proofErr w:type="spellStart"/>
      <w:r w:rsidRPr="00521904">
        <w:rPr>
          <w:rFonts w:ascii="Times New Roman" w:hAnsi="Times New Roman" w:cs="Times New Roman"/>
        </w:rPr>
        <w:t>Macario</w:t>
      </w:r>
      <w:proofErr w:type="spellEnd"/>
      <w:r w:rsidRPr="00521904">
        <w:rPr>
          <w:rFonts w:ascii="Times New Roman" w:hAnsi="Times New Roman" w:cs="Times New Roman"/>
        </w:rPr>
        <w:t>, R. C. (1997). Cellular radio: principles and design (2nd ed.). New York: McGraw-Hill</w:t>
      </w:r>
      <w:r>
        <w:rPr>
          <w:rFonts w:ascii="Times New Roman" w:hAnsi="Times New Roman" w:cs="Times New Roman"/>
        </w:rPr>
        <w:t>, 44</w:t>
      </w:r>
      <w:r w:rsidRPr="00521904">
        <w:rPr>
          <w:rFonts w:ascii="Times New Roman" w:hAnsi="Times New Roman" w:cs="Times New Roman"/>
        </w:rPr>
        <w:t>.</w:t>
      </w:r>
    </w:p>
  </w:footnote>
  <w:footnote w:id="4">
    <w:p w:rsidR="00C13689" w:rsidRPr="00C13689" w:rsidRDefault="00C13689">
      <w:pPr>
        <w:pStyle w:val="FootnoteText"/>
        <w:rPr>
          <w:rFonts w:ascii="Times New Roman" w:hAnsi="Times New Roman" w:cs="Times New Roman"/>
          <w:sz w:val="18"/>
        </w:rPr>
      </w:pPr>
      <w:r>
        <w:rPr>
          <w:rStyle w:val="FootnoteReference"/>
        </w:rPr>
        <w:footnoteRef/>
      </w:r>
      <w:r>
        <w:t xml:space="preserve"> </w:t>
      </w:r>
      <w:r w:rsidRPr="00C13689">
        <w:rPr>
          <w:rFonts w:ascii="Times New Roman" w:hAnsi="Times New Roman" w:cs="Times New Roman"/>
        </w:rPr>
        <w:t>http://inf-server.inf.uth.gr/courses/CE433/tutorials/GSM%20Transceiver.pdf</w:t>
      </w:r>
      <w:r>
        <w:rPr>
          <w:rFonts w:ascii="Times New Roman" w:hAnsi="Times New Roman" w:cs="Times New Roman"/>
        </w:rPr>
        <w:t xml:space="preserve"> </w:t>
      </w:r>
      <w:r w:rsidRPr="00C13689">
        <w:rPr>
          <w:rFonts w:cstheme="minorHAnsi"/>
        </w:rPr>
        <w:t>and</w:t>
      </w:r>
      <w:r>
        <w:rPr>
          <w:rFonts w:cstheme="minorHAnsi"/>
          <w:sz w:val="18"/>
        </w:rPr>
        <w:t xml:space="preserve"> </w:t>
      </w:r>
      <w:r w:rsidRPr="00C13689">
        <w:rPr>
          <w:rFonts w:ascii="Times New Roman" w:hAnsi="Times New Roman" w:cs="Times New Roman"/>
        </w:rPr>
        <w:t>http://mobiledevdesign.com/learning-resources/introduction-gsm-and-gsm-mobile-rf-transceiver-derivation</w:t>
      </w:r>
    </w:p>
  </w:footnote>
  <w:footnote w:id="5">
    <w:p w:rsidR="00635C22" w:rsidRDefault="00635C22">
      <w:pPr>
        <w:pStyle w:val="FootnoteText"/>
      </w:pPr>
      <w:r>
        <w:rPr>
          <w:rStyle w:val="FootnoteReference"/>
        </w:rPr>
        <w:footnoteRef/>
      </w:r>
      <w:r>
        <w:t xml:space="preserve"> </w:t>
      </w:r>
      <w:r w:rsidRPr="00635C22">
        <w:rPr>
          <w:rFonts w:ascii="Times New Roman" w:hAnsi="Times New Roman" w:cs="Times New Roman"/>
        </w:rPr>
        <w:t>http://mobiledevdesign.com/learning-resources/introduction-gsm-and-gsm-mobile-rf-transceiver-derivation</w:t>
      </w:r>
    </w:p>
  </w:footnote>
  <w:footnote w:id="6">
    <w:p w:rsidR="00E11F82" w:rsidRDefault="00E11F82">
      <w:pPr>
        <w:pStyle w:val="FootnoteText"/>
      </w:pPr>
      <w:r>
        <w:rPr>
          <w:rStyle w:val="FootnoteReference"/>
        </w:rPr>
        <w:footnoteRef/>
      </w:r>
      <w:r>
        <w:t xml:space="preserve"> </w:t>
      </w:r>
      <w:proofErr w:type="spellStart"/>
      <w:r w:rsidRPr="00CD2AFB">
        <w:rPr>
          <w:rFonts w:ascii="Times New Roman" w:hAnsi="Times New Roman" w:cs="Times New Roman"/>
        </w:rPr>
        <w:t>Sasaoka</w:t>
      </w:r>
      <w:proofErr w:type="spellEnd"/>
      <w:r w:rsidRPr="00CD2AFB">
        <w:rPr>
          <w:rFonts w:ascii="Times New Roman" w:hAnsi="Times New Roman" w:cs="Times New Roman"/>
        </w:rPr>
        <w:t xml:space="preserve">, H. (2000). Mobile Communications. Tokyo: </w:t>
      </w:r>
      <w:proofErr w:type="spellStart"/>
      <w:r w:rsidRPr="00CD2AFB">
        <w:rPr>
          <w:rFonts w:ascii="Times New Roman" w:hAnsi="Times New Roman" w:cs="Times New Roman"/>
        </w:rPr>
        <w:t>Ohmsha</w:t>
      </w:r>
      <w:proofErr w:type="spellEnd"/>
      <w:r w:rsidRPr="00CD2AFB">
        <w:rPr>
          <w:rFonts w:ascii="Times New Roman" w:hAnsi="Times New Roman" w:cs="Times New Roman"/>
        </w:rPr>
        <w:t>, 25.</w:t>
      </w:r>
    </w:p>
  </w:footnote>
  <w:footnote w:id="7">
    <w:p w:rsidR="00E11F82" w:rsidRDefault="00E11F82">
      <w:pPr>
        <w:pStyle w:val="FootnoteText"/>
      </w:pPr>
      <w:r>
        <w:rPr>
          <w:rStyle w:val="FootnoteReference"/>
        </w:rPr>
        <w:footnoteRef/>
      </w:r>
      <w:r>
        <w:t xml:space="preserve"> </w:t>
      </w:r>
      <w:proofErr w:type="spellStart"/>
      <w:r w:rsidRPr="005424E1">
        <w:rPr>
          <w:rFonts w:ascii="Times New Roman" w:hAnsi="Times New Roman" w:cs="Times New Roman"/>
        </w:rPr>
        <w:t>Iedema</w:t>
      </w:r>
      <w:proofErr w:type="spellEnd"/>
      <w:r w:rsidRPr="005424E1">
        <w:rPr>
          <w:rFonts w:ascii="Times New Roman" w:hAnsi="Times New Roman" w:cs="Times New Roman"/>
        </w:rPr>
        <w:t xml:space="preserve">, M. (2015). Getting started with </w:t>
      </w:r>
      <w:proofErr w:type="spellStart"/>
      <w:r w:rsidRPr="005424E1">
        <w:rPr>
          <w:rFonts w:ascii="Times New Roman" w:hAnsi="Times New Roman" w:cs="Times New Roman"/>
        </w:rPr>
        <w:t>OpenBTS</w:t>
      </w:r>
      <w:proofErr w:type="spellEnd"/>
      <w:r w:rsidRPr="005424E1">
        <w:rPr>
          <w:rFonts w:ascii="Times New Roman" w:hAnsi="Times New Roman" w:cs="Times New Roman"/>
        </w:rPr>
        <w:t xml:space="preserve">: build open source mobile networks (1st ed.). Sebastopol, CA: </w:t>
      </w:r>
      <w:proofErr w:type="spellStart"/>
      <w:r w:rsidRPr="005424E1">
        <w:rPr>
          <w:rFonts w:ascii="Times New Roman" w:hAnsi="Times New Roman" w:cs="Times New Roman"/>
        </w:rPr>
        <w:t>OReilly</w:t>
      </w:r>
      <w:proofErr w:type="spellEnd"/>
      <w:r w:rsidRPr="005424E1">
        <w:rPr>
          <w:rFonts w:ascii="Times New Roman" w:hAnsi="Times New Roman" w:cs="Times New Roman"/>
        </w:rPr>
        <w:t>.</w:t>
      </w:r>
    </w:p>
  </w:footnote>
  <w:footnote w:id="8">
    <w:p w:rsidR="00E11F82" w:rsidRDefault="00E11F82">
      <w:pPr>
        <w:pStyle w:val="FootnoteText"/>
      </w:pPr>
      <w:r>
        <w:rPr>
          <w:rStyle w:val="FootnoteReference"/>
        </w:rPr>
        <w:footnoteRef/>
      </w:r>
      <w:r>
        <w:t xml:space="preserve"> </w:t>
      </w:r>
      <w:r w:rsidR="004D0B0D" w:rsidRPr="004D0B0D">
        <w:rPr>
          <w:rFonts w:ascii="Times New Roman" w:hAnsi="Times New Roman" w:cs="Times New Roman"/>
        </w:rPr>
        <w:t>Tipper, D. (</w:t>
      </w:r>
      <w:proofErr w:type="spellStart"/>
      <w:r w:rsidR="004D0B0D" w:rsidRPr="004D0B0D">
        <w:rPr>
          <w:rFonts w:ascii="Times New Roman" w:hAnsi="Times New Roman" w:cs="Times New Roman"/>
        </w:rPr>
        <w:t>n.d.</w:t>
      </w:r>
      <w:proofErr w:type="spellEnd"/>
      <w:r w:rsidR="004D0B0D" w:rsidRPr="004D0B0D">
        <w:rPr>
          <w:rFonts w:ascii="Times New Roman" w:hAnsi="Times New Roman" w:cs="Times New Roman"/>
        </w:rPr>
        <w:t>). Global System for Mobile. Lecture presented at Telecom 2720 in University of Pittsburg. Retrieved from http://www.pitt.edu/~dtipper/2720/2720_Slides8.pdf</w:t>
      </w:r>
    </w:p>
  </w:footnote>
  <w:footnote w:id="9">
    <w:p w:rsidR="00E11F82" w:rsidRDefault="00E11F82">
      <w:pPr>
        <w:pStyle w:val="FootnoteText"/>
      </w:pPr>
      <w:r>
        <w:rPr>
          <w:rStyle w:val="FootnoteReference"/>
        </w:rPr>
        <w:footnoteRef/>
      </w:r>
      <w:r>
        <w:t xml:space="preserve"> </w:t>
      </w:r>
      <w:proofErr w:type="spellStart"/>
      <w:r w:rsidR="00644813" w:rsidRPr="00644813">
        <w:rPr>
          <w:rFonts w:ascii="Times New Roman" w:hAnsi="Times New Roman" w:cs="Times New Roman"/>
        </w:rPr>
        <w:t>Turletti</w:t>
      </w:r>
      <w:proofErr w:type="spellEnd"/>
      <w:r w:rsidR="00644813" w:rsidRPr="00644813">
        <w:rPr>
          <w:rFonts w:ascii="Times New Roman" w:hAnsi="Times New Roman" w:cs="Times New Roman"/>
        </w:rPr>
        <w:t xml:space="preserve">, T., &amp; </w:t>
      </w:r>
      <w:proofErr w:type="spellStart"/>
      <w:r w:rsidR="00644813" w:rsidRPr="00644813">
        <w:rPr>
          <w:rFonts w:ascii="Times New Roman" w:hAnsi="Times New Roman" w:cs="Times New Roman"/>
        </w:rPr>
        <w:t>Tennenhouse</w:t>
      </w:r>
      <w:proofErr w:type="spellEnd"/>
      <w:r w:rsidR="00644813" w:rsidRPr="00644813">
        <w:rPr>
          <w:rFonts w:ascii="Times New Roman" w:hAnsi="Times New Roman" w:cs="Times New Roman"/>
        </w:rPr>
        <w:t>, D. (1997). Estimating the computational requirements of a software GSM base station. Proceedings of ICC97 - International Conference on Communications. doi:10.1109/icc.1997.605186</w:t>
      </w:r>
    </w:p>
  </w:footnote>
  <w:footnote w:id="10">
    <w:p w:rsidR="00DF5FFF" w:rsidRDefault="00DF5FFF">
      <w:pPr>
        <w:pStyle w:val="FootnoteText"/>
      </w:pPr>
      <w:r>
        <w:rPr>
          <w:rStyle w:val="FootnoteReference"/>
        </w:rPr>
        <w:footnoteRef/>
      </w:r>
      <w:r>
        <w:t xml:space="preserve"> </w:t>
      </w:r>
      <w:r w:rsidRPr="00DF5FFF">
        <w:t>http://www.hardkernel.com/main/products/prdt_info.php</w:t>
      </w:r>
    </w:p>
  </w:footnote>
  <w:footnote w:id="11">
    <w:p w:rsidR="006750CD" w:rsidRDefault="006750CD">
      <w:pPr>
        <w:pStyle w:val="FootnoteText"/>
      </w:pPr>
      <w:r>
        <w:rPr>
          <w:rStyle w:val="FootnoteReference"/>
        </w:rPr>
        <w:footnoteRef/>
      </w:r>
      <w:r>
        <w:t xml:space="preserve"> </w:t>
      </w:r>
      <w:r w:rsidRPr="00E93B52">
        <w:rPr>
          <w:rFonts w:ascii="Times New Roman" w:hAnsi="Times New Roman" w:cs="Times New Roman"/>
        </w:rPr>
        <w:t>http://www.roylongbottom.org.uk/whetstone.htm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45"/>
    <w:rsid w:val="000203C2"/>
    <w:rsid w:val="00022757"/>
    <w:rsid w:val="000D0E50"/>
    <w:rsid w:val="00140737"/>
    <w:rsid w:val="001C27AE"/>
    <w:rsid w:val="002036E6"/>
    <w:rsid w:val="002A6D98"/>
    <w:rsid w:val="002B1B18"/>
    <w:rsid w:val="002E45AC"/>
    <w:rsid w:val="002E5E8F"/>
    <w:rsid w:val="003336D1"/>
    <w:rsid w:val="00350E0C"/>
    <w:rsid w:val="003556E4"/>
    <w:rsid w:val="0038446E"/>
    <w:rsid w:val="00393114"/>
    <w:rsid w:val="003B17EC"/>
    <w:rsid w:val="003B401B"/>
    <w:rsid w:val="003D5AA6"/>
    <w:rsid w:val="003E2DEA"/>
    <w:rsid w:val="004C48D1"/>
    <w:rsid w:val="004C7B79"/>
    <w:rsid w:val="004D0B0D"/>
    <w:rsid w:val="004D5589"/>
    <w:rsid w:val="005074F9"/>
    <w:rsid w:val="00521904"/>
    <w:rsid w:val="0052209C"/>
    <w:rsid w:val="00533240"/>
    <w:rsid w:val="005424E1"/>
    <w:rsid w:val="005823B3"/>
    <w:rsid w:val="00635C22"/>
    <w:rsid w:val="00644813"/>
    <w:rsid w:val="00654604"/>
    <w:rsid w:val="00665DCF"/>
    <w:rsid w:val="006750CD"/>
    <w:rsid w:val="00691ACF"/>
    <w:rsid w:val="006A0F0B"/>
    <w:rsid w:val="006F5C33"/>
    <w:rsid w:val="00712A46"/>
    <w:rsid w:val="0076033E"/>
    <w:rsid w:val="007A4A41"/>
    <w:rsid w:val="007E5EE2"/>
    <w:rsid w:val="00821C4A"/>
    <w:rsid w:val="00834B64"/>
    <w:rsid w:val="00840D45"/>
    <w:rsid w:val="008557CC"/>
    <w:rsid w:val="008D5259"/>
    <w:rsid w:val="008D5BF5"/>
    <w:rsid w:val="008E09AB"/>
    <w:rsid w:val="00917D61"/>
    <w:rsid w:val="009412D0"/>
    <w:rsid w:val="00945EF0"/>
    <w:rsid w:val="0098730E"/>
    <w:rsid w:val="00990D95"/>
    <w:rsid w:val="009C5C59"/>
    <w:rsid w:val="009D0A1B"/>
    <w:rsid w:val="00A363CD"/>
    <w:rsid w:val="00A52C25"/>
    <w:rsid w:val="00A61202"/>
    <w:rsid w:val="00AC09B7"/>
    <w:rsid w:val="00AF4F2F"/>
    <w:rsid w:val="00B020C8"/>
    <w:rsid w:val="00B431E3"/>
    <w:rsid w:val="00B62834"/>
    <w:rsid w:val="00B973C2"/>
    <w:rsid w:val="00BA77B9"/>
    <w:rsid w:val="00C13689"/>
    <w:rsid w:val="00C47607"/>
    <w:rsid w:val="00C50B5C"/>
    <w:rsid w:val="00C74CB6"/>
    <w:rsid w:val="00C876F0"/>
    <w:rsid w:val="00CA3A91"/>
    <w:rsid w:val="00CB647E"/>
    <w:rsid w:val="00CC4148"/>
    <w:rsid w:val="00CD2AFB"/>
    <w:rsid w:val="00CF1EEA"/>
    <w:rsid w:val="00D60E4C"/>
    <w:rsid w:val="00DA2EE5"/>
    <w:rsid w:val="00DC67D8"/>
    <w:rsid w:val="00DE7E0B"/>
    <w:rsid w:val="00DF5FFF"/>
    <w:rsid w:val="00E11F82"/>
    <w:rsid w:val="00E16002"/>
    <w:rsid w:val="00E771AD"/>
    <w:rsid w:val="00E80C58"/>
    <w:rsid w:val="00E93B52"/>
    <w:rsid w:val="00EF400E"/>
    <w:rsid w:val="00F00471"/>
    <w:rsid w:val="00F201A9"/>
    <w:rsid w:val="00F264BA"/>
    <w:rsid w:val="00F34CCA"/>
    <w:rsid w:val="00F51363"/>
    <w:rsid w:val="00FC1C7B"/>
    <w:rsid w:val="00FD5CF3"/>
    <w:rsid w:val="00FD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862C"/>
  <w15:chartTrackingRefBased/>
  <w15:docId w15:val="{844E8579-302D-43B9-8BA7-2E10A903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40D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0D45"/>
    <w:rPr>
      <w:sz w:val="20"/>
      <w:szCs w:val="20"/>
    </w:rPr>
  </w:style>
  <w:style w:type="character" w:styleId="EndnoteReference">
    <w:name w:val="endnote reference"/>
    <w:basedOn w:val="DefaultParagraphFont"/>
    <w:uiPriority w:val="99"/>
    <w:semiHidden/>
    <w:unhideWhenUsed/>
    <w:rsid w:val="00840D45"/>
    <w:rPr>
      <w:vertAlign w:val="superscript"/>
    </w:rPr>
  </w:style>
  <w:style w:type="paragraph" w:styleId="FootnoteText">
    <w:name w:val="footnote text"/>
    <w:basedOn w:val="Normal"/>
    <w:link w:val="FootnoteTextChar"/>
    <w:uiPriority w:val="99"/>
    <w:semiHidden/>
    <w:unhideWhenUsed/>
    <w:rsid w:val="00840D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D45"/>
    <w:rPr>
      <w:sz w:val="20"/>
      <w:szCs w:val="20"/>
    </w:rPr>
  </w:style>
  <w:style w:type="character" w:styleId="FootnoteReference">
    <w:name w:val="footnote reference"/>
    <w:basedOn w:val="DefaultParagraphFont"/>
    <w:uiPriority w:val="99"/>
    <w:semiHidden/>
    <w:unhideWhenUsed/>
    <w:rsid w:val="00840D45"/>
    <w:rPr>
      <w:vertAlign w:val="superscript"/>
    </w:rPr>
  </w:style>
  <w:style w:type="character" w:styleId="PlaceholderText">
    <w:name w:val="Placeholder Text"/>
    <w:basedOn w:val="DefaultParagraphFont"/>
    <w:uiPriority w:val="99"/>
    <w:semiHidden/>
    <w:rsid w:val="00521904"/>
    <w:rPr>
      <w:color w:val="808080"/>
    </w:rPr>
  </w:style>
  <w:style w:type="character" w:styleId="Hyperlink">
    <w:name w:val="Hyperlink"/>
    <w:basedOn w:val="DefaultParagraphFont"/>
    <w:uiPriority w:val="99"/>
    <w:unhideWhenUsed/>
    <w:rsid w:val="003B17EC"/>
    <w:rPr>
      <w:color w:val="0563C1" w:themeColor="hyperlink"/>
      <w:u w:val="single"/>
    </w:rPr>
  </w:style>
  <w:style w:type="character" w:styleId="UnresolvedMention">
    <w:name w:val="Unresolved Mention"/>
    <w:basedOn w:val="DefaultParagraphFont"/>
    <w:uiPriority w:val="99"/>
    <w:semiHidden/>
    <w:unhideWhenUsed/>
    <w:rsid w:val="003B17EC"/>
    <w:rPr>
      <w:color w:val="808080"/>
      <w:shd w:val="clear" w:color="auto" w:fill="E6E6E6"/>
    </w:rPr>
  </w:style>
  <w:style w:type="table" w:styleId="TableGrid">
    <w:name w:val="Table Grid"/>
    <w:basedOn w:val="TableNormal"/>
    <w:uiPriority w:val="39"/>
    <w:rsid w:val="00B6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23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88746">
      <w:bodyDiv w:val="1"/>
      <w:marLeft w:val="0"/>
      <w:marRight w:val="0"/>
      <w:marTop w:val="0"/>
      <w:marBottom w:val="0"/>
      <w:divBdr>
        <w:top w:val="none" w:sz="0" w:space="0" w:color="auto"/>
        <w:left w:val="none" w:sz="0" w:space="0" w:color="auto"/>
        <w:bottom w:val="none" w:sz="0" w:space="0" w:color="auto"/>
        <w:right w:val="none" w:sz="0" w:space="0" w:color="auto"/>
      </w:divBdr>
    </w:div>
    <w:div w:id="179150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639F7-92D1-478F-9F93-2DF5A131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Kovesdy</dc:creator>
  <cp:keywords/>
  <dc:description/>
  <cp:lastModifiedBy>Arpad Kovesdy</cp:lastModifiedBy>
  <cp:revision>2</cp:revision>
  <dcterms:created xsi:type="dcterms:W3CDTF">2017-09-11T20:23:00Z</dcterms:created>
  <dcterms:modified xsi:type="dcterms:W3CDTF">2017-09-11T20:23:00Z</dcterms:modified>
</cp:coreProperties>
</file>