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8B673" w14:textId="77777777" w:rsidR="002722ED" w:rsidRPr="00840D45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 w:rsidRPr="00840D45">
        <w:rPr>
          <w:rFonts w:ascii="Times New Roman" w:hAnsi="Times New Roman" w:cs="Times New Roman"/>
          <w:sz w:val="24"/>
        </w:rPr>
        <w:t>Portable Cell Initiative</w:t>
      </w:r>
    </w:p>
    <w:p w14:paraId="4E6C3C88" w14:textId="77777777" w:rsidR="002722ED" w:rsidRPr="00840D45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Antenna Analysis for Microcells</w:t>
      </w:r>
    </w:p>
    <w:p w14:paraId="295B16AF" w14:textId="77777777" w:rsidR="002722ED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 w:rsidRPr="00840D45">
        <w:rPr>
          <w:rFonts w:ascii="Times New Roman" w:hAnsi="Times New Roman" w:cs="Times New Roman"/>
          <w:sz w:val="24"/>
        </w:rPr>
        <w:t>By: Arpad Kovesdy</w:t>
      </w:r>
    </w:p>
    <w:p w14:paraId="2681F2EB" w14:textId="77777777" w:rsidR="002722ED" w:rsidRPr="00840D45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</w:p>
    <w:p w14:paraId="6250F5D0" w14:textId="77777777" w:rsidR="002722ED" w:rsidRDefault="002722ED" w:rsidP="002722ED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</w:t>
      </w:r>
    </w:p>
    <w:p w14:paraId="56F32199" w14:textId="77777777" w:rsidR="002722ED" w:rsidRPr="00E93B52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antenna’s design, provided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30 m</w:t>
      </w:r>
      <w:proofErr w:type="gramEnd"/>
      <w:r>
        <w:rPr>
          <w:rFonts w:ascii="Times New Roman" w:hAnsi="Times New Roman" w:cs="Times New Roman"/>
          <w:sz w:val="24"/>
        </w:rPr>
        <w:t xml:space="preserve"> elevation from a real ground, provides a directivity (gain) of </w:t>
      </w:r>
      <w:commentRangeStart w:id="1"/>
      <w:r>
        <w:rPr>
          <w:rFonts w:ascii="Times New Roman" w:hAnsi="Times New Roman" w:cs="Times New Roman"/>
          <w:sz w:val="24"/>
        </w:rPr>
        <w:t>5.76 dB</w:t>
      </w:r>
      <w:commentRangeEnd w:id="1"/>
      <w:r>
        <w:rPr>
          <w:rStyle w:val="CommentReference"/>
        </w:rPr>
        <w:commentReference w:id="1"/>
      </w:r>
    </w:p>
    <w:p w14:paraId="485CE025" w14:textId="77777777" w:rsidR="006A28A8" w:rsidRDefault="00FB3A9B" w:rsidP="002722ED">
      <w:pPr>
        <w:spacing w:line="360" w:lineRule="auto"/>
        <w:rPr>
          <w:rFonts w:ascii="Times New Roman" w:hAnsi="Times New Roman" w:cs="Times New Roman"/>
          <w:sz w:val="24"/>
        </w:rPr>
      </w:pPr>
    </w:p>
    <w:p w14:paraId="2E0FC50F" w14:textId="77777777" w:rsidR="002722ED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Basic Antenna Configuration</w:t>
      </w:r>
    </w:p>
    <w:p w14:paraId="4A8BCC33" w14:textId="68DDF5C2" w:rsidR="0057200C" w:rsidRDefault="002722ED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microcell’s base station for GSM communications consists of two antennas: one for uplink (handling radio communications the mobile user to the microcell) and one for downlink (microcell to</w:t>
      </w:r>
      <w:r w:rsidR="004A7554">
        <w:rPr>
          <w:rFonts w:ascii="Times New Roman" w:hAnsi="Times New Roman" w:cs="Times New Roman"/>
          <w:sz w:val="24"/>
        </w:rPr>
        <w:t xml:space="preserve"> the mobile users). For both antennae, there are two portions: a conducting and a grounding region. In a classic half-wave dipole that is pointing vertically and is thus </w:t>
      </w:r>
      <w:r w:rsidR="009E7D12">
        <w:rPr>
          <w:rFonts w:ascii="Times New Roman" w:hAnsi="Times New Roman" w:cs="Times New Roman"/>
          <w:sz w:val="24"/>
        </w:rPr>
        <w:t>vertically</w:t>
      </w:r>
      <w:r w:rsidR="004A7554">
        <w:rPr>
          <w:rFonts w:ascii="Times New Roman" w:hAnsi="Times New Roman" w:cs="Times New Roman"/>
          <w:sz w:val="24"/>
        </w:rPr>
        <w:t xml:space="preserve"> polarized, the feed point will be at the middle of two conductors pointing towards the ground and towards the sky.</w:t>
      </w:r>
      <w:r w:rsidR="00C52FB5">
        <w:rPr>
          <w:rFonts w:ascii="Times New Roman" w:hAnsi="Times New Roman" w:cs="Times New Roman"/>
          <w:sz w:val="24"/>
        </w:rPr>
        <w:t xml:space="preserve"> The vertical polarization is common in mobile systems because “vertical polarization has somewhat lower attenuation over terrain”</w:t>
      </w:r>
      <w:r w:rsidR="00C52FB5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C52FB5">
        <w:rPr>
          <w:rFonts w:ascii="Times New Roman" w:hAnsi="Times New Roman" w:cs="Times New Roman"/>
          <w:sz w:val="24"/>
        </w:rPr>
        <w:t>.The radiation pattern of this type of antenna is a donut shape that projects most of the radiation perpendicular to the conductor.</w:t>
      </w:r>
      <w:r w:rsidR="004A7554">
        <w:rPr>
          <w:rFonts w:ascii="Times New Roman" w:hAnsi="Times New Roman" w:cs="Times New Roman"/>
          <w:sz w:val="24"/>
        </w:rPr>
        <w:t xml:space="preserve"> To lower the impedance to the characteristic impedance of the feed line (which is 50 </w:t>
      </w:r>
      <w:r w:rsidR="004A7554" w:rsidRPr="004A7554">
        <w:rPr>
          <w:rFonts w:ascii="Times New Roman" w:hAnsi="Times New Roman" w:cs="Times New Roman"/>
          <w:sz w:val="24"/>
        </w:rPr>
        <w:t>Ω</w:t>
      </w:r>
      <w:r w:rsidR="004A7554">
        <w:rPr>
          <w:rFonts w:ascii="Times New Roman" w:hAnsi="Times New Roman" w:cs="Times New Roman"/>
          <w:sz w:val="24"/>
        </w:rPr>
        <w:t xml:space="preserve">), from the antenna impedance of a dipole, the grounding portion is raised closer to be 30° below the horizontal. In total, there are three conductors that point out from the center to form the grounding portion to improve omnidirectionality. </w:t>
      </w:r>
      <w:r w:rsidR="006D0DB8">
        <w:rPr>
          <w:rFonts w:ascii="Times New Roman" w:hAnsi="Times New Roman" w:cs="Times New Roman"/>
          <w:sz w:val="24"/>
        </w:rPr>
        <w:t>Here is an image of the projected geometry with wires in gray and axes in green:</w:t>
      </w:r>
    </w:p>
    <w:p w14:paraId="1C5715AD" w14:textId="5DF63CEA" w:rsidR="004A7554" w:rsidRDefault="0057200C" w:rsidP="006D0DB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9685599" wp14:editId="07818DF0">
            <wp:extent cx="2257425" cy="222228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i_uplink-geom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7" t="20159" r="22120" b="2546"/>
                    <a:stretch/>
                  </pic:blipFill>
                  <pic:spPr bwMode="auto">
                    <a:xfrm>
                      <a:off x="0" y="0"/>
                      <a:ext cx="2275979" cy="224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A74E1" w14:textId="77777777" w:rsidR="00460EDC" w:rsidRDefault="00460EDC" w:rsidP="002722E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E906FFD" w14:textId="2FC58921" w:rsidR="000A4E4F" w:rsidRDefault="000A4E4F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Antenna Characteristics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The length of the antenna conductors (which is around a quarter of the wavelength of the transmitted or received radio wave since the complete system is based on a half-wave dipole design) is given by the following equation</w:t>
      </w:r>
      <w:r w:rsidR="0057200C">
        <w:rPr>
          <w:rStyle w:val="FootnoteReference"/>
          <w:rFonts w:ascii="Times New Roman" w:hAnsi="Times New Roman" w:cs="Times New Roman"/>
          <w:sz w:val="24"/>
        </w:rPr>
        <w:footnoteReference w:id="2"/>
      </w:r>
      <w:r>
        <w:rPr>
          <w:rFonts w:ascii="Times New Roman" w:hAnsi="Times New Roman" w:cs="Times New Roman"/>
          <w:sz w:val="24"/>
        </w:rPr>
        <w:t>:</w:t>
      </w:r>
    </w:p>
    <w:p w14:paraId="2E447CF6" w14:textId="1FD2B6EE" w:rsidR="00F213DF" w:rsidRPr="00460EDC" w:rsidRDefault="00F213DF" w:rsidP="002722ED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Monopole 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feet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234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Frequency (MHz)</m:t>
              </m:r>
            </m:den>
          </m:f>
        </m:oMath>
      </m:oMathPara>
    </w:p>
    <w:p w14:paraId="71C07E1B" w14:textId="559005B3" w:rsidR="00460EDC" w:rsidRPr="006D0DB8" w:rsidRDefault="00460EDC" w:rsidP="002722ED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following characteristics of the antennae were calculated based on simulations in 4nec2, a program for showing how EM radiation is generated by different antenna geometries. The same simulations were also conducted over a </w:t>
      </w:r>
      <w:proofErr w:type="gramStart"/>
      <w:r>
        <w:rPr>
          <w:rFonts w:ascii="Times New Roman" w:eastAsiaTheme="minorEastAsia" w:hAnsi="Times New Roman" w:cs="Times New Roman"/>
          <w:sz w:val="24"/>
        </w:rPr>
        <w:t>30 m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real ground, which overs more realism than the simulation of the antennae in free space (an environment that does not practically exist).</w:t>
      </w:r>
      <w:r w:rsidR="00FA44A2">
        <w:rPr>
          <w:rFonts w:ascii="Times New Roman" w:eastAsiaTheme="minorEastAsia" w:hAnsi="Times New Roman" w:cs="Times New Roman"/>
          <w:sz w:val="24"/>
        </w:rPr>
        <w:t xml:space="preserve"> The diameter of the wires used in the antennae </w:t>
      </w:r>
      <w:commentRangeStart w:id="2"/>
      <w:r w:rsidR="00FA44A2">
        <w:rPr>
          <w:rFonts w:ascii="Times New Roman" w:eastAsiaTheme="minorEastAsia" w:hAnsi="Times New Roman" w:cs="Times New Roman"/>
          <w:sz w:val="24"/>
        </w:rPr>
        <w:t>was</w:t>
      </w:r>
      <w:commentRangeEnd w:id="2"/>
      <w:r w:rsidR="00FA44A2">
        <w:rPr>
          <w:rStyle w:val="CommentReference"/>
        </w:rPr>
        <w:commentReference w:id="2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060"/>
      </w:tblGrid>
      <w:tr w:rsidR="006D0DB8" w14:paraId="0901C06F" w14:textId="77777777" w:rsidTr="006D0DB8">
        <w:trPr>
          <w:jc w:val="center"/>
        </w:trPr>
        <w:tc>
          <w:tcPr>
            <w:tcW w:w="3245" w:type="dxa"/>
          </w:tcPr>
          <w:p w14:paraId="4DE4BDB9" w14:textId="26EE839B" w:rsidR="006D0DB8" w:rsidRDefault="006D0DB8" w:rsidP="002722E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Characteristic</w:t>
            </w:r>
          </w:p>
        </w:tc>
        <w:tc>
          <w:tcPr>
            <w:tcW w:w="3060" w:type="dxa"/>
          </w:tcPr>
          <w:p w14:paraId="5B4F371A" w14:textId="4D5C64C1" w:rsidR="006D0DB8" w:rsidRDefault="006D0DB8" w:rsidP="002722E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5E2C9F" w14:paraId="7BCEEA9F" w14:textId="77777777" w:rsidTr="006D0DB8">
        <w:trPr>
          <w:jc w:val="center"/>
        </w:trPr>
        <w:tc>
          <w:tcPr>
            <w:tcW w:w="3245" w:type="dxa"/>
          </w:tcPr>
          <w:p w14:paraId="3F9817A8" w14:textId="3A15C217" w:rsidR="005E2C9F" w:rsidRDefault="005E2C9F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Transmission frequency range</w:t>
            </w:r>
          </w:p>
        </w:tc>
        <w:tc>
          <w:tcPr>
            <w:tcW w:w="3060" w:type="dxa"/>
          </w:tcPr>
          <w:p w14:paraId="48D0580E" w14:textId="7B91DFD0" w:rsidR="005E2C9F" w:rsidRDefault="005E2C9F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890 – 915 MHz</w:t>
            </w:r>
          </w:p>
        </w:tc>
      </w:tr>
      <w:tr w:rsidR="006D0DB8" w14:paraId="615B97A7" w14:textId="77777777" w:rsidTr="006D0DB8">
        <w:trPr>
          <w:jc w:val="center"/>
        </w:trPr>
        <w:tc>
          <w:tcPr>
            <w:tcW w:w="3245" w:type="dxa"/>
          </w:tcPr>
          <w:p w14:paraId="23400997" w14:textId="6AA465EE" w:rsidR="006D0DB8" w:rsidRDefault="006D0DB8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operating frequency</w:t>
            </w:r>
          </w:p>
        </w:tc>
        <w:tc>
          <w:tcPr>
            <w:tcW w:w="3060" w:type="dxa"/>
          </w:tcPr>
          <w:p w14:paraId="6ABCA039" w14:textId="13915DEF" w:rsidR="006D0DB8" w:rsidRDefault="006D0DB8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902.5 MHz</w:t>
            </w:r>
          </w:p>
        </w:tc>
      </w:tr>
      <w:tr w:rsidR="00037828" w14:paraId="3E0F9E82" w14:textId="77777777" w:rsidTr="006D0DB8">
        <w:trPr>
          <w:jc w:val="center"/>
        </w:trPr>
        <w:tc>
          <w:tcPr>
            <w:tcW w:w="3245" w:type="dxa"/>
          </w:tcPr>
          <w:p w14:paraId="72769393" w14:textId="765F4764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Wavelength</w:t>
            </w:r>
          </w:p>
        </w:tc>
        <w:tc>
          <w:tcPr>
            <w:tcW w:w="3060" w:type="dxa"/>
          </w:tcPr>
          <w:p w14:paraId="4A085E1F" w14:textId="69DAAF0E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0.332 m</w:t>
            </w:r>
          </w:p>
        </w:tc>
      </w:tr>
      <w:tr w:rsidR="006D0DB8" w14:paraId="54EC160A" w14:textId="77777777" w:rsidTr="006D0DB8">
        <w:trPr>
          <w:jc w:val="center"/>
        </w:trPr>
        <w:tc>
          <w:tcPr>
            <w:tcW w:w="3245" w:type="dxa"/>
          </w:tcPr>
          <w:p w14:paraId="11D5BF8E" w14:textId="035A68E9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Monopole length</w:t>
            </w:r>
          </w:p>
        </w:tc>
        <w:tc>
          <w:tcPr>
            <w:tcW w:w="3060" w:type="dxa"/>
          </w:tcPr>
          <w:p w14:paraId="502274EA" w14:textId="5915A104" w:rsidR="006D0DB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0.07903 m</w:t>
            </w:r>
          </w:p>
        </w:tc>
      </w:tr>
      <w:tr w:rsidR="006D0DB8" w14:paraId="0FDC214F" w14:textId="77777777" w:rsidTr="006D0DB8">
        <w:trPr>
          <w:jc w:val="center"/>
        </w:trPr>
        <w:tc>
          <w:tcPr>
            <w:tcW w:w="3245" w:type="dxa"/>
          </w:tcPr>
          <w:p w14:paraId="00166018" w14:textId="4B06D19E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monopoles</w:t>
            </w:r>
          </w:p>
        </w:tc>
        <w:tc>
          <w:tcPr>
            <w:tcW w:w="3060" w:type="dxa"/>
          </w:tcPr>
          <w:p w14:paraId="75711FC1" w14:textId="3E776F43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D0DB8" w14:paraId="5011F625" w14:textId="77777777" w:rsidTr="006D0DB8">
        <w:trPr>
          <w:jc w:val="center"/>
        </w:trPr>
        <w:tc>
          <w:tcPr>
            <w:tcW w:w="3245" w:type="dxa"/>
          </w:tcPr>
          <w:p w14:paraId="0AF68E12" w14:textId="4091EE5B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Isotropic Gain in Free Space</w:t>
            </w:r>
          </w:p>
        </w:tc>
        <w:tc>
          <w:tcPr>
            <w:tcW w:w="3060" w:type="dxa"/>
          </w:tcPr>
          <w:p w14:paraId="2FB50F1F" w14:textId="747667C8" w:rsidR="006D0DB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1.76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dB</w:t>
            </w:r>
            <w:r w:rsidR="00460ED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</w:tr>
      <w:tr w:rsidR="006D0DB8" w14:paraId="2A852A62" w14:textId="77777777" w:rsidTr="006D0DB8">
        <w:trPr>
          <w:jc w:val="center"/>
        </w:trPr>
        <w:tc>
          <w:tcPr>
            <w:tcW w:w="3245" w:type="dxa"/>
          </w:tcPr>
          <w:p w14:paraId="3F0DCDD1" w14:textId="795AD171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Isotropic Gain above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30 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real ground</w:t>
            </w:r>
          </w:p>
        </w:tc>
        <w:tc>
          <w:tcPr>
            <w:tcW w:w="3060" w:type="dxa"/>
          </w:tcPr>
          <w:p w14:paraId="0F9D8F0A" w14:textId="7D786368" w:rsidR="006D0DB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5.98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dB</w:t>
            </w:r>
            <w:r w:rsidR="00460ED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</w:tr>
      <w:tr w:rsidR="006D0DB8" w14:paraId="2FB67D78" w14:textId="77777777" w:rsidTr="006D0DB8">
        <w:trPr>
          <w:jc w:val="center"/>
        </w:trPr>
        <w:tc>
          <w:tcPr>
            <w:tcW w:w="3245" w:type="dxa"/>
          </w:tcPr>
          <w:p w14:paraId="270685BA" w14:textId="04744B43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Impedance</w:t>
            </w:r>
          </w:p>
        </w:tc>
        <w:tc>
          <w:tcPr>
            <w:tcW w:w="3060" w:type="dxa"/>
          </w:tcPr>
          <w:p w14:paraId="4044EFF6" w14:textId="7F7C6997" w:rsidR="006D0DB8" w:rsidRDefault="006D0DB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44.1 </w:t>
            </w:r>
            <w:r w:rsidRPr="006D0DB8"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  <w:tr w:rsidR="00037828" w14:paraId="35BAEEFE" w14:textId="77777777" w:rsidTr="006D0DB8">
        <w:trPr>
          <w:jc w:val="center"/>
        </w:trPr>
        <w:tc>
          <w:tcPr>
            <w:tcW w:w="3245" w:type="dxa"/>
          </w:tcPr>
          <w:p w14:paraId="5F1D9856" w14:textId="27DD3B81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Radiated Efficiency (30 m above real ground)</w:t>
            </w:r>
          </w:p>
        </w:tc>
        <w:tc>
          <w:tcPr>
            <w:tcW w:w="3060" w:type="dxa"/>
          </w:tcPr>
          <w:p w14:paraId="0D69FA7B" w14:textId="4BED33DB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50.73 %</w:t>
            </w:r>
          </w:p>
        </w:tc>
      </w:tr>
      <w:tr w:rsidR="00037828" w14:paraId="7B243491" w14:textId="77777777" w:rsidTr="006D0DB8">
        <w:trPr>
          <w:jc w:val="center"/>
        </w:trPr>
        <w:tc>
          <w:tcPr>
            <w:tcW w:w="3245" w:type="dxa"/>
          </w:tcPr>
          <w:p w14:paraId="721923EF" w14:textId="1BBA968F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S.W.R. (50 </w:t>
            </w:r>
            <w:r w:rsidRPr="00037828">
              <w:rPr>
                <w:rFonts w:ascii="Times New Roman" w:hAnsi="Times New Roman" w:cs="Times New Roman"/>
                <w:sz w:val="24"/>
              </w:rPr>
              <w:t>Ω</w:t>
            </w:r>
            <w:r>
              <w:rPr>
                <w:rFonts w:ascii="Times New Roman" w:hAnsi="Times New Roman" w:cs="Times New Roman"/>
                <w:sz w:val="24"/>
              </w:rPr>
              <w:t xml:space="preserve"> feed line)</w:t>
            </w:r>
          </w:p>
        </w:tc>
        <w:tc>
          <w:tcPr>
            <w:tcW w:w="3060" w:type="dxa"/>
          </w:tcPr>
          <w:p w14:paraId="49847FB6" w14:textId="71B08274" w:rsidR="00037828" w:rsidRDefault="00037828" w:rsidP="006D0DB8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1.18</w:t>
            </w:r>
          </w:p>
        </w:tc>
      </w:tr>
    </w:tbl>
    <w:p w14:paraId="5DE29213" w14:textId="2CA55347" w:rsidR="006D0DB8" w:rsidRDefault="006D0DB8" w:rsidP="006D0DB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1: </w:t>
      </w:r>
      <w:r w:rsidRPr="006D0DB8">
        <w:rPr>
          <w:rFonts w:ascii="Times New Roman" w:hAnsi="Times New Roman" w:cs="Times New Roman"/>
          <w:b/>
          <w:sz w:val="24"/>
        </w:rPr>
        <w:t>Uplink</w:t>
      </w:r>
      <w:r>
        <w:rPr>
          <w:rFonts w:ascii="Times New Roman" w:hAnsi="Times New Roman" w:cs="Times New Roman"/>
          <w:sz w:val="24"/>
        </w:rPr>
        <w:t xml:space="preserve"> Antenna Characteristics</w:t>
      </w:r>
    </w:p>
    <w:p w14:paraId="5D788F6D" w14:textId="77777777" w:rsidR="00431CAF" w:rsidRDefault="00431CAF" w:rsidP="006D0DB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060"/>
      </w:tblGrid>
      <w:tr w:rsidR="00037828" w14:paraId="22A6AD6F" w14:textId="77777777" w:rsidTr="00612BDB">
        <w:trPr>
          <w:jc w:val="center"/>
        </w:trPr>
        <w:tc>
          <w:tcPr>
            <w:tcW w:w="3245" w:type="dxa"/>
          </w:tcPr>
          <w:p w14:paraId="0FDAF329" w14:textId="77777777" w:rsidR="00037828" w:rsidRDefault="00037828" w:rsidP="00612BD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Characteristic</w:t>
            </w:r>
          </w:p>
        </w:tc>
        <w:tc>
          <w:tcPr>
            <w:tcW w:w="3060" w:type="dxa"/>
          </w:tcPr>
          <w:p w14:paraId="5DAF218B" w14:textId="77777777" w:rsidR="00037828" w:rsidRDefault="00037828" w:rsidP="00612BD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5E2C9F" w14:paraId="04AE3AFF" w14:textId="77777777" w:rsidTr="00612BDB">
        <w:trPr>
          <w:jc w:val="center"/>
        </w:trPr>
        <w:tc>
          <w:tcPr>
            <w:tcW w:w="3245" w:type="dxa"/>
          </w:tcPr>
          <w:p w14:paraId="2D48828A" w14:textId="2A775C04" w:rsidR="005E2C9F" w:rsidRDefault="005E2C9F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Transmission frequency range</w:t>
            </w:r>
          </w:p>
        </w:tc>
        <w:tc>
          <w:tcPr>
            <w:tcW w:w="3060" w:type="dxa"/>
          </w:tcPr>
          <w:p w14:paraId="51C4C45E" w14:textId="50254279" w:rsidR="005E2C9F" w:rsidRDefault="005E2C9F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930 – 960 MHz</w:t>
            </w:r>
          </w:p>
        </w:tc>
      </w:tr>
      <w:tr w:rsidR="00037828" w14:paraId="55848A08" w14:textId="77777777" w:rsidTr="00612BDB">
        <w:trPr>
          <w:jc w:val="center"/>
        </w:trPr>
        <w:tc>
          <w:tcPr>
            <w:tcW w:w="3245" w:type="dxa"/>
          </w:tcPr>
          <w:p w14:paraId="6F58504A" w14:textId="77777777" w:rsidR="00037828" w:rsidRDefault="00037828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operating frequency</w:t>
            </w:r>
          </w:p>
        </w:tc>
        <w:tc>
          <w:tcPr>
            <w:tcW w:w="3060" w:type="dxa"/>
          </w:tcPr>
          <w:p w14:paraId="2A0D2656" w14:textId="5850F9A5" w:rsidR="00037828" w:rsidRDefault="00037828" w:rsidP="005E2C9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945</w:t>
            </w:r>
            <w:r>
              <w:rPr>
                <w:rFonts w:ascii="Times New Roman" w:hAnsi="Times New Roman" w:cs="Times New Roman"/>
                <w:sz w:val="24"/>
              </w:rPr>
              <w:t xml:space="preserve"> MHz</w:t>
            </w:r>
          </w:p>
        </w:tc>
      </w:tr>
      <w:tr w:rsidR="00037828" w14:paraId="7E8EF82B" w14:textId="77777777" w:rsidTr="00612BDB">
        <w:trPr>
          <w:jc w:val="center"/>
        </w:trPr>
        <w:tc>
          <w:tcPr>
            <w:tcW w:w="3245" w:type="dxa"/>
          </w:tcPr>
          <w:p w14:paraId="58B0381C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Wavelength</w:t>
            </w:r>
          </w:p>
        </w:tc>
        <w:tc>
          <w:tcPr>
            <w:tcW w:w="3060" w:type="dxa"/>
          </w:tcPr>
          <w:p w14:paraId="7B6576E4" w14:textId="168A3420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828" w14:paraId="561BDEC9" w14:textId="77777777" w:rsidTr="00612BDB">
        <w:trPr>
          <w:jc w:val="center"/>
        </w:trPr>
        <w:tc>
          <w:tcPr>
            <w:tcW w:w="3245" w:type="dxa"/>
          </w:tcPr>
          <w:p w14:paraId="4DD386D3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Monopole length</w:t>
            </w:r>
          </w:p>
        </w:tc>
        <w:tc>
          <w:tcPr>
            <w:tcW w:w="3060" w:type="dxa"/>
          </w:tcPr>
          <w:p w14:paraId="46E83A92" w14:textId="582AF73A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0755 m</w:t>
            </w:r>
          </w:p>
        </w:tc>
      </w:tr>
      <w:tr w:rsidR="00037828" w14:paraId="3A79E475" w14:textId="77777777" w:rsidTr="00612BDB">
        <w:trPr>
          <w:jc w:val="center"/>
        </w:trPr>
        <w:tc>
          <w:tcPr>
            <w:tcW w:w="3245" w:type="dxa"/>
          </w:tcPr>
          <w:p w14:paraId="063EA681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monopoles</w:t>
            </w:r>
          </w:p>
        </w:tc>
        <w:tc>
          <w:tcPr>
            <w:tcW w:w="3060" w:type="dxa"/>
          </w:tcPr>
          <w:p w14:paraId="2C866267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37828" w14:paraId="50453F35" w14:textId="77777777" w:rsidTr="00612BDB">
        <w:trPr>
          <w:jc w:val="center"/>
        </w:trPr>
        <w:tc>
          <w:tcPr>
            <w:tcW w:w="3245" w:type="dxa"/>
          </w:tcPr>
          <w:p w14:paraId="713E2A94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Isotropic Gain in Free Space</w:t>
            </w:r>
          </w:p>
        </w:tc>
        <w:tc>
          <w:tcPr>
            <w:tcW w:w="3060" w:type="dxa"/>
          </w:tcPr>
          <w:p w14:paraId="78F453F1" w14:textId="28A2ACCD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828" w14:paraId="36889642" w14:textId="77777777" w:rsidTr="00612BDB">
        <w:trPr>
          <w:jc w:val="center"/>
        </w:trPr>
        <w:tc>
          <w:tcPr>
            <w:tcW w:w="3245" w:type="dxa"/>
          </w:tcPr>
          <w:p w14:paraId="0B96BB6F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Isotropic Gain above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30 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real ground</w:t>
            </w:r>
          </w:p>
        </w:tc>
        <w:tc>
          <w:tcPr>
            <w:tcW w:w="3060" w:type="dxa"/>
          </w:tcPr>
          <w:p w14:paraId="30A1495F" w14:textId="09BE2305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828" w14:paraId="031F4693" w14:textId="77777777" w:rsidTr="00612BDB">
        <w:trPr>
          <w:jc w:val="center"/>
        </w:trPr>
        <w:tc>
          <w:tcPr>
            <w:tcW w:w="3245" w:type="dxa"/>
          </w:tcPr>
          <w:p w14:paraId="30F9262A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Impedance</w:t>
            </w:r>
          </w:p>
        </w:tc>
        <w:tc>
          <w:tcPr>
            <w:tcW w:w="3060" w:type="dxa"/>
          </w:tcPr>
          <w:p w14:paraId="6139D7F9" w14:textId="541D1B0B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828" w14:paraId="39A26089" w14:textId="77777777" w:rsidTr="00612BDB">
        <w:trPr>
          <w:jc w:val="center"/>
        </w:trPr>
        <w:tc>
          <w:tcPr>
            <w:tcW w:w="3245" w:type="dxa"/>
          </w:tcPr>
          <w:p w14:paraId="61E32415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Radiated Efficiency (30 m above real ground)</w:t>
            </w:r>
          </w:p>
        </w:tc>
        <w:tc>
          <w:tcPr>
            <w:tcW w:w="3060" w:type="dxa"/>
          </w:tcPr>
          <w:p w14:paraId="61EC19B0" w14:textId="33580DFB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828" w14:paraId="138F7D8C" w14:textId="77777777" w:rsidTr="00612BDB">
        <w:trPr>
          <w:jc w:val="center"/>
        </w:trPr>
        <w:tc>
          <w:tcPr>
            <w:tcW w:w="3245" w:type="dxa"/>
          </w:tcPr>
          <w:p w14:paraId="255E3B51" w14:textId="77777777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S.W.R. (50 </w:t>
            </w:r>
            <w:r w:rsidRPr="00037828">
              <w:rPr>
                <w:rFonts w:ascii="Times New Roman" w:hAnsi="Times New Roman" w:cs="Times New Roman"/>
                <w:sz w:val="24"/>
              </w:rPr>
              <w:t>Ω</w:t>
            </w:r>
            <w:r>
              <w:rPr>
                <w:rFonts w:ascii="Times New Roman" w:hAnsi="Times New Roman" w:cs="Times New Roman"/>
                <w:sz w:val="24"/>
              </w:rPr>
              <w:t xml:space="preserve"> feed line)</w:t>
            </w:r>
          </w:p>
        </w:tc>
        <w:tc>
          <w:tcPr>
            <w:tcW w:w="3060" w:type="dxa"/>
          </w:tcPr>
          <w:p w14:paraId="2B165A35" w14:textId="15654738" w:rsidR="00037828" w:rsidRDefault="00037828" w:rsidP="00612BD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170C604" w14:textId="4A19C8EE" w:rsidR="00431CAF" w:rsidRDefault="00037828" w:rsidP="00431C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1: </w:t>
      </w:r>
      <w:r w:rsidR="00431CAF">
        <w:rPr>
          <w:rFonts w:ascii="Times New Roman" w:hAnsi="Times New Roman" w:cs="Times New Roman"/>
          <w:b/>
          <w:sz w:val="24"/>
        </w:rPr>
        <w:t>Dow</w:t>
      </w:r>
      <w:r>
        <w:rPr>
          <w:rFonts w:ascii="Times New Roman" w:hAnsi="Times New Roman" w:cs="Times New Roman"/>
          <w:b/>
          <w:sz w:val="24"/>
        </w:rPr>
        <w:t>nlink</w:t>
      </w:r>
      <w:r>
        <w:rPr>
          <w:rFonts w:ascii="Times New Roman" w:hAnsi="Times New Roman" w:cs="Times New Roman"/>
          <w:sz w:val="24"/>
        </w:rPr>
        <w:t xml:space="preserve"> Antenna Characteristics</w:t>
      </w:r>
    </w:p>
    <w:p w14:paraId="19C2B1F9" w14:textId="5A3E2F85" w:rsidR="00431CAF" w:rsidRDefault="00F213DF" w:rsidP="00431CAF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4BFA81" wp14:editId="2C09FCF9">
            <wp:extent cx="3414713" cy="23919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i_uplink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26998" r="13542"/>
                    <a:stretch/>
                  </pic:blipFill>
                  <pic:spPr bwMode="auto">
                    <a:xfrm>
                      <a:off x="0" y="0"/>
                      <a:ext cx="3416635" cy="239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1F216" w14:textId="23724B31" w:rsidR="00431CAF" w:rsidRPr="00431CAF" w:rsidRDefault="00431CAF" w:rsidP="00431CAF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2: Radiation Pattern (Uplink)</w:t>
      </w:r>
      <w:r w:rsidR="00E95ADF">
        <w:rPr>
          <w:rFonts w:ascii="Times New Roman" w:hAnsi="Times New Roman" w:cs="Times New Roman"/>
          <w:noProof/>
        </w:rPr>
        <w:t xml:space="preserve"> in free space</w:t>
      </w:r>
    </w:p>
    <w:p w14:paraId="71938D3F" w14:textId="77777777" w:rsidR="00431CAF" w:rsidRDefault="00431CAF" w:rsidP="00431CAF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14:paraId="570D1989" w14:textId="76F9F7F7" w:rsidR="00431CAF" w:rsidRDefault="00F213DF" w:rsidP="00431CAF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DAF453D" wp14:editId="3BE975E6">
            <wp:extent cx="2833688" cy="283368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i_uplink1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82" cy="28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8BE" w14:textId="741C0098" w:rsidR="00431CAF" w:rsidRDefault="00431CAF" w:rsidP="00431CAF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3: Radiation pattern</w:t>
      </w:r>
      <w:r w:rsidR="00E95ADF">
        <w:rPr>
          <w:rFonts w:ascii="Times New Roman" w:hAnsi="Times New Roman" w:cs="Times New Roman"/>
          <w:noProof/>
        </w:rPr>
        <w:t xml:space="preserve"> (uplink)</w:t>
      </w:r>
      <w:r>
        <w:rPr>
          <w:rFonts w:ascii="Times New Roman" w:hAnsi="Times New Roman" w:cs="Times New Roman"/>
          <w:noProof/>
        </w:rPr>
        <w:t xml:space="preserve"> from the vertical plane’s perspective</w:t>
      </w:r>
      <w:r w:rsidR="00E95ADF">
        <w:rPr>
          <w:rFonts w:ascii="Times New Roman" w:hAnsi="Times New Roman" w:cs="Times New Roman"/>
          <w:noProof/>
        </w:rPr>
        <w:t xml:space="preserve"> in free space</w:t>
      </w:r>
    </w:p>
    <w:p w14:paraId="33872CC7" w14:textId="6D5D16D0" w:rsidR="00431CAF" w:rsidRDefault="00431CAF" w:rsidP="00431CAF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4DE7A5" wp14:editId="44BC7677">
            <wp:extent cx="43434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i_uplink30maboveearth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 t="56856" r="13982"/>
                    <a:stretch/>
                  </pic:blipFill>
                  <pic:spPr bwMode="auto">
                    <a:xfrm>
                      <a:off x="0" y="0"/>
                      <a:ext cx="4345703" cy="17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A6044" w14:textId="77777777" w:rsidR="00BA649E" w:rsidRDefault="00431CAF" w:rsidP="00BA649E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4: Radiation pattern (</w:t>
      </w:r>
      <w:r w:rsidR="00E95ADF">
        <w:rPr>
          <w:rFonts w:ascii="Times New Roman" w:hAnsi="Times New Roman" w:cs="Times New Roman"/>
          <w:noProof/>
        </w:rPr>
        <w:t>uplink</w:t>
      </w:r>
      <w:r>
        <w:rPr>
          <w:rFonts w:ascii="Times New Roman" w:hAnsi="Times New Roman" w:cs="Times New Roman"/>
          <w:noProof/>
        </w:rPr>
        <w:t>) when the antenna is 30 m above real ground</w:t>
      </w:r>
    </w:p>
    <w:p w14:paraId="1707160C" w14:textId="305547A7" w:rsidR="00F213DF" w:rsidRPr="00DC78AD" w:rsidRDefault="00BA649E" w:rsidP="00DC78AD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90F8E81" wp14:editId="108B7540">
            <wp:extent cx="26193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i_uplink30maboveearth0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30" cy="26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7030" w14:textId="0D033067" w:rsidR="00431CAF" w:rsidRPr="00431CAF" w:rsidRDefault="00431CAF" w:rsidP="00431CAF">
      <w:pPr>
        <w:spacing w:line="360" w:lineRule="auto"/>
        <w:jc w:val="center"/>
        <w:rPr>
          <w:rFonts w:ascii="Times New Roman" w:hAnsi="Times New Roman" w:cs="Times New Roman"/>
        </w:rPr>
      </w:pPr>
      <w:r w:rsidRPr="00431CAF">
        <w:rPr>
          <w:rFonts w:ascii="Times New Roman" w:hAnsi="Times New Roman" w:cs="Times New Roman"/>
        </w:rPr>
        <w:t>Image 4: Radiation pattern</w:t>
      </w:r>
      <w:r w:rsidR="00E95ADF">
        <w:rPr>
          <w:rFonts w:ascii="Times New Roman" w:hAnsi="Times New Roman" w:cs="Times New Roman"/>
        </w:rPr>
        <w:t xml:space="preserve"> (uplink)</w:t>
      </w:r>
      <w:r w:rsidRPr="00431CAF">
        <w:rPr>
          <w:rFonts w:ascii="Times New Roman" w:hAnsi="Times New Roman" w:cs="Times New Roman"/>
        </w:rPr>
        <w:t xml:space="preserve"> from the vertical plane’s perspective when the antenna is 30 m above real ground</w:t>
      </w:r>
    </w:p>
    <w:p w14:paraId="517D5AE9" w14:textId="77777777" w:rsidR="00BA649E" w:rsidRDefault="00BA649E" w:rsidP="002722E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68A498C" w14:textId="3DBE883D" w:rsidR="00F213DF" w:rsidRDefault="00F213DF" w:rsidP="002722ED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Considerations</w:t>
      </w:r>
    </w:p>
    <w:p w14:paraId="03E6B425" w14:textId="2DBE318B" w:rsidR="00F213DF" w:rsidRPr="00F213DF" w:rsidRDefault="00F213DF" w:rsidP="002722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constructing the tower upon which to mount the uplink and downlink antennae, it is important that a</w:t>
      </w:r>
      <w:r w:rsidRPr="00F213DF">
        <w:rPr>
          <w:rFonts w:ascii="Times New Roman" w:hAnsi="Times New Roman" w:cs="Times New Roman"/>
          <w:sz w:val="24"/>
        </w:rPr>
        <w:t xml:space="preserve">ny conducting materials, like guy wires, extra cables, and metal supports, should be </w:t>
      </w:r>
      <w:r>
        <w:rPr>
          <w:rFonts w:ascii="Times New Roman" w:hAnsi="Times New Roman" w:cs="Times New Roman"/>
          <w:sz w:val="24"/>
        </w:rPr>
        <w:t>separated from the antennae</w:t>
      </w:r>
      <w:r w:rsidRPr="00F213DF">
        <w:rPr>
          <w:rFonts w:ascii="Times New Roman" w:hAnsi="Times New Roman" w:cs="Times New Roman"/>
          <w:sz w:val="24"/>
        </w:rPr>
        <w:t xml:space="preserve"> to prevent electromagnetic interference. Additionally, the antennae should be separated by several wavelengths</w:t>
      </w:r>
      <w:r>
        <w:rPr>
          <w:rFonts w:ascii="Times New Roman" w:hAnsi="Times New Roman" w:cs="Times New Roman"/>
          <w:sz w:val="24"/>
        </w:rPr>
        <w:t xml:space="preserve"> to reduce interference further, since the two antennae transmit or receive on similar frequencies.</w:t>
      </w:r>
    </w:p>
    <w:sectPr w:rsidR="00F213DF" w:rsidRPr="00F2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rpad Kovesdy" w:date="2017-09-04T23:48:00Z" w:initials="AK">
    <w:p w14:paraId="4953F9DE" w14:textId="77777777" w:rsidR="002722ED" w:rsidRDefault="002722ED">
      <w:pPr>
        <w:pStyle w:val="CommentText"/>
      </w:pPr>
      <w:r>
        <w:rPr>
          <w:rStyle w:val="CommentReference"/>
        </w:rPr>
        <w:annotationRef/>
      </w:r>
      <w:r>
        <w:t>Update this number here</w:t>
      </w:r>
    </w:p>
  </w:comment>
  <w:comment w:id="2" w:author="Arpad Kovesdy" w:date="2017-09-06T11:59:00Z" w:initials="AK">
    <w:p w14:paraId="11379326" w14:textId="72BAF196" w:rsidR="00FA44A2" w:rsidRDefault="00FA44A2">
      <w:pPr>
        <w:pStyle w:val="CommentText"/>
      </w:pPr>
      <w:r>
        <w:rPr>
          <w:rStyle w:val="CommentReference"/>
        </w:rPr>
        <w:annotationRef/>
      </w:r>
      <w:r>
        <w:t>Finish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53F9DE" w15:done="0"/>
  <w15:commentEx w15:paraId="113793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938E3" w14:textId="77777777" w:rsidR="00FB3A9B" w:rsidRDefault="00FB3A9B" w:rsidP="0057200C">
      <w:pPr>
        <w:spacing w:after="0" w:line="240" w:lineRule="auto"/>
      </w:pPr>
      <w:r>
        <w:separator/>
      </w:r>
    </w:p>
  </w:endnote>
  <w:endnote w:type="continuationSeparator" w:id="0">
    <w:p w14:paraId="3C5CD670" w14:textId="77777777" w:rsidR="00FB3A9B" w:rsidRDefault="00FB3A9B" w:rsidP="0057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D30C3" w14:textId="77777777" w:rsidR="00FB3A9B" w:rsidRDefault="00FB3A9B" w:rsidP="0057200C">
      <w:pPr>
        <w:spacing w:after="0" w:line="240" w:lineRule="auto"/>
      </w:pPr>
      <w:r>
        <w:separator/>
      </w:r>
    </w:p>
  </w:footnote>
  <w:footnote w:type="continuationSeparator" w:id="0">
    <w:p w14:paraId="47B39C2F" w14:textId="77777777" w:rsidR="00FB3A9B" w:rsidRDefault="00FB3A9B" w:rsidP="0057200C">
      <w:pPr>
        <w:spacing w:after="0" w:line="240" w:lineRule="auto"/>
      </w:pPr>
      <w:r>
        <w:continuationSeparator/>
      </w:r>
    </w:p>
  </w:footnote>
  <w:footnote w:id="1">
    <w:p w14:paraId="2629F928" w14:textId="28EF9148" w:rsidR="00C52FB5" w:rsidRDefault="00C52F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2FB5">
        <w:rPr>
          <w:rFonts w:ascii="Times New Roman" w:hAnsi="Times New Roman" w:cs="Times New Roman"/>
        </w:rPr>
        <w:t>http://people.csail.mit.edu/bkph/cellular_repeater_outside.shtml</w:t>
      </w:r>
    </w:p>
  </w:footnote>
  <w:footnote w:id="2">
    <w:p w14:paraId="5CA7FA9E" w14:textId="0C665918" w:rsidR="0057200C" w:rsidRDefault="005720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200C">
        <w:rPr>
          <w:rFonts w:ascii="Times New Roman" w:hAnsi="Times New Roman" w:cs="Times New Roman"/>
        </w:rPr>
        <w:t>Silver, H. W. (2007). The ARRL general class license manual. Newington, CT: ARRL.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pad Kovesdy">
    <w15:presenceInfo w15:providerId="Windows Live" w15:userId="ac59af895d3710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ED"/>
    <w:rsid w:val="00037828"/>
    <w:rsid w:val="000A4E4F"/>
    <w:rsid w:val="002722ED"/>
    <w:rsid w:val="002E5E8F"/>
    <w:rsid w:val="00431CAF"/>
    <w:rsid w:val="00460EDC"/>
    <w:rsid w:val="004A7554"/>
    <w:rsid w:val="0052209C"/>
    <w:rsid w:val="0057200C"/>
    <w:rsid w:val="005E2C9F"/>
    <w:rsid w:val="006D0DB8"/>
    <w:rsid w:val="009E7D12"/>
    <w:rsid w:val="00AC09B7"/>
    <w:rsid w:val="00BA649E"/>
    <w:rsid w:val="00C52FB5"/>
    <w:rsid w:val="00DC78AD"/>
    <w:rsid w:val="00E95ADF"/>
    <w:rsid w:val="00F213DF"/>
    <w:rsid w:val="00F264BA"/>
    <w:rsid w:val="00F51363"/>
    <w:rsid w:val="00FA44A2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FDCB"/>
  <w15:chartTrackingRefBased/>
  <w15:docId w15:val="{394C245A-78AD-40F6-AE9B-D3C80FD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2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2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E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13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0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0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00C"/>
    <w:rPr>
      <w:vertAlign w:val="superscript"/>
    </w:rPr>
  </w:style>
  <w:style w:type="table" w:styleId="TableGrid">
    <w:name w:val="Table Grid"/>
    <w:basedOn w:val="TableNormal"/>
    <w:uiPriority w:val="39"/>
    <w:rsid w:val="006D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05B61-A196-4D2C-B9B4-25023AC0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Kovesdy</dc:creator>
  <cp:keywords/>
  <dc:description/>
  <cp:lastModifiedBy>Arpad Kovesdy</cp:lastModifiedBy>
  <cp:revision>14</cp:revision>
  <dcterms:created xsi:type="dcterms:W3CDTF">2017-09-05T06:46:00Z</dcterms:created>
  <dcterms:modified xsi:type="dcterms:W3CDTF">2017-09-06T19:00:00Z</dcterms:modified>
</cp:coreProperties>
</file>