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ED616" w14:textId="69694390" w:rsidR="00530263" w:rsidRDefault="00530263" w:rsidP="00AF52A7">
      <w:pPr>
        <w:tabs>
          <w:tab w:val="left" w:pos="1080"/>
        </w:tabs>
        <w:jc w:val="both"/>
        <w:rPr>
          <w:rFonts w:ascii="Arial" w:hAnsi="Arial" w:cs="Arial"/>
          <w:b/>
          <w:spacing w:val="95"/>
          <w:sz w:val="20"/>
          <w:szCs w:val="20"/>
        </w:rPr>
      </w:pPr>
      <w:r w:rsidRPr="00E406D9">
        <w:rPr>
          <w:rFonts w:ascii="Arial" w:hAnsi="Arial" w:cs="Arial"/>
          <w:b/>
          <w:spacing w:val="95"/>
          <w:sz w:val="20"/>
          <w:szCs w:val="20"/>
        </w:rPr>
        <w:t>MEMORANDUM</w:t>
      </w:r>
    </w:p>
    <w:p w14:paraId="0651E2AD" w14:textId="77777777" w:rsidR="001243B6" w:rsidRPr="00E406D9" w:rsidRDefault="001243B6" w:rsidP="00AF52A7">
      <w:pPr>
        <w:tabs>
          <w:tab w:val="left" w:pos="1080"/>
        </w:tabs>
        <w:jc w:val="both"/>
        <w:rPr>
          <w:rFonts w:ascii="Arial" w:hAnsi="Arial" w:cs="Arial"/>
          <w:b/>
          <w:spacing w:val="95"/>
          <w:sz w:val="20"/>
          <w:szCs w:val="20"/>
        </w:rPr>
      </w:pPr>
    </w:p>
    <w:p w14:paraId="3CEAE7EE" w14:textId="37DD3614" w:rsidR="00530263" w:rsidRPr="00E406D9" w:rsidRDefault="00EB4D80" w:rsidP="00AF52A7">
      <w:pPr>
        <w:tabs>
          <w:tab w:val="left" w:pos="1080"/>
        </w:tabs>
        <w:jc w:val="both"/>
        <w:rPr>
          <w:rFonts w:ascii="Arial" w:hAnsi="Arial" w:cs="Arial"/>
          <w:sz w:val="20"/>
          <w:szCs w:val="20"/>
        </w:rPr>
      </w:pPr>
      <w:r w:rsidRPr="00E406D9">
        <w:rPr>
          <w:rFonts w:ascii="Arial" w:hAnsi="Arial" w:cs="Arial"/>
          <w:sz w:val="20"/>
          <w:szCs w:val="20"/>
        </w:rPr>
        <w:t>PROJECT</w:t>
      </w:r>
      <w:r w:rsidR="00530263" w:rsidRPr="00E406D9">
        <w:rPr>
          <w:rFonts w:ascii="Arial" w:hAnsi="Arial" w:cs="Arial"/>
          <w:sz w:val="20"/>
          <w:szCs w:val="20"/>
        </w:rPr>
        <w:t>:</w:t>
      </w:r>
      <w:r w:rsidR="00530263" w:rsidRPr="00E406D9">
        <w:rPr>
          <w:rFonts w:ascii="Arial" w:hAnsi="Arial" w:cs="Arial"/>
          <w:sz w:val="20"/>
          <w:szCs w:val="20"/>
        </w:rPr>
        <w:tab/>
      </w:r>
      <w:r w:rsidRPr="00E406D9">
        <w:rPr>
          <w:rFonts w:ascii="Arial" w:hAnsi="Arial" w:cs="Arial"/>
          <w:sz w:val="20"/>
          <w:szCs w:val="20"/>
        </w:rPr>
        <w:t>Balanced energy protein (BEP) on maternal and child health outcomes</w:t>
      </w:r>
    </w:p>
    <w:p w14:paraId="1AD074D9" w14:textId="63D2AB46" w:rsidR="00530263" w:rsidRPr="00E406D9" w:rsidRDefault="00530263" w:rsidP="00AF52A7">
      <w:pPr>
        <w:tabs>
          <w:tab w:val="left" w:pos="1080"/>
        </w:tabs>
        <w:jc w:val="both"/>
        <w:rPr>
          <w:rFonts w:ascii="Arial" w:hAnsi="Arial" w:cs="Arial"/>
          <w:sz w:val="20"/>
          <w:szCs w:val="20"/>
        </w:rPr>
      </w:pPr>
      <w:r w:rsidRPr="00E406D9">
        <w:rPr>
          <w:rFonts w:ascii="Arial" w:hAnsi="Arial" w:cs="Arial"/>
          <w:sz w:val="20"/>
          <w:szCs w:val="20"/>
        </w:rPr>
        <w:t>FROM:</w:t>
      </w:r>
      <w:r w:rsidRPr="00E406D9">
        <w:rPr>
          <w:rFonts w:ascii="Arial" w:hAnsi="Arial" w:cs="Arial"/>
          <w:sz w:val="20"/>
          <w:szCs w:val="20"/>
        </w:rPr>
        <w:tab/>
      </w:r>
      <w:r w:rsidR="00E11FE5" w:rsidRPr="00E406D9">
        <w:rPr>
          <w:rFonts w:ascii="Arial" w:hAnsi="Arial" w:cs="Arial"/>
          <w:sz w:val="20"/>
          <w:szCs w:val="20"/>
        </w:rPr>
        <w:t>Nicole Young</w:t>
      </w:r>
    </w:p>
    <w:p w14:paraId="4A1F6513" w14:textId="22A6F46F" w:rsidR="00530263" w:rsidRPr="00E406D9" w:rsidRDefault="00530263" w:rsidP="00AF52A7">
      <w:pPr>
        <w:tabs>
          <w:tab w:val="left" w:pos="1080"/>
        </w:tabs>
        <w:jc w:val="both"/>
        <w:rPr>
          <w:rFonts w:ascii="Arial" w:hAnsi="Arial" w:cs="Arial"/>
          <w:sz w:val="20"/>
          <w:szCs w:val="20"/>
        </w:rPr>
      </w:pPr>
      <w:r w:rsidRPr="00E406D9">
        <w:rPr>
          <w:rFonts w:ascii="Arial" w:hAnsi="Arial" w:cs="Arial"/>
          <w:sz w:val="20"/>
          <w:szCs w:val="20"/>
        </w:rPr>
        <w:t>DATE:</w:t>
      </w:r>
      <w:r w:rsidRPr="00E406D9">
        <w:rPr>
          <w:rFonts w:ascii="Arial" w:hAnsi="Arial" w:cs="Arial"/>
          <w:sz w:val="20"/>
          <w:szCs w:val="20"/>
        </w:rPr>
        <w:tab/>
      </w:r>
      <w:r w:rsidR="000952E7" w:rsidRPr="000952E7">
        <w:rPr>
          <w:rFonts w:ascii="Arial" w:hAnsi="Arial" w:cs="Arial"/>
          <w:sz w:val="20"/>
          <w:szCs w:val="20"/>
        </w:rPr>
        <w:t>20</w:t>
      </w:r>
      <w:r w:rsidR="000952E7">
        <w:rPr>
          <w:rFonts w:ascii="Arial" w:hAnsi="Arial" w:cs="Arial"/>
          <w:sz w:val="20"/>
          <w:szCs w:val="20"/>
          <w:vertAlign w:val="superscript"/>
        </w:rPr>
        <w:t>t</w:t>
      </w:r>
      <w:r w:rsidR="005176C6" w:rsidRPr="000952E7">
        <w:rPr>
          <w:rFonts w:ascii="Arial" w:hAnsi="Arial" w:cs="Arial"/>
          <w:sz w:val="20"/>
          <w:szCs w:val="20"/>
          <w:vertAlign w:val="superscript"/>
        </w:rPr>
        <w:t>h</w:t>
      </w:r>
      <w:r w:rsidR="005176C6" w:rsidRPr="00E406D9">
        <w:rPr>
          <w:rFonts w:ascii="Arial" w:hAnsi="Arial" w:cs="Arial"/>
          <w:sz w:val="20"/>
          <w:szCs w:val="20"/>
        </w:rPr>
        <w:t xml:space="preserve"> </w:t>
      </w:r>
      <w:r w:rsidR="000952E7">
        <w:rPr>
          <w:rFonts w:ascii="Arial" w:hAnsi="Arial" w:cs="Arial"/>
          <w:sz w:val="20"/>
          <w:szCs w:val="20"/>
        </w:rPr>
        <w:t>July</w:t>
      </w:r>
      <w:r w:rsidRPr="00E406D9">
        <w:rPr>
          <w:rFonts w:ascii="Arial" w:hAnsi="Arial" w:cs="Arial"/>
          <w:sz w:val="20"/>
          <w:szCs w:val="20"/>
        </w:rPr>
        <w:t xml:space="preserve"> 20</w:t>
      </w:r>
      <w:r w:rsidR="00EB4D80" w:rsidRPr="00E406D9">
        <w:rPr>
          <w:rFonts w:ascii="Arial" w:hAnsi="Arial" w:cs="Arial"/>
          <w:sz w:val="20"/>
          <w:szCs w:val="20"/>
        </w:rPr>
        <w:t>20</w:t>
      </w:r>
    </w:p>
    <w:p w14:paraId="3175653E" w14:textId="15A420A8" w:rsidR="00530263" w:rsidRPr="00E406D9" w:rsidRDefault="00530263" w:rsidP="00AF52A7">
      <w:pPr>
        <w:tabs>
          <w:tab w:val="left" w:pos="1080"/>
        </w:tabs>
        <w:jc w:val="both"/>
        <w:rPr>
          <w:rFonts w:ascii="Arial" w:hAnsi="Arial" w:cs="Arial"/>
          <w:sz w:val="20"/>
          <w:szCs w:val="20"/>
        </w:rPr>
      </w:pPr>
      <w:r w:rsidRPr="00E406D9">
        <w:rPr>
          <w:rFonts w:ascii="Arial" w:hAnsi="Arial" w:cs="Arial"/>
          <w:sz w:val="20"/>
          <w:szCs w:val="20"/>
        </w:rPr>
        <w:t>RE:</w:t>
      </w:r>
      <w:r w:rsidRPr="00E406D9">
        <w:rPr>
          <w:rFonts w:ascii="Arial" w:hAnsi="Arial" w:cs="Arial"/>
          <w:sz w:val="20"/>
          <w:szCs w:val="20"/>
        </w:rPr>
        <w:tab/>
      </w:r>
      <w:r w:rsidR="000952E7">
        <w:rPr>
          <w:rFonts w:ascii="Arial" w:hAnsi="Arial" w:cs="Arial"/>
          <w:sz w:val="20"/>
          <w:szCs w:val="20"/>
        </w:rPr>
        <w:t>Documentation of the control groups of BEP trials from Ota 2015 Cochrane review</w:t>
      </w:r>
    </w:p>
    <w:p w14:paraId="7FB9BF1B" w14:textId="77777777" w:rsidR="00530263" w:rsidRPr="00E406D9" w:rsidRDefault="00530263" w:rsidP="00AF52A7">
      <w:pPr>
        <w:tabs>
          <w:tab w:val="left" w:pos="1080"/>
        </w:tabs>
        <w:jc w:val="both"/>
        <w:rPr>
          <w:rFonts w:ascii="Arial" w:hAnsi="Arial" w:cs="Arial"/>
          <w:sz w:val="20"/>
          <w:szCs w:val="20"/>
        </w:rPr>
      </w:pPr>
    </w:p>
    <w:p w14:paraId="13E568DF" w14:textId="0555B266" w:rsidR="00530263" w:rsidRDefault="00E406D9" w:rsidP="00C316DB">
      <w:pPr>
        <w:jc w:val="both"/>
        <w:rPr>
          <w:rFonts w:ascii="Arial" w:hAnsi="Arial" w:cs="Arial"/>
          <w:sz w:val="20"/>
          <w:szCs w:val="20"/>
        </w:rPr>
      </w:pPr>
      <w:r w:rsidRPr="00E406D9">
        <w:rPr>
          <w:rFonts w:ascii="Arial" w:hAnsi="Arial" w:cs="Arial"/>
          <w:b/>
          <w:sz w:val="20"/>
          <w:szCs w:val="20"/>
        </w:rPr>
        <w:t>BACKGROUND</w:t>
      </w:r>
      <w:r w:rsidR="00530263" w:rsidRPr="00E406D9">
        <w:rPr>
          <w:rFonts w:ascii="Arial" w:hAnsi="Arial" w:cs="Arial"/>
          <w:sz w:val="20"/>
          <w:szCs w:val="20"/>
        </w:rPr>
        <w:t>:</w:t>
      </w:r>
      <w:r w:rsidRPr="00E406D9">
        <w:rPr>
          <w:rFonts w:ascii="Arial" w:hAnsi="Arial" w:cs="Arial"/>
          <w:sz w:val="20"/>
          <w:szCs w:val="20"/>
        </w:rPr>
        <w:t xml:space="preserve"> </w:t>
      </w:r>
      <w:r w:rsidR="00C316DB">
        <w:rPr>
          <w:rFonts w:ascii="Arial" w:hAnsi="Arial" w:cs="Arial"/>
          <w:sz w:val="20"/>
          <w:szCs w:val="20"/>
        </w:rPr>
        <w:t>This is to under</w:t>
      </w:r>
      <w:bookmarkStart w:id="0" w:name="_GoBack"/>
      <w:bookmarkEnd w:id="0"/>
      <w:r w:rsidR="00C316DB">
        <w:rPr>
          <w:rFonts w:ascii="Arial" w:hAnsi="Arial" w:cs="Arial"/>
          <w:sz w:val="20"/>
          <w:szCs w:val="20"/>
        </w:rPr>
        <w:t xml:space="preserve">stand what the ∆effect of the BEP intervention contains- whether the effect size is </w:t>
      </w:r>
      <w:proofErr w:type="spellStart"/>
      <w:r w:rsidR="00C316DB">
        <w:rPr>
          <w:rFonts w:ascii="Arial" w:hAnsi="Arial" w:cs="Arial"/>
          <w:sz w:val="20"/>
          <w:szCs w:val="20"/>
        </w:rPr>
        <w:t>energy+protein+vitamins+minerals</w:t>
      </w:r>
      <w:proofErr w:type="spellEnd"/>
      <w:r w:rsidR="00C316DB">
        <w:rPr>
          <w:rFonts w:ascii="Arial" w:hAnsi="Arial" w:cs="Arial"/>
          <w:sz w:val="20"/>
          <w:szCs w:val="20"/>
        </w:rPr>
        <w:t xml:space="preserve"> or just </w:t>
      </w:r>
      <w:proofErr w:type="spellStart"/>
      <w:r w:rsidR="00C316DB">
        <w:rPr>
          <w:rFonts w:ascii="Arial" w:hAnsi="Arial" w:cs="Arial"/>
          <w:sz w:val="20"/>
          <w:szCs w:val="20"/>
        </w:rPr>
        <w:t>energy+protein</w:t>
      </w:r>
      <w:proofErr w:type="spellEnd"/>
      <w:r w:rsidR="00C316DB">
        <w:rPr>
          <w:rFonts w:ascii="Arial" w:hAnsi="Arial" w:cs="Arial"/>
          <w:sz w:val="20"/>
          <w:szCs w:val="20"/>
        </w:rPr>
        <w:t xml:space="preserve">. Comparing intervention vs control group of the studies taken from the Ota 2015 review in the malnourished/normal groups, the </w:t>
      </w:r>
      <w:r w:rsidR="00C316DB">
        <w:rPr>
          <w:rFonts w:ascii="Arial" w:hAnsi="Arial" w:cs="Arial"/>
          <w:sz w:val="20"/>
          <w:szCs w:val="20"/>
        </w:rPr>
        <w:t>∆effect</w:t>
      </w:r>
      <w:r w:rsidR="00C316DB">
        <w:rPr>
          <w:rFonts w:ascii="Arial" w:hAnsi="Arial" w:cs="Arial"/>
          <w:sz w:val="20"/>
          <w:szCs w:val="20"/>
        </w:rPr>
        <w:t xml:space="preserve"> of the BEP intervention is energy + protein only. Hence, the way we applied the intervention effect in the Feb 2020 BEP model was correct. </w:t>
      </w:r>
    </w:p>
    <w:p w14:paraId="43A995F9" w14:textId="5BEB3DA8" w:rsidR="00C316DB" w:rsidRDefault="00C316DB" w:rsidP="00C316DB">
      <w:pPr>
        <w:jc w:val="both"/>
        <w:rPr>
          <w:rFonts w:ascii="Arial" w:hAnsi="Arial" w:cs="Arial"/>
          <w:sz w:val="20"/>
          <w:szCs w:val="20"/>
        </w:rPr>
      </w:pPr>
    </w:p>
    <w:p w14:paraId="6AA94BD1" w14:textId="78CC451A" w:rsidR="00C316DB" w:rsidRPr="00E406D9" w:rsidRDefault="00C316DB" w:rsidP="00C316DB">
      <w:pPr>
        <w:jc w:val="both"/>
        <w:rPr>
          <w:rFonts w:ascii="Arial" w:hAnsi="Arial" w:cs="Arial"/>
          <w:sz w:val="20"/>
          <w:szCs w:val="20"/>
        </w:rPr>
      </w:pPr>
      <w:r>
        <w:rPr>
          <w:rFonts w:ascii="Arial" w:hAnsi="Arial" w:cs="Arial"/>
          <w:sz w:val="20"/>
          <w:szCs w:val="20"/>
        </w:rPr>
        <w:t xml:space="preserve">An extra note however, the interventions started at different times, some earlier and some in third trimester. Hence we should be careful on how when our BEP intervention should start so that the effect size we are picking up from the literature is applied correctly. </w:t>
      </w:r>
    </w:p>
    <w:p w14:paraId="79FA0FD1" w14:textId="43348175" w:rsidR="002E1BFB" w:rsidRPr="00E406D9" w:rsidRDefault="00E537BD" w:rsidP="00EB4D80">
      <w:pPr>
        <w:jc w:val="both"/>
        <w:rPr>
          <w:rFonts w:ascii="Arial" w:hAnsi="Arial" w:cs="Arial"/>
          <w:sz w:val="20"/>
          <w:szCs w:val="20"/>
        </w:rPr>
      </w:pPr>
      <w:r w:rsidRPr="00E406D9">
        <w:rPr>
          <w:rFonts w:ascii="Arial" w:hAnsi="Arial" w:cs="Arial"/>
          <w:sz w:val="20"/>
          <w:szCs w:val="20"/>
        </w:rPr>
        <w:t xml:space="preserve"> </w:t>
      </w:r>
    </w:p>
    <w:p w14:paraId="73C2C585" w14:textId="02E4CCDA" w:rsidR="001D1874" w:rsidRPr="00CF49A2" w:rsidRDefault="00CF49A2" w:rsidP="00AF52A7">
      <w:pPr>
        <w:jc w:val="both"/>
        <w:rPr>
          <w:rFonts w:ascii="Arial" w:hAnsi="Arial" w:cs="Arial"/>
          <w:sz w:val="20"/>
          <w:szCs w:val="20"/>
        </w:rPr>
      </w:pPr>
      <w:r w:rsidRPr="00CF49A2">
        <w:rPr>
          <w:rFonts w:ascii="Arial" w:hAnsi="Arial" w:cs="Arial"/>
          <w:b/>
          <w:bCs/>
          <w:sz w:val="20"/>
          <w:szCs w:val="20"/>
        </w:rPr>
        <w:t>DATA</w:t>
      </w:r>
      <w:r w:rsidRPr="00CF49A2">
        <w:rPr>
          <w:rFonts w:ascii="Arial" w:hAnsi="Arial" w:cs="Arial"/>
          <w:sz w:val="20"/>
          <w:szCs w:val="20"/>
        </w:rPr>
        <w:t xml:space="preserve">: </w:t>
      </w:r>
    </w:p>
    <w:p w14:paraId="7935B183" w14:textId="77777777" w:rsidR="00CF49A2" w:rsidRPr="00E406D9" w:rsidRDefault="00CF49A2" w:rsidP="00AF52A7">
      <w:pPr>
        <w:jc w:val="both"/>
        <w:rPr>
          <w:rFonts w:ascii="Arial" w:hAnsi="Arial" w:cs="Arial"/>
          <w:sz w:val="20"/>
          <w:szCs w:val="20"/>
        </w:rPr>
      </w:pPr>
    </w:p>
    <w:tbl>
      <w:tblPr>
        <w:tblStyle w:val="TableGrid"/>
        <w:tblW w:w="10435" w:type="dxa"/>
        <w:tblLayout w:type="fixed"/>
        <w:tblLook w:val="04A0" w:firstRow="1" w:lastRow="0" w:firstColumn="1" w:lastColumn="0" w:noHBand="0" w:noVBand="1"/>
      </w:tblPr>
      <w:tblGrid>
        <w:gridCol w:w="1075"/>
        <w:gridCol w:w="810"/>
        <w:gridCol w:w="4590"/>
        <w:gridCol w:w="3960"/>
      </w:tblGrid>
      <w:tr w:rsidR="00C40370" w:rsidRPr="00084936" w14:paraId="3FE6BF74" w14:textId="6A446DC9" w:rsidTr="00772917">
        <w:trPr>
          <w:trHeight w:val="255"/>
        </w:trPr>
        <w:tc>
          <w:tcPr>
            <w:tcW w:w="1885" w:type="dxa"/>
            <w:gridSpan w:val="2"/>
            <w:shd w:val="clear" w:color="auto" w:fill="FDE9D9" w:themeFill="accent6" w:themeFillTint="33"/>
          </w:tcPr>
          <w:p w14:paraId="2BEFB5D0" w14:textId="601485C0" w:rsidR="00C40370" w:rsidRPr="00084936" w:rsidRDefault="00C40370" w:rsidP="003F174E">
            <w:pPr>
              <w:jc w:val="center"/>
              <w:rPr>
                <w:rFonts w:ascii="Arial Narrow" w:hAnsi="Arial Narrow" w:cs="Arial"/>
                <w:b/>
                <w:bCs/>
                <w:sz w:val="20"/>
                <w:szCs w:val="20"/>
              </w:rPr>
            </w:pPr>
            <w:r w:rsidRPr="00084936">
              <w:rPr>
                <w:rFonts w:ascii="Arial Narrow" w:hAnsi="Arial Narrow" w:cs="Arial"/>
                <w:b/>
                <w:bCs/>
                <w:sz w:val="20"/>
                <w:szCs w:val="20"/>
              </w:rPr>
              <w:t>Study</w:t>
            </w:r>
          </w:p>
        </w:tc>
        <w:tc>
          <w:tcPr>
            <w:tcW w:w="4590" w:type="dxa"/>
            <w:shd w:val="clear" w:color="auto" w:fill="FDE9D9" w:themeFill="accent6" w:themeFillTint="33"/>
          </w:tcPr>
          <w:p w14:paraId="4D7A51DA" w14:textId="64EE7AF3" w:rsidR="00C40370" w:rsidRPr="00084936" w:rsidRDefault="00C40370" w:rsidP="003F174E">
            <w:pPr>
              <w:jc w:val="center"/>
              <w:rPr>
                <w:rFonts w:ascii="Arial Narrow" w:hAnsi="Arial Narrow" w:cs="Arial"/>
                <w:b/>
                <w:bCs/>
                <w:sz w:val="20"/>
                <w:szCs w:val="20"/>
              </w:rPr>
            </w:pPr>
            <w:r w:rsidRPr="00084936">
              <w:rPr>
                <w:rFonts w:ascii="Arial Narrow" w:hAnsi="Arial Narrow" w:cs="Arial"/>
                <w:b/>
                <w:bCs/>
                <w:sz w:val="20"/>
                <w:szCs w:val="20"/>
              </w:rPr>
              <w:t>BEP group</w:t>
            </w:r>
          </w:p>
        </w:tc>
        <w:tc>
          <w:tcPr>
            <w:tcW w:w="3960" w:type="dxa"/>
            <w:shd w:val="clear" w:color="auto" w:fill="FDE9D9" w:themeFill="accent6" w:themeFillTint="33"/>
          </w:tcPr>
          <w:p w14:paraId="5E34B30D" w14:textId="78FEF46F" w:rsidR="00C40370" w:rsidRPr="00084936" w:rsidRDefault="00C40370" w:rsidP="003F174E">
            <w:pPr>
              <w:jc w:val="center"/>
              <w:rPr>
                <w:rFonts w:ascii="Arial Narrow" w:hAnsi="Arial Narrow" w:cs="Arial"/>
                <w:b/>
                <w:bCs/>
                <w:sz w:val="20"/>
                <w:szCs w:val="20"/>
              </w:rPr>
            </w:pPr>
            <w:r w:rsidRPr="00084936">
              <w:rPr>
                <w:rFonts w:ascii="Arial Narrow" w:hAnsi="Arial Narrow" w:cs="Arial"/>
                <w:b/>
                <w:bCs/>
                <w:sz w:val="20"/>
                <w:szCs w:val="20"/>
              </w:rPr>
              <w:t>Placebo or no intervention</w:t>
            </w:r>
          </w:p>
        </w:tc>
      </w:tr>
      <w:tr w:rsidR="00C40370" w:rsidRPr="00084936" w14:paraId="0348FFC0" w14:textId="77777777" w:rsidTr="00625CF1">
        <w:trPr>
          <w:trHeight w:val="255"/>
        </w:trPr>
        <w:tc>
          <w:tcPr>
            <w:tcW w:w="10435" w:type="dxa"/>
            <w:gridSpan w:val="4"/>
            <w:shd w:val="clear" w:color="auto" w:fill="E5B8B7" w:themeFill="accent2" w:themeFillTint="66"/>
          </w:tcPr>
          <w:p w14:paraId="0FC7BC2D" w14:textId="41BD2745" w:rsidR="00C40370" w:rsidRPr="00084936" w:rsidRDefault="00C40370" w:rsidP="008E4563">
            <w:pPr>
              <w:jc w:val="both"/>
              <w:rPr>
                <w:rFonts w:ascii="Arial Narrow" w:hAnsi="Arial Narrow" w:cs="Arial"/>
                <w:b/>
                <w:bCs/>
                <w:sz w:val="20"/>
                <w:szCs w:val="20"/>
              </w:rPr>
            </w:pPr>
            <w:r>
              <w:rPr>
                <w:rFonts w:ascii="Arial Narrow" w:hAnsi="Arial Narrow" w:cs="Arial"/>
                <w:b/>
                <w:bCs/>
                <w:sz w:val="20"/>
                <w:szCs w:val="20"/>
              </w:rPr>
              <w:t>Malnourished group</w:t>
            </w:r>
          </w:p>
        </w:tc>
      </w:tr>
      <w:tr w:rsidR="00084936" w:rsidRPr="00084936" w14:paraId="10925455" w14:textId="77777777" w:rsidTr="00772917">
        <w:trPr>
          <w:trHeight w:val="255"/>
        </w:trPr>
        <w:tc>
          <w:tcPr>
            <w:tcW w:w="1075" w:type="dxa"/>
            <w:shd w:val="clear" w:color="auto" w:fill="auto"/>
          </w:tcPr>
          <w:p w14:paraId="124BA474" w14:textId="0C6A7244" w:rsidR="00084936" w:rsidRPr="00084936" w:rsidRDefault="004F7785" w:rsidP="008E4563">
            <w:pPr>
              <w:jc w:val="both"/>
              <w:rPr>
                <w:rFonts w:ascii="Arial Narrow" w:hAnsi="Arial Narrow" w:cs="Arial"/>
                <w:sz w:val="20"/>
                <w:szCs w:val="20"/>
              </w:rPr>
            </w:pPr>
            <w:r>
              <w:rPr>
                <w:rFonts w:ascii="Arial Narrow" w:hAnsi="Arial Narrow" w:cs="Arial"/>
                <w:sz w:val="20"/>
                <w:szCs w:val="20"/>
              </w:rPr>
              <w:t>Blackwell 1973</w:t>
            </w:r>
          </w:p>
        </w:tc>
        <w:tc>
          <w:tcPr>
            <w:tcW w:w="810" w:type="dxa"/>
          </w:tcPr>
          <w:p w14:paraId="7AD7CC46" w14:textId="0EDEFF3A" w:rsidR="00084936" w:rsidRPr="00084936" w:rsidRDefault="00084936" w:rsidP="008E4563">
            <w:pPr>
              <w:jc w:val="both"/>
              <w:rPr>
                <w:rFonts w:ascii="Arial Narrow" w:hAnsi="Arial Narrow" w:cs="Arial"/>
                <w:sz w:val="20"/>
                <w:szCs w:val="20"/>
              </w:rPr>
            </w:pPr>
            <w:r w:rsidRPr="00084936">
              <w:rPr>
                <w:rFonts w:ascii="Arial Narrow" w:hAnsi="Arial Narrow" w:cs="Arial"/>
                <w:sz w:val="20"/>
                <w:szCs w:val="20"/>
              </w:rPr>
              <w:t>Taiwan</w:t>
            </w:r>
          </w:p>
        </w:tc>
        <w:tc>
          <w:tcPr>
            <w:tcW w:w="4590" w:type="dxa"/>
            <w:shd w:val="clear" w:color="auto" w:fill="auto"/>
          </w:tcPr>
          <w:p w14:paraId="7AF0AB69" w14:textId="2F11E25C" w:rsidR="00084936" w:rsidRPr="00084936" w:rsidRDefault="00084936" w:rsidP="00084936">
            <w:pPr>
              <w:rPr>
                <w:rFonts w:ascii="Arial Narrow" w:hAnsi="Arial Narrow" w:cs="Arial"/>
                <w:sz w:val="16"/>
                <w:szCs w:val="16"/>
              </w:rPr>
            </w:pPr>
            <w:r w:rsidRPr="00084936">
              <w:rPr>
                <w:rFonts w:ascii="Arial Narrow" w:hAnsi="Arial Narrow" w:cs="Arial"/>
                <w:sz w:val="16"/>
                <w:szCs w:val="16"/>
              </w:rPr>
              <w:t>chocolate-flavoured liquid supplement given twice daily beginning after prior birth and</w:t>
            </w:r>
            <w:r w:rsidRPr="00084936">
              <w:rPr>
                <w:rFonts w:ascii="Arial Narrow" w:hAnsi="Arial Narrow" w:cs="Arial"/>
                <w:sz w:val="16"/>
                <w:szCs w:val="16"/>
              </w:rPr>
              <w:t xml:space="preserve"> </w:t>
            </w:r>
            <w:r w:rsidRPr="00084936">
              <w:rPr>
                <w:rFonts w:ascii="Arial Narrow" w:hAnsi="Arial Narrow" w:cs="Arial"/>
                <w:sz w:val="16"/>
                <w:szCs w:val="16"/>
              </w:rPr>
              <w:t xml:space="preserve">continuing during index pregnancy until 15 months postpartum; supplement contained </w:t>
            </w:r>
            <w:r w:rsidRPr="00084936">
              <w:rPr>
                <w:rFonts w:ascii="Arial Narrow" w:hAnsi="Arial Narrow" w:cs="Arial"/>
                <w:sz w:val="16"/>
                <w:szCs w:val="16"/>
                <w:u w:val="single"/>
              </w:rPr>
              <w:t>40 g protein</w:t>
            </w:r>
            <w:r w:rsidRPr="00084936">
              <w:rPr>
                <w:rFonts w:ascii="Arial Narrow" w:hAnsi="Arial Narrow" w:cs="Arial"/>
                <w:sz w:val="16"/>
                <w:szCs w:val="16"/>
                <w:u w:val="single"/>
              </w:rPr>
              <w:t xml:space="preserve"> </w:t>
            </w:r>
            <w:r w:rsidRPr="00084936">
              <w:rPr>
                <w:rFonts w:ascii="Arial Narrow" w:hAnsi="Arial Narrow" w:cs="Arial"/>
                <w:sz w:val="16"/>
                <w:szCs w:val="16"/>
                <w:u w:val="single"/>
              </w:rPr>
              <w:t>and 800 kcal energy</w:t>
            </w:r>
            <w:r w:rsidRPr="00084936">
              <w:rPr>
                <w:rFonts w:ascii="Arial Narrow" w:hAnsi="Arial Narrow" w:cs="Arial"/>
                <w:sz w:val="16"/>
                <w:szCs w:val="16"/>
              </w:rPr>
              <w:t xml:space="preserve"> plus </w:t>
            </w:r>
            <w:r w:rsidRPr="00084936">
              <w:rPr>
                <w:rFonts w:ascii="Arial Narrow" w:hAnsi="Arial Narrow" w:cs="Arial"/>
                <w:b/>
                <w:sz w:val="16"/>
                <w:szCs w:val="16"/>
              </w:rPr>
              <w:t>vitamins/minerals</w:t>
            </w:r>
          </w:p>
        </w:tc>
        <w:tc>
          <w:tcPr>
            <w:tcW w:w="3960" w:type="dxa"/>
          </w:tcPr>
          <w:p w14:paraId="71C397C5" w14:textId="07193099" w:rsidR="00084936" w:rsidRPr="00084936" w:rsidRDefault="00084936" w:rsidP="00084936">
            <w:pPr>
              <w:rPr>
                <w:rFonts w:ascii="Arial Narrow" w:hAnsi="Arial Narrow" w:cs="Arial"/>
                <w:sz w:val="16"/>
                <w:szCs w:val="16"/>
              </w:rPr>
            </w:pPr>
            <w:r w:rsidRPr="00084936">
              <w:rPr>
                <w:rFonts w:ascii="Arial Narrow" w:hAnsi="Arial Narrow" w:cs="Arial"/>
                <w:sz w:val="16"/>
                <w:szCs w:val="16"/>
              </w:rPr>
              <w:t xml:space="preserve">supplement containing </w:t>
            </w:r>
            <w:r w:rsidRPr="00084936">
              <w:rPr>
                <w:rFonts w:ascii="Arial Narrow" w:hAnsi="Arial Narrow" w:cs="Arial"/>
                <w:b/>
                <w:sz w:val="16"/>
                <w:szCs w:val="16"/>
              </w:rPr>
              <w:t>vitamins and minerals</w:t>
            </w:r>
            <w:r w:rsidRPr="00084936">
              <w:rPr>
                <w:rFonts w:ascii="Arial Narrow" w:hAnsi="Arial Narrow" w:cs="Arial"/>
                <w:sz w:val="16"/>
                <w:szCs w:val="16"/>
              </w:rPr>
              <w:t xml:space="preserve"> only, but given at the same time and for the</w:t>
            </w:r>
            <w:r w:rsidRPr="00084936">
              <w:rPr>
                <w:rFonts w:ascii="Arial Narrow" w:hAnsi="Arial Narrow" w:cs="Arial"/>
                <w:sz w:val="16"/>
                <w:szCs w:val="16"/>
              </w:rPr>
              <w:t xml:space="preserve"> </w:t>
            </w:r>
            <w:r w:rsidRPr="00084936">
              <w:rPr>
                <w:rFonts w:ascii="Arial Narrow" w:hAnsi="Arial Narrow" w:cs="Arial"/>
                <w:sz w:val="16"/>
                <w:szCs w:val="16"/>
              </w:rPr>
              <w:t>same duration.</w:t>
            </w:r>
          </w:p>
        </w:tc>
      </w:tr>
      <w:tr w:rsidR="00084936" w:rsidRPr="00084936" w14:paraId="0F35ADCC" w14:textId="77777777" w:rsidTr="00772917">
        <w:trPr>
          <w:trHeight w:val="255"/>
        </w:trPr>
        <w:tc>
          <w:tcPr>
            <w:tcW w:w="1075" w:type="dxa"/>
          </w:tcPr>
          <w:p w14:paraId="62CB2762" w14:textId="24C2CAC8" w:rsidR="00084936" w:rsidRDefault="00084936" w:rsidP="008E4563">
            <w:pPr>
              <w:jc w:val="both"/>
              <w:rPr>
                <w:rFonts w:ascii="Arial Narrow" w:hAnsi="Arial Narrow" w:cs="Arial"/>
                <w:sz w:val="20"/>
                <w:szCs w:val="20"/>
              </w:rPr>
            </w:pPr>
            <w:hyperlink r:id="rId5" w:history="1">
              <w:proofErr w:type="spellStart"/>
              <w:r w:rsidRPr="00084936">
                <w:rPr>
                  <w:rStyle w:val="Hyperlink"/>
                  <w:rFonts w:ascii="Arial Narrow" w:hAnsi="Arial Narrow" w:cs="Arial"/>
                  <w:sz w:val="20"/>
                  <w:szCs w:val="20"/>
                </w:rPr>
                <w:t>Ce</w:t>
              </w:r>
              <w:r w:rsidRPr="00084936">
                <w:rPr>
                  <w:rStyle w:val="Hyperlink"/>
                  <w:rFonts w:ascii="Arial Narrow" w:hAnsi="Arial Narrow" w:cs="Arial"/>
                  <w:sz w:val="20"/>
                  <w:szCs w:val="20"/>
                </w:rPr>
                <w:t>e</w:t>
              </w:r>
              <w:r w:rsidRPr="00084936">
                <w:rPr>
                  <w:rStyle w:val="Hyperlink"/>
                  <w:rFonts w:ascii="Arial Narrow" w:hAnsi="Arial Narrow" w:cs="Arial"/>
                  <w:sz w:val="20"/>
                  <w:szCs w:val="20"/>
                </w:rPr>
                <w:t>say</w:t>
              </w:r>
              <w:proofErr w:type="spellEnd"/>
              <w:r w:rsidRPr="00084936">
                <w:rPr>
                  <w:rStyle w:val="Hyperlink"/>
                  <w:rFonts w:ascii="Arial Narrow" w:hAnsi="Arial Narrow" w:cs="Arial"/>
                  <w:sz w:val="20"/>
                  <w:szCs w:val="20"/>
                </w:rPr>
                <w:t xml:space="preserve"> 1997</w:t>
              </w:r>
            </w:hyperlink>
          </w:p>
          <w:p w14:paraId="58B9FB52" w14:textId="4FB808CF" w:rsidR="00084936" w:rsidRPr="00084936" w:rsidRDefault="00084936" w:rsidP="008E4563">
            <w:pPr>
              <w:jc w:val="both"/>
              <w:rPr>
                <w:rFonts w:ascii="Arial Narrow" w:hAnsi="Arial Narrow" w:cs="Arial"/>
                <w:sz w:val="16"/>
                <w:szCs w:val="16"/>
              </w:rPr>
            </w:pPr>
          </w:p>
        </w:tc>
        <w:tc>
          <w:tcPr>
            <w:tcW w:w="810" w:type="dxa"/>
          </w:tcPr>
          <w:p w14:paraId="65165253" w14:textId="089D90E5" w:rsidR="00084936" w:rsidRPr="00084936" w:rsidRDefault="00084936" w:rsidP="008E4563">
            <w:pPr>
              <w:jc w:val="both"/>
              <w:rPr>
                <w:rFonts w:ascii="Arial Narrow" w:hAnsi="Arial Narrow" w:cs="Arial"/>
                <w:sz w:val="20"/>
                <w:szCs w:val="20"/>
              </w:rPr>
            </w:pPr>
            <w:r>
              <w:rPr>
                <w:rFonts w:ascii="Arial Narrow" w:hAnsi="Arial Narrow" w:cs="Arial"/>
                <w:sz w:val="20"/>
                <w:szCs w:val="20"/>
              </w:rPr>
              <w:t>Gambia</w:t>
            </w:r>
          </w:p>
        </w:tc>
        <w:tc>
          <w:tcPr>
            <w:tcW w:w="4590" w:type="dxa"/>
          </w:tcPr>
          <w:p w14:paraId="71EB6CB3" w14:textId="74AF3176" w:rsidR="00084936" w:rsidRPr="00084936" w:rsidRDefault="00084936" w:rsidP="00084936">
            <w:pPr>
              <w:rPr>
                <w:rFonts w:ascii="Arial Narrow" w:hAnsi="Arial Narrow" w:cs="Arial"/>
                <w:sz w:val="16"/>
                <w:szCs w:val="16"/>
              </w:rPr>
            </w:pPr>
            <w:r w:rsidRPr="00084936">
              <w:rPr>
                <w:rFonts w:ascii="Arial Narrow" w:hAnsi="Arial Narrow" w:cs="Arial"/>
                <w:sz w:val="16"/>
                <w:szCs w:val="16"/>
              </w:rPr>
              <w:t>2 supplement biscuits containing roasted groundnuts, rice flour, sugar, and</w:t>
            </w:r>
            <w:r>
              <w:rPr>
                <w:rFonts w:ascii="Arial Narrow" w:hAnsi="Arial Narrow" w:cs="Arial"/>
                <w:sz w:val="16"/>
                <w:szCs w:val="16"/>
              </w:rPr>
              <w:t xml:space="preserve"> </w:t>
            </w:r>
            <w:r w:rsidRPr="00084936">
              <w:rPr>
                <w:rFonts w:ascii="Arial Narrow" w:hAnsi="Arial Narrow" w:cs="Arial"/>
                <w:sz w:val="16"/>
                <w:szCs w:val="16"/>
              </w:rPr>
              <w:t xml:space="preserve">groundnut oil (4250 kJ (1017 kcal) energy, </w:t>
            </w:r>
            <w:r w:rsidRPr="00084936">
              <w:rPr>
                <w:rFonts w:ascii="Arial Narrow" w:hAnsi="Arial Narrow" w:cs="Arial"/>
                <w:sz w:val="16"/>
                <w:szCs w:val="16"/>
                <w:u w:val="single"/>
              </w:rPr>
              <w:t>22 g protein, 56 g fat, 47 mg calcium, and 1.8 mg iron)</w:t>
            </w:r>
            <w:r w:rsidRPr="00084936">
              <w:rPr>
                <w:rFonts w:ascii="Arial Narrow" w:hAnsi="Arial Narrow" w:cs="Arial"/>
                <w:sz w:val="16"/>
                <w:szCs w:val="16"/>
              </w:rPr>
              <w:t xml:space="preserve"> consumed</w:t>
            </w:r>
            <w:r>
              <w:rPr>
                <w:rFonts w:ascii="Arial Narrow" w:hAnsi="Arial Narrow" w:cs="Arial"/>
                <w:sz w:val="16"/>
                <w:szCs w:val="16"/>
              </w:rPr>
              <w:t xml:space="preserve"> </w:t>
            </w:r>
            <w:r w:rsidRPr="00084936">
              <w:rPr>
                <w:rFonts w:ascii="Arial Narrow" w:hAnsi="Arial Narrow" w:cs="Arial"/>
                <w:sz w:val="16"/>
                <w:szCs w:val="16"/>
              </w:rPr>
              <w:t xml:space="preserve">daily in presence of birth attendants. Supplementation began at </w:t>
            </w:r>
            <w:commentRangeStart w:id="1"/>
            <w:r w:rsidRPr="00C40370">
              <w:rPr>
                <w:rFonts w:ascii="Arial Narrow" w:hAnsi="Arial Narrow" w:cs="Arial"/>
                <w:sz w:val="16"/>
                <w:szCs w:val="16"/>
                <w:u w:val="single"/>
              </w:rPr>
              <w:t>20 weeks' gestation</w:t>
            </w:r>
            <w:commentRangeEnd w:id="1"/>
            <w:r w:rsidR="00C40370">
              <w:rPr>
                <w:rStyle w:val="CommentReference"/>
                <w:rFonts w:eastAsiaTheme="minorEastAsia"/>
                <w:lang w:val="en-US"/>
              </w:rPr>
              <w:commentReference w:id="1"/>
            </w:r>
            <w:r w:rsidRPr="00C40370">
              <w:rPr>
                <w:rFonts w:ascii="Arial Narrow" w:hAnsi="Arial Narrow" w:cs="Arial"/>
                <w:sz w:val="16"/>
                <w:szCs w:val="16"/>
                <w:u w:val="single"/>
              </w:rPr>
              <w:t>.</w:t>
            </w:r>
          </w:p>
        </w:tc>
        <w:tc>
          <w:tcPr>
            <w:tcW w:w="3960" w:type="dxa"/>
          </w:tcPr>
          <w:p w14:paraId="7839FBF6" w14:textId="77777777" w:rsidR="00084936" w:rsidRDefault="00084936" w:rsidP="00084936">
            <w:pPr>
              <w:rPr>
                <w:rFonts w:ascii="Arial Narrow" w:hAnsi="Arial Narrow" w:cs="Arial"/>
                <w:sz w:val="16"/>
                <w:szCs w:val="16"/>
              </w:rPr>
            </w:pPr>
            <w:r w:rsidRPr="00084936">
              <w:rPr>
                <w:rFonts w:ascii="Arial Narrow" w:hAnsi="Arial Narrow" w:cs="Arial"/>
                <w:sz w:val="16"/>
                <w:szCs w:val="16"/>
              </w:rPr>
              <w:t>no supplement</w:t>
            </w:r>
          </w:p>
          <w:p w14:paraId="29B24AF9" w14:textId="157E0B40" w:rsidR="00084936" w:rsidRPr="00084936" w:rsidRDefault="00084936" w:rsidP="00084936">
            <w:pPr>
              <w:rPr>
                <w:rFonts w:ascii="Arial Narrow" w:hAnsi="Arial Narrow" w:cs="Arial"/>
                <w:b/>
                <w:sz w:val="16"/>
                <w:szCs w:val="16"/>
              </w:rPr>
            </w:pPr>
            <w:r>
              <w:rPr>
                <w:rFonts w:ascii="Arial Narrow" w:hAnsi="Arial Narrow" w:cs="Arial"/>
                <w:sz w:val="16"/>
                <w:szCs w:val="16"/>
              </w:rPr>
              <w:t>(</w:t>
            </w:r>
            <w:r w:rsidRPr="00084936">
              <w:rPr>
                <w:rFonts w:ascii="Arial Narrow" w:hAnsi="Arial Narrow" w:cs="Arial"/>
                <w:sz w:val="16"/>
                <w:szCs w:val="16"/>
              </w:rPr>
              <w:t>Women in both the control and the intervention villages received routine antenatal care</w:t>
            </w:r>
            <w:r>
              <w:rPr>
                <w:rFonts w:ascii="Arial Narrow" w:hAnsi="Arial Narrow" w:cs="Arial"/>
                <w:sz w:val="16"/>
                <w:szCs w:val="16"/>
              </w:rPr>
              <w:t xml:space="preserve"> </w:t>
            </w:r>
            <w:r w:rsidRPr="00084936">
              <w:rPr>
                <w:rFonts w:ascii="Arial Narrow" w:hAnsi="Arial Narrow" w:cs="Arial"/>
                <w:sz w:val="16"/>
                <w:szCs w:val="16"/>
              </w:rPr>
              <w:t xml:space="preserve">from midwives in a mobile clinic that visited each village twice monthly. </w:t>
            </w:r>
            <w:r w:rsidRPr="00084936">
              <w:rPr>
                <w:rFonts w:ascii="Arial Narrow" w:hAnsi="Arial Narrow" w:cs="Arial"/>
                <w:b/>
                <w:sz w:val="16"/>
                <w:szCs w:val="16"/>
              </w:rPr>
              <w:t>All women received graded, combined iron and folate supplements according to their haemoglobin concentration.</w:t>
            </w:r>
            <w:r w:rsidRPr="00084936">
              <w:rPr>
                <w:rFonts w:ascii="Arial Narrow" w:hAnsi="Arial Narrow" w:cs="Arial"/>
                <w:sz w:val="16"/>
                <w:szCs w:val="16"/>
              </w:rPr>
              <w:t xml:space="preserve"> Tetanus toxoid was given to all women not previously protected, and during the hungry season all women received a weekly prophylactic dose of chloroquine</w:t>
            </w:r>
            <w:r>
              <w:rPr>
                <w:rFonts w:ascii="Arial Narrow" w:hAnsi="Arial Narrow" w:cs="Arial"/>
                <w:sz w:val="16"/>
                <w:szCs w:val="16"/>
              </w:rPr>
              <w:t>.</w:t>
            </w:r>
          </w:p>
        </w:tc>
      </w:tr>
      <w:tr w:rsidR="00084936" w:rsidRPr="00084936" w14:paraId="70786533" w14:textId="77777777" w:rsidTr="00772917">
        <w:trPr>
          <w:trHeight w:val="255"/>
        </w:trPr>
        <w:tc>
          <w:tcPr>
            <w:tcW w:w="1075" w:type="dxa"/>
          </w:tcPr>
          <w:p w14:paraId="19591EBD" w14:textId="3E7BA7DD" w:rsidR="00084936" w:rsidRPr="00084936" w:rsidRDefault="00084936" w:rsidP="008E4563">
            <w:pPr>
              <w:jc w:val="both"/>
              <w:rPr>
                <w:rFonts w:ascii="Arial Narrow" w:hAnsi="Arial Narrow" w:cs="Arial"/>
                <w:sz w:val="20"/>
                <w:szCs w:val="20"/>
              </w:rPr>
            </w:pPr>
            <w:proofErr w:type="spellStart"/>
            <w:r>
              <w:rPr>
                <w:rFonts w:ascii="Arial Narrow" w:hAnsi="Arial Narrow" w:cs="Arial"/>
                <w:sz w:val="20"/>
                <w:szCs w:val="20"/>
              </w:rPr>
              <w:t>Girija</w:t>
            </w:r>
            <w:proofErr w:type="spellEnd"/>
            <w:r>
              <w:rPr>
                <w:rFonts w:ascii="Arial Narrow" w:hAnsi="Arial Narrow" w:cs="Arial"/>
                <w:sz w:val="20"/>
                <w:szCs w:val="20"/>
              </w:rPr>
              <w:t xml:space="preserve"> 1984</w:t>
            </w:r>
          </w:p>
        </w:tc>
        <w:tc>
          <w:tcPr>
            <w:tcW w:w="810" w:type="dxa"/>
          </w:tcPr>
          <w:p w14:paraId="3F2E3C12" w14:textId="2303D269" w:rsidR="00084936" w:rsidRPr="00084936" w:rsidRDefault="00084936" w:rsidP="00084936">
            <w:pPr>
              <w:rPr>
                <w:rFonts w:ascii="Arial Narrow" w:hAnsi="Arial Narrow" w:cs="Arial"/>
                <w:sz w:val="20"/>
                <w:szCs w:val="20"/>
              </w:rPr>
            </w:pPr>
            <w:r>
              <w:rPr>
                <w:rFonts w:ascii="Arial Narrow" w:hAnsi="Arial Narrow" w:cs="Arial"/>
                <w:sz w:val="20"/>
                <w:szCs w:val="20"/>
              </w:rPr>
              <w:t xml:space="preserve">India </w:t>
            </w:r>
            <w:r w:rsidRPr="00084936">
              <w:rPr>
                <w:rFonts w:ascii="Arial Narrow" w:hAnsi="Arial Narrow" w:cs="Arial"/>
                <w:sz w:val="10"/>
                <w:szCs w:val="20"/>
              </w:rPr>
              <w:t>(women in last trimester)</w:t>
            </w:r>
          </w:p>
        </w:tc>
        <w:tc>
          <w:tcPr>
            <w:tcW w:w="4590" w:type="dxa"/>
          </w:tcPr>
          <w:p w14:paraId="0AFCF1E9" w14:textId="675F03CB" w:rsidR="00084936" w:rsidRPr="00084936" w:rsidRDefault="00084936" w:rsidP="00084936">
            <w:pPr>
              <w:jc w:val="both"/>
              <w:rPr>
                <w:rFonts w:ascii="Arial Narrow" w:hAnsi="Arial Narrow" w:cs="Arial"/>
                <w:sz w:val="16"/>
                <w:szCs w:val="16"/>
              </w:rPr>
            </w:pPr>
            <w:r>
              <w:rPr>
                <w:rFonts w:ascii="Arial Narrow" w:hAnsi="Arial Narrow" w:cs="Arial"/>
                <w:sz w:val="16"/>
                <w:szCs w:val="16"/>
              </w:rPr>
              <w:t>s</w:t>
            </w:r>
            <w:r w:rsidRPr="00084936">
              <w:rPr>
                <w:rFonts w:ascii="Arial Narrow" w:hAnsi="Arial Narrow" w:cs="Arial"/>
                <w:sz w:val="16"/>
                <w:szCs w:val="16"/>
              </w:rPr>
              <w:t xml:space="preserve">upplement containing </w:t>
            </w:r>
            <w:r w:rsidRPr="00084936">
              <w:rPr>
                <w:rFonts w:ascii="Arial Narrow" w:hAnsi="Arial Narrow" w:cs="Arial"/>
                <w:sz w:val="16"/>
                <w:szCs w:val="16"/>
                <w:u w:val="single"/>
              </w:rPr>
              <w:t xml:space="preserve">50g sesame cake, 40g </w:t>
            </w:r>
            <w:proofErr w:type="spellStart"/>
            <w:r w:rsidRPr="00084936">
              <w:rPr>
                <w:rFonts w:ascii="Arial Narrow" w:hAnsi="Arial Narrow" w:cs="Arial"/>
                <w:sz w:val="16"/>
                <w:szCs w:val="16"/>
                <w:u w:val="single"/>
              </w:rPr>
              <w:t>jaggery</w:t>
            </w:r>
            <w:proofErr w:type="spellEnd"/>
            <w:r w:rsidRPr="00084936">
              <w:rPr>
                <w:rFonts w:ascii="Arial Narrow" w:hAnsi="Arial Narrow" w:cs="Arial"/>
                <w:sz w:val="16"/>
                <w:szCs w:val="16"/>
                <w:u w:val="single"/>
              </w:rPr>
              <w:t>, and 10g oil</w:t>
            </w:r>
            <w:r w:rsidRPr="00084936">
              <w:rPr>
                <w:rFonts w:ascii="Arial Narrow" w:hAnsi="Arial Narrow" w:cs="Arial"/>
                <w:sz w:val="16"/>
                <w:szCs w:val="16"/>
              </w:rPr>
              <w:t xml:space="preserve"> (417 kcal energy and</w:t>
            </w:r>
            <w:r>
              <w:rPr>
                <w:rFonts w:ascii="Arial Narrow" w:hAnsi="Arial Narrow" w:cs="Arial"/>
                <w:sz w:val="16"/>
                <w:szCs w:val="16"/>
              </w:rPr>
              <w:t xml:space="preserve"> </w:t>
            </w:r>
            <w:r w:rsidRPr="00084936">
              <w:rPr>
                <w:rFonts w:ascii="Arial Narrow" w:hAnsi="Arial Narrow" w:cs="Arial"/>
                <w:sz w:val="16"/>
                <w:szCs w:val="16"/>
              </w:rPr>
              <w:t>30 g protein)</w:t>
            </w:r>
          </w:p>
        </w:tc>
        <w:tc>
          <w:tcPr>
            <w:tcW w:w="3960" w:type="dxa"/>
          </w:tcPr>
          <w:p w14:paraId="7F4BB263" w14:textId="0285C4D5" w:rsidR="00084936" w:rsidRPr="00084936" w:rsidRDefault="00084936" w:rsidP="00235DE7">
            <w:pPr>
              <w:jc w:val="both"/>
              <w:rPr>
                <w:rFonts w:ascii="Arial Narrow" w:hAnsi="Arial Narrow" w:cs="Arial"/>
                <w:sz w:val="16"/>
                <w:szCs w:val="16"/>
              </w:rPr>
            </w:pPr>
            <w:r w:rsidRPr="00084936">
              <w:rPr>
                <w:rFonts w:ascii="Arial Narrow" w:hAnsi="Arial Narrow" w:cs="Arial"/>
                <w:sz w:val="16"/>
                <w:szCs w:val="16"/>
              </w:rPr>
              <w:t>normal (</w:t>
            </w:r>
            <w:r>
              <w:rPr>
                <w:rFonts w:ascii="Arial Narrow" w:hAnsi="Arial Narrow" w:cs="Arial"/>
                <w:sz w:val="16"/>
                <w:szCs w:val="16"/>
              </w:rPr>
              <w:t>un-</w:t>
            </w:r>
            <w:r w:rsidRPr="00084936">
              <w:rPr>
                <w:rFonts w:ascii="Arial Narrow" w:hAnsi="Arial Narrow" w:cs="Arial"/>
                <w:sz w:val="16"/>
                <w:szCs w:val="16"/>
              </w:rPr>
              <w:t>supplemented) diet</w:t>
            </w:r>
            <w:r w:rsidRPr="00235DE7">
              <w:rPr>
                <w:rFonts w:ascii="Arial Narrow" w:hAnsi="Arial Narrow" w:cs="Arial"/>
                <w:sz w:val="20"/>
                <w:szCs w:val="20"/>
              </w:rPr>
              <w:t>.</w:t>
            </w:r>
            <w:r w:rsidR="00235DE7" w:rsidRPr="00235DE7">
              <w:rPr>
                <w:rFonts w:ascii="Arial Narrow" w:hAnsi="Arial Narrow" w:cs="Arial"/>
                <w:sz w:val="20"/>
                <w:szCs w:val="20"/>
              </w:rPr>
              <w:t xml:space="preserve"> </w:t>
            </w:r>
            <w:r w:rsidR="00AC3201" w:rsidRPr="00AC3201">
              <w:rPr>
                <w:rFonts w:ascii="Arial Narrow" w:hAnsi="Arial Narrow" w:cs="Arial"/>
                <w:sz w:val="16"/>
                <w:szCs w:val="16"/>
                <w:highlight w:val="yellow"/>
              </w:rPr>
              <w:t>Third trimester women only</w:t>
            </w:r>
          </w:p>
        </w:tc>
      </w:tr>
      <w:tr w:rsidR="00084936" w:rsidRPr="00084936" w14:paraId="0D576E27" w14:textId="77777777" w:rsidTr="00772917">
        <w:trPr>
          <w:trHeight w:val="255"/>
        </w:trPr>
        <w:tc>
          <w:tcPr>
            <w:tcW w:w="1075" w:type="dxa"/>
          </w:tcPr>
          <w:p w14:paraId="025CF399" w14:textId="00D7A160" w:rsidR="00084936" w:rsidRPr="00084936" w:rsidRDefault="00235DE7" w:rsidP="008E4563">
            <w:pPr>
              <w:jc w:val="both"/>
              <w:rPr>
                <w:rFonts w:ascii="Arial Narrow" w:hAnsi="Arial Narrow" w:cs="Arial"/>
                <w:sz w:val="20"/>
                <w:szCs w:val="20"/>
              </w:rPr>
            </w:pPr>
            <w:proofErr w:type="spellStart"/>
            <w:r>
              <w:rPr>
                <w:rFonts w:ascii="Arial Narrow" w:hAnsi="Arial Narrow" w:cs="Arial"/>
                <w:sz w:val="20"/>
                <w:szCs w:val="20"/>
              </w:rPr>
              <w:t>Huybregts</w:t>
            </w:r>
            <w:proofErr w:type="spellEnd"/>
            <w:r>
              <w:rPr>
                <w:rFonts w:ascii="Arial Narrow" w:hAnsi="Arial Narrow" w:cs="Arial"/>
                <w:sz w:val="20"/>
                <w:szCs w:val="20"/>
              </w:rPr>
              <w:t xml:space="preserve"> 2009</w:t>
            </w:r>
          </w:p>
        </w:tc>
        <w:tc>
          <w:tcPr>
            <w:tcW w:w="810" w:type="dxa"/>
          </w:tcPr>
          <w:p w14:paraId="3E7BC5EC" w14:textId="735624F3" w:rsidR="00084936" w:rsidRPr="00084936" w:rsidRDefault="00235DE7" w:rsidP="008E4563">
            <w:pPr>
              <w:jc w:val="both"/>
              <w:rPr>
                <w:rFonts w:ascii="Arial Narrow" w:hAnsi="Arial Narrow" w:cs="Arial"/>
                <w:sz w:val="20"/>
                <w:szCs w:val="20"/>
              </w:rPr>
            </w:pPr>
            <w:r>
              <w:rPr>
                <w:rFonts w:ascii="Arial Narrow" w:hAnsi="Arial Narrow" w:cs="Arial"/>
                <w:sz w:val="20"/>
                <w:szCs w:val="20"/>
              </w:rPr>
              <w:t xml:space="preserve">Burkina </w:t>
            </w:r>
            <w:proofErr w:type="spellStart"/>
            <w:r>
              <w:rPr>
                <w:rFonts w:ascii="Arial Narrow" w:hAnsi="Arial Narrow" w:cs="Arial"/>
                <w:sz w:val="20"/>
                <w:szCs w:val="20"/>
              </w:rPr>
              <w:t>faso</w:t>
            </w:r>
            <w:proofErr w:type="spellEnd"/>
          </w:p>
        </w:tc>
        <w:tc>
          <w:tcPr>
            <w:tcW w:w="4590" w:type="dxa"/>
          </w:tcPr>
          <w:p w14:paraId="42F9D82C" w14:textId="75C68C7D" w:rsidR="00084936" w:rsidRPr="00084936" w:rsidRDefault="00235DE7" w:rsidP="008E4563">
            <w:pPr>
              <w:jc w:val="both"/>
              <w:rPr>
                <w:rFonts w:ascii="Arial Narrow" w:hAnsi="Arial Narrow" w:cs="Arial"/>
                <w:sz w:val="16"/>
                <w:szCs w:val="16"/>
              </w:rPr>
            </w:pPr>
            <w:r w:rsidRPr="00235DE7">
              <w:rPr>
                <w:rFonts w:ascii="Arial Narrow" w:hAnsi="Arial Narrow" w:cs="Arial"/>
                <w:sz w:val="16"/>
                <w:szCs w:val="16"/>
                <w:u w:val="single"/>
              </w:rPr>
              <w:t>prenatal multiple micronutrient</w:t>
            </w:r>
            <w:r w:rsidRPr="00235DE7">
              <w:rPr>
                <w:rFonts w:ascii="Arial Narrow" w:hAnsi="Arial Narrow" w:cs="Arial"/>
                <w:sz w:val="16"/>
                <w:szCs w:val="16"/>
              </w:rPr>
              <w:t xml:space="preserve"> + fortified food supplement</w:t>
            </w:r>
          </w:p>
        </w:tc>
        <w:tc>
          <w:tcPr>
            <w:tcW w:w="3960" w:type="dxa"/>
          </w:tcPr>
          <w:p w14:paraId="35DBA541" w14:textId="4C94B5D1" w:rsidR="00084936" w:rsidRPr="00084936" w:rsidRDefault="00235DE7" w:rsidP="008E4563">
            <w:pPr>
              <w:jc w:val="both"/>
              <w:rPr>
                <w:rFonts w:ascii="Arial Narrow" w:hAnsi="Arial Narrow" w:cs="Arial"/>
                <w:sz w:val="16"/>
                <w:szCs w:val="16"/>
              </w:rPr>
            </w:pPr>
            <w:r w:rsidRPr="00235DE7">
              <w:rPr>
                <w:rFonts w:ascii="Arial Narrow" w:hAnsi="Arial Narrow" w:cs="Arial"/>
                <w:sz w:val="16"/>
                <w:szCs w:val="16"/>
              </w:rPr>
              <w:t>multiple micronutrient</w:t>
            </w:r>
          </w:p>
        </w:tc>
      </w:tr>
      <w:tr w:rsidR="00084936" w:rsidRPr="00084936" w14:paraId="2C4BA1C2" w14:textId="77777777" w:rsidTr="00772917">
        <w:trPr>
          <w:trHeight w:val="255"/>
        </w:trPr>
        <w:tc>
          <w:tcPr>
            <w:tcW w:w="1075" w:type="dxa"/>
          </w:tcPr>
          <w:p w14:paraId="4F78648F" w14:textId="3E89EA6A" w:rsidR="00084936" w:rsidRPr="00084936" w:rsidRDefault="00AC3201" w:rsidP="008E4563">
            <w:pPr>
              <w:jc w:val="both"/>
              <w:rPr>
                <w:rFonts w:ascii="Arial Narrow" w:hAnsi="Arial Narrow" w:cs="Arial"/>
                <w:sz w:val="20"/>
                <w:szCs w:val="20"/>
              </w:rPr>
            </w:pPr>
            <w:proofErr w:type="spellStart"/>
            <w:r>
              <w:rPr>
                <w:rFonts w:ascii="Arial Narrow" w:hAnsi="Arial Narrow" w:cs="Arial"/>
                <w:sz w:val="20"/>
                <w:szCs w:val="20"/>
              </w:rPr>
              <w:t>Kardjati</w:t>
            </w:r>
            <w:proofErr w:type="spellEnd"/>
            <w:r>
              <w:rPr>
                <w:rFonts w:ascii="Arial Narrow" w:hAnsi="Arial Narrow" w:cs="Arial"/>
                <w:sz w:val="20"/>
                <w:szCs w:val="20"/>
              </w:rPr>
              <w:t xml:space="preserve"> 1988</w:t>
            </w:r>
          </w:p>
        </w:tc>
        <w:tc>
          <w:tcPr>
            <w:tcW w:w="810" w:type="dxa"/>
          </w:tcPr>
          <w:p w14:paraId="0D2D8F90" w14:textId="6A37974D" w:rsidR="00084936" w:rsidRPr="00084936" w:rsidRDefault="00AC3201" w:rsidP="008E4563">
            <w:pPr>
              <w:jc w:val="both"/>
              <w:rPr>
                <w:rFonts w:ascii="Arial Narrow" w:hAnsi="Arial Narrow" w:cs="Arial"/>
                <w:sz w:val="20"/>
                <w:szCs w:val="20"/>
              </w:rPr>
            </w:pPr>
            <w:r>
              <w:rPr>
                <w:rFonts w:ascii="Arial Narrow" w:hAnsi="Arial Narrow" w:cs="Arial"/>
                <w:sz w:val="20"/>
                <w:szCs w:val="20"/>
              </w:rPr>
              <w:t>East Java</w:t>
            </w:r>
          </w:p>
        </w:tc>
        <w:tc>
          <w:tcPr>
            <w:tcW w:w="4590" w:type="dxa"/>
          </w:tcPr>
          <w:p w14:paraId="58B6AE25" w14:textId="623AA50E" w:rsidR="00084936" w:rsidRPr="00084936" w:rsidRDefault="00AC3201" w:rsidP="00AC3201">
            <w:pPr>
              <w:rPr>
                <w:rFonts w:ascii="Arial Narrow" w:hAnsi="Arial Narrow" w:cs="Arial"/>
                <w:sz w:val="16"/>
                <w:szCs w:val="16"/>
              </w:rPr>
            </w:pPr>
            <w:r w:rsidRPr="00AC3201">
              <w:rPr>
                <w:rFonts w:ascii="Arial Narrow" w:hAnsi="Arial Narrow" w:cs="Arial"/>
                <w:sz w:val="16"/>
                <w:szCs w:val="16"/>
              </w:rPr>
              <w:t xml:space="preserve">supplement containing a dry powder </w:t>
            </w:r>
            <w:r w:rsidRPr="00AC3201">
              <w:rPr>
                <w:rFonts w:ascii="Arial Narrow" w:hAnsi="Arial Narrow" w:cs="Arial"/>
                <w:sz w:val="16"/>
                <w:szCs w:val="16"/>
                <w:u w:val="single"/>
              </w:rPr>
              <w:t>(50% fat, 10% casein, and 40% glucose) providing</w:t>
            </w:r>
            <w:r w:rsidRPr="00AC3201">
              <w:rPr>
                <w:rFonts w:ascii="Arial Narrow" w:hAnsi="Arial Narrow" w:cs="Arial"/>
                <w:sz w:val="16"/>
                <w:szCs w:val="16"/>
                <w:u w:val="single"/>
              </w:rPr>
              <w:t xml:space="preserve"> </w:t>
            </w:r>
            <w:r w:rsidRPr="00AC3201">
              <w:rPr>
                <w:rFonts w:ascii="Arial Narrow" w:hAnsi="Arial Narrow" w:cs="Arial"/>
                <w:sz w:val="16"/>
                <w:szCs w:val="16"/>
                <w:u w:val="single"/>
              </w:rPr>
              <w:t>465 kcal energy and 7.1 g protein</w:t>
            </w:r>
            <w:r w:rsidRPr="00AC3201">
              <w:rPr>
                <w:rFonts w:ascii="Arial Narrow" w:hAnsi="Arial Narrow" w:cs="Arial"/>
                <w:sz w:val="16"/>
                <w:szCs w:val="16"/>
              </w:rPr>
              <w:t xml:space="preserve"> ('high energy')</w:t>
            </w:r>
          </w:p>
        </w:tc>
        <w:tc>
          <w:tcPr>
            <w:tcW w:w="3960" w:type="dxa"/>
          </w:tcPr>
          <w:p w14:paraId="5611A934" w14:textId="172E9156" w:rsidR="00084936" w:rsidRPr="00084936" w:rsidRDefault="00AC3201" w:rsidP="008E4563">
            <w:pPr>
              <w:jc w:val="both"/>
              <w:rPr>
                <w:rFonts w:ascii="Arial Narrow" w:hAnsi="Arial Narrow" w:cs="Arial"/>
                <w:sz w:val="16"/>
                <w:szCs w:val="16"/>
              </w:rPr>
            </w:pPr>
            <w:r w:rsidRPr="00AC3201">
              <w:rPr>
                <w:rFonts w:ascii="Arial Narrow" w:hAnsi="Arial Narrow" w:cs="Arial"/>
                <w:sz w:val="16"/>
                <w:szCs w:val="16"/>
                <w:lang w:val="en-US"/>
              </w:rPr>
              <w:t>supplement containing 52 kcal energy a</w:t>
            </w:r>
            <w:r>
              <w:rPr>
                <w:rFonts w:ascii="Arial Narrow" w:hAnsi="Arial Narrow" w:cs="Arial"/>
                <w:sz w:val="16"/>
                <w:szCs w:val="16"/>
                <w:lang w:val="en-US"/>
              </w:rPr>
              <w:t xml:space="preserve">nd 6.2 g protein ('low energy') </w:t>
            </w:r>
            <w:r w:rsidRPr="00AC3201">
              <w:rPr>
                <w:rFonts w:ascii="Arial Narrow" w:hAnsi="Arial Narrow" w:cs="Arial"/>
                <w:sz w:val="16"/>
                <w:szCs w:val="16"/>
                <w:highlight w:val="yellow"/>
              </w:rPr>
              <w:t>Third trimester women only.</w:t>
            </w:r>
          </w:p>
        </w:tc>
      </w:tr>
      <w:tr w:rsidR="00084936" w:rsidRPr="00084936" w14:paraId="47DD75CE" w14:textId="77777777" w:rsidTr="00772917">
        <w:trPr>
          <w:trHeight w:val="255"/>
        </w:trPr>
        <w:tc>
          <w:tcPr>
            <w:tcW w:w="1075" w:type="dxa"/>
          </w:tcPr>
          <w:p w14:paraId="365AE45B" w14:textId="1E7F700B" w:rsidR="00084936" w:rsidRPr="00084936" w:rsidRDefault="00AC3201" w:rsidP="008E4563">
            <w:pPr>
              <w:jc w:val="both"/>
              <w:rPr>
                <w:rFonts w:ascii="Arial Narrow" w:hAnsi="Arial Narrow" w:cs="Arial"/>
                <w:sz w:val="20"/>
                <w:szCs w:val="20"/>
              </w:rPr>
            </w:pPr>
            <w:r>
              <w:rPr>
                <w:rFonts w:ascii="Arial Narrow" w:hAnsi="Arial Narrow" w:cs="Arial"/>
                <w:sz w:val="20"/>
                <w:szCs w:val="20"/>
              </w:rPr>
              <w:t>Mora 1978</w:t>
            </w:r>
          </w:p>
        </w:tc>
        <w:tc>
          <w:tcPr>
            <w:tcW w:w="810" w:type="dxa"/>
          </w:tcPr>
          <w:p w14:paraId="399DE7C3" w14:textId="77777777" w:rsidR="00084936" w:rsidRPr="00084936" w:rsidRDefault="00084936" w:rsidP="008E4563">
            <w:pPr>
              <w:jc w:val="both"/>
              <w:rPr>
                <w:rFonts w:ascii="Arial Narrow" w:hAnsi="Arial Narrow" w:cs="Arial"/>
                <w:sz w:val="20"/>
                <w:szCs w:val="20"/>
              </w:rPr>
            </w:pPr>
          </w:p>
        </w:tc>
        <w:tc>
          <w:tcPr>
            <w:tcW w:w="4590" w:type="dxa"/>
          </w:tcPr>
          <w:p w14:paraId="57F73EB0" w14:textId="047E0C3B" w:rsidR="00084936" w:rsidRPr="00084936" w:rsidRDefault="00AC3201" w:rsidP="00AC3201">
            <w:pPr>
              <w:jc w:val="both"/>
              <w:rPr>
                <w:rFonts w:ascii="Arial Narrow" w:hAnsi="Arial Narrow" w:cs="Arial"/>
                <w:sz w:val="16"/>
                <w:szCs w:val="16"/>
              </w:rPr>
            </w:pPr>
            <w:r w:rsidRPr="00AC3201">
              <w:rPr>
                <w:rFonts w:ascii="Arial Narrow" w:hAnsi="Arial Narrow" w:cs="Arial"/>
                <w:sz w:val="16"/>
                <w:szCs w:val="16"/>
              </w:rPr>
              <w:t xml:space="preserve">supplement containing </w:t>
            </w:r>
            <w:r w:rsidRPr="00AC3201">
              <w:rPr>
                <w:rFonts w:ascii="Arial Narrow" w:hAnsi="Arial Narrow" w:cs="Arial"/>
                <w:sz w:val="16"/>
                <w:szCs w:val="16"/>
                <w:u w:val="single"/>
              </w:rPr>
              <w:t>60g dried skim milk, 150g enriched bread, and 2</w:t>
            </w:r>
            <w:r w:rsidRPr="00AC3201">
              <w:rPr>
                <w:rFonts w:ascii="Arial Narrow" w:hAnsi="Arial Narrow" w:cs="Arial"/>
                <w:sz w:val="16"/>
                <w:szCs w:val="16"/>
                <w:u w:val="single"/>
              </w:rPr>
              <w:t>0g</w:t>
            </w:r>
            <w:r w:rsidRPr="00AC3201">
              <w:rPr>
                <w:rFonts w:ascii="Arial Narrow" w:hAnsi="Arial Narrow" w:cs="Arial"/>
                <w:sz w:val="16"/>
                <w:szCs w:val="16"/>
                <w:u w:val="single"/>
              </w:rPr>
              <w:t>g vegetable oil</w:t>
            </w:r>
            <w:r w:rsidRPr="00AC3201">
              <w:rPr>
                <w:rFonts w:ascii="Arial Narrow" w:hAnsi="Arial Narrow" w:cs="Arial"/>
                <w:sz w:val="16"/>
                <w:szCs w:val="16"/>
                <w:u w:val="single"/>
              </w:rPr>
              <w:t xml:space="preserve"> </w:t>
            </w:r>
            <w:r w:rsidRPr="00AC3201">
              <w:rPr>
                <w:rFonts w:ascii="Arial Narrow" w:hAnsi="Arial Narrow" w:cs="Arial"/>
                <w:sz w:val="16"/>
                <w:szCs w:val="16"/>
                <w:u w:val="single"/>
              </w:rPr>
              <w:t>(856 kcal energy and 38.4 g protein</w:t>
            </w:r>
            <w:r w:rsidRPr="00AC3201">
              <w:rPr>
                <w:rFonts w:ascii="Arial Narrow" w:hAnsi="Arial Narrow" w:cs="Arial"/>
                <w:sz w:val="16"/>
                <w:szCs w:val="16"/>
              </w:rPr>
              <w:t>) beginning in third trimester</w:t>
            </w:r>
          </w:p>
        </w:tc>
        <w:tc>
          <w:tcPr>
            <w:tcW w:w="3960" w:type="dxa"/>
          </w:tcPr>
          <w:p w14:paraId="3A9F8EB2" w14:textId="330C9BE2" w:rsidR="00084936" w:rsidRPr="00084936" w:rsidRDefault="00AC3201" w:rsidP="00AC3201">
            <w:pPr>
              <w:jc w:val="both"/>
              <w:rPr>
                <w:rFonts w:ascii="Arial Narrow" w:hAnsi="Arial Narrow" w:cs="Arial"/>
                <w:sz w:val="16"/>
                <w:szCs w:val="16"/>
              </w:rPr>
            </w:pPr>
            <w:r w:rsidRPr="00AC3201">
              <w:rPr>
                <w:rFonts w:ascii="Arial Narrow" w:hAnsi="Arial Narrow" w:cs="Arial"/>
                <w:sz w:val="16"/>
                <w:szCs w:val="16"/>
              </w:rPr>
              <w:t>normal (</w:t>
            </w:r>
            <w:proofErr w:type="spellStart"/>
            <w:r w:rsidRPr="00AC3201">
              <w:rPr>
                <w:rFonts w:ascii="Arial Narrow" w:hAnsi="Arial Narrow" w:cs="Arial"/>
                <w:sz w:val="16"/>
                <w:szCs w:val="16"/>
              </w:rPr>
              <w:t>unsupplemented</w:t>
            </w:r>
            <w:proofErr w:type="spellEnd"/>
            <w:r w:rsidRPr="00AC3201">
              <w:rPr>
                <w:rFonts w:ascii="Arial Narrow" w:hAnsi="Arial Narrow" w:cs="Arial"/>
                <w:sz w:val="16"/>
                <w:szCs w:val="16"/>
              </w:rPr>
              <w:t>) diet</w:t>
            </w:r>
            <w:r>
              <w:rPr>
                <w:rFonts w:ascii="Arial Narrow" w:hAnsi="Arial Narrow" w:cs="Arial"/>
                <w:sz w:val="16"/>
                <w:szCs w:val="16"/>
              </w:rPr>
              <w:t xml:space="preserve">. </w:t>
            </w:r>
            <w:r w:rsidRPr="00AC3201">
              <w:rPr>
                <w:rFonts w:ascii="Arial Narrow" w:hAnsi="Arial Narrow" w:cs="Arial"/>
                <w:sz w:val="16"/>
                <w:szCs w:val="16"/>
                <w:highlight w:val="yellow"/>
              </w:rPr>
              <w:t>Third trimester women only</w:t>
            </w:r>
          </w:p>
        </w:tc>
      </w:tr>
      <w:tr w:rsidR="00084936" w:rsidRPr="00084936" w14:paraId="1F508D98" w14:textId="77777777" w:rsidTr="00772917">
        <w:trPr>
          <w:trHeight w:val="255"/>
        </w:trPr>
        <w:tc>
          <w:tcPr>
            <w:tcW w:w="1075" w:type="dxa"/>
          </w:tcPr>
          <w:p w14:paraId="2D30ACA4" w14:textId="75B343A2" w:rsidR="00084936" w:rsidRPr="00084936" w:rsidRDefault="00C40370" w:rsidP="008E4563">
            <w:pPr>
              <w:jc w:val="both"/>
              <w:rPr>
                <w:rFonts w:ascii="Arial Narrow" w:hAnsi="Arial Narrow" w:cs="Arial"/>
                <w:sz w:val="20"/>
                <w:szCs w:val="20"/>
              </w:rPr>
            </w:pPr>
            <w:r>
              <w:rPr>
                <w:rFonts w:ascii="Arial Narrow" w:hAnsi="Arial Narrow" w:cs="Arial"/>
                <w:sz w:val="20"/>
                <w:szCs w:val="20"/>
              </w:rPr>
              <w:t>Rush 1980</w:t>
            </w:r>
          </w:p>
        </w:tc>
        <w:tc>
          <w:tcPr>
            <w:tcW w:w="810" w:type="dxa"/>
          </w:tcPr>
          <w:p w14:paraId="61225392" w14:textId="27823B50" w:rsidR="00084936" w:rsidRPr="00084936" w:rsidRDefault="00C40370" w:rsidP="008E4563">
            <w:pPr>
              <w:jc w:val="both"/>
              <w:rPr>
                <w:rFonts w:ascii="Arial Narrow" w:hAnsi="Arial Narrow" w:cs="Arial"/>
                <w:sz w:val="20"/>
                <w:szCs w:val="20"/>
              </w:rPr>
            </w:pPr>
            <w:r>
              <w:rPr>
                <w:rFonts w:ascii="Arial Narrow" w:hAnsi="Arial Narrow" w:cs="Arial"/>
                <w:sz w:val="20"/>
                <w:szCs w:val="20"/>
              </w:rPr>
              <w:t>Harlem, NY</w:t>
            </w:r>
          </w:p>
        </w:tc>
        <w:tc>
          <w:tcPr>
            <w:tcW w:w="4590" w:type="dxa"/>
          </w:tcPr>
          <w:p w14:paraId="4EE4760F" w14:textId="6A09BF47" w:rsidR="00C40370" w:rsidRPr="00C40370" w:rsidRDefault="00C40370" w:rsidP="00C40370">
            <w:pPr>
              <w:rPr>
                <w:rFonts w:ascii="Arial Narrow" w:hAnsi="Arial Narrow" w:cs="Arial"/>
                <w:sz w:val="16"/>
                <w:szCs w:val="16"/>
              </w:rPr>
            </w:pPr>
            <w:r w:rsidRPr="00C40370">
              <w:rPr>
                <w:rFonts w:ascii="Arial Narrow" w:hAnsi="Arial Narrow" w:cs="Arial"/>
                <w:sz w:val="16"/>
                <w:szCs w:val="16"/>
              </w:rPr>
              <w:t xml:space="preserve">Experimental (1): balanced energy/protein 16-oz beverage supplement containing </w:t>
            </w:r>
            <w:r w:rsidRPr="00C40370">
              <w:rPr>
                <w:rFonts w:ascii="Arial Narrow" w:hAnsi="Arial Narrow" w:cs="Arial"/>
                <w:sz w:val="16"/>
                <w:szCs w:val="16"/>
                <w:u w:val="single"/>
              </w:rPr>
              <w:t>322 kcal energy, 6g</w:t>
            </w:r>
            <w:r w:rsidRPr="00C40370">
              <w:rPr>
                <w:rFonts w:ascii="Arial Narrow" w:hAnsi="Arial Narrow" w:cs="Arial"/>
                <w:sz w:val="16"/>
                <w:szCs w:val="16"/>
                <w:u w:val="single"/>
              </w:rPr>
              <w:t xml:space="preserve"> </w:t>
            </w:r>
            <w:r w:rsidRPr="00C40370">
              <w:rPr>
                <w:rFonts w:ascii="Arial Narrow" w:hAnsi="Arial Narrow" w:cs="Arial"/>
                <w:sz w:val="16"/>
                <w:szCs w:val="16"/>
                <w:u w:val="single"/>
              </w:rPr>
              <w:t>protein</w:t>
            </w:r>
            <w:r w:rsidRPr="00C40370">
              <w:rPr>
                <w:rFonts w:ascii="Arial Narrow" w:hAnsi="Arial Narrow" w:cs="Arial"/>
                <w:sz w:val="16"/>
                <w:szCs w:val="16"/>
              </w:rPr>
              <w:t xml:space="preserve">, and </w:t>
            </w:r>
            <w:r w:rsidRPr="00C40370">
              <w:rPr>
                <w:rFonts w:ascii="Arial Narrow" w:hAnsi="Arial Narrow" w:cs="Arial"/>
                <w:b/>
                <w:sz w:val="16"/>
                <w:szCs w:val="16"/>
              </w:rPr>
              <w:t>vitamins/minerals</w:t>
            </w:r>
            <w:r w:rsidRPr="00C40370">
              <w:rPr>
                <w:rFonts w:ascii="Arial Narrow" w:hAnsi="Arial Narrow" w:cs="Arial"/>
                <w:sz w:val="16"/>
                <w:szCs w:val="16"/>
              </w:rPr>
              <w:t xml:space="preserve"> ('complement').</w:t>
            </w:r>
          </w:p>
          <w:p w14:paraId="3F5BD63C" w14:textId="08D47ADA" w:rsidR="00084936" w:rsidRPr="00084936" w:rsidRDefault="00C40370" w:rsidP="00C40370">
            <w:pPr>
              <w:rPr>
                <w:rFonts w:ascii="Arial Narrow" w:hAnsi="Arial Narrow" w:cs="Arial"/>
                <w:sz w:val="16"/>
                <w:szCs w:val="16"/>
              </w:rPr>
            </w:pPr>
            <w:r w:rsidRPr="00C40370">
              <w:rPr>
                <w:rFonts w:ascii="Arial Narrow" w:hAnsi="Arial Narrow" w:cs="Arial"/>
                <w:sz w:val="16"/>
                <w:szCs w:val="16"/>
              </w:rPr>
              <w:t xml:space="preserve">Experimental (2): high-protein 16-oz beverage supplement containing </w:t>
            </w:r>
            <w:r>
              <w:rPr>
                <w:rFonts w:ascii="Arial Narrow" w:hAnsi="Arial Narrow" w:cs="Arial"/>
                <w:sz w:val="16"/>
                <w:szCs w:val="16"/>
                <w:u w:val="single"/>
              </w:rPr>
              <w:t>470 kcal + 40</w:t>
            </w:r>
            <w:r w:rsidRPr="00C40370">
              <w:rPr>
                <w:rFonts w:ascii="Arial Narrow" w:hAnsi="Arial Narrow" w:cs="Arial"/>
                <w:sz w:val="16"/>
                <w:szCs w:val="16"/>
                <w:u w:val="single"/>
              </w:rPr>
              <w:t>g protein per day</w:t>
            </w:r>
            <w:r w:rsidRPr="00C40370">
              <w:rPr>
                <w:rFonts w:ascii="Arial Narrow" w:hAnsi="Arial Narrow" w:cs="Arial"/>
                <w:sz w:val="16"/>
                <w:szCs w:val="16"/>
              </w:rPr>
              <w:t xml:space="preserve"> +</w:t>
            </w:r>
            <w:r>
              <w:rPr>
                <w:rFonts w:ascii="Arial Narrow" w:hAnsi="Arial Narrow" w:cs="Arial"/>
                <w:sz w:val="16"/>
                <w:szCs w:val="16"/>
              </w:rPr>
              <w:t xml:space="preserve"> </w:t>
            </w:r>
            <w:r w:rsidRPr="00C40370">
              <w:rPr>
                <w:rFonts w:ascii="Arial Narrow" w:hAnsi="Arial Narrow" w:cs="Arial"/>
                <w:b/>
                <w:sz w:val="16"/>
                <w:szCs w:val="16"/>
              </w:rPr>
              <w:t>vitamins and minerals.</w:t>
            </w:r>
          </w:p>
        </w:tc>
        <w:tc>
          <w:tcPr>
            <w:tcW w:w="3960" w:type="dxa"/>
          </w:tcPr>
          <w:p w14:paraId="1AA79C1C" w14:textId="4BDB7E46" w:rsidR="00084936" w:rsidRPr="00084936" w:rsidRDefault="00C40370" w:rsidP="008E4563">
            <w:pPr>
              <w:jc w:val="both"/>
              <w:rPr>
                <w:rFonts w:ascii="Arial Narrow" w:hAnsi="Arial Narrow" w:cs="Arial"/>
                <w:sz w:val="16"/>
                <w:szCs w:val="16"/>
              </w:rPr>
            </w:pPr>
            <w:r w:rsidRPr="00C40370">
              <w:rPr>
                <w:rFonts w:ascii="Arial Narrow" w:hAnsi="Arial Narrow" w:cs="Arial"/>
                <w:sz w:val="16"/>
                <w:szCs w:val="16"/>
              </w:rPr>
              <w:t xml:space="preserve">supplement containing </w:t>
            </w:r>
            <w:r w:rsidRPr="00C40370">
              <w:rPr>
                <w:rFonts w:ascii="Arial Narrow" w:hAnsi="Arial Narrow" w:cs="Arial"/>
                <w:b/>
                <w:sz w:val="16"/>
                <w:szCs w:val="16"/>
              </w:rPr>
              <w:t>vitamins/minerals</w:t>
            </w:r>
            <w:r w:rsidRPr="00C40370">
              <w:rPr>
                <w:rFonts w:ascii="Arial Narrow" w:hAnsi="Arial Narrow" w:cs="Arial"/>
                <w:sz w:val="16"/>
                <w:szCs w:val="16"/>
              </w:rPr>
              <w:t xml:space="preserve"> only</w:t>
            </w:r>
          </w:p>
        </w:tc>
      </w:tr>
      <w:tr w:rsidR="00084936" w:rsidRPr="00084936" w14:paraId="02031257" w14:textId="77777777" w:rsidTr="00772917">
        <w:trPr>
          <w:trHeight w:val="255"/>
        </w:trPr>
        <w:tc>
          <w:tcPr>
            <w:tcW w:w="1075" w:type="dxa"/>
          </w:tcPr>
          <w:p w14:paraId="36AE619A" w14:textId="7E70B154" w:rsidR="00084936" w:rsidRPr="00084936" w:rsidRDefault="00772917" w:rsidP="008E4563">
            <w:pPr>
              <w:jc w:val="both"/>
              <w:rPr>
                <w:rFonts w:ascii="Arial Narrow" w:hAnsi="Arial Narrow" w:cs="Arial"/>
                <w:sz w:val="20"/>
                <w:szCs w:val="20"/>
              </w:rPr>
            </w:pPr>
            <w:proofErr w:type="spellStart"/>
            <w:r>
              <w:rPr>
                <w:rFonts w:ascii="Arial Narrow" w:hAnsi="Arial Narrow" w:cs="Arial"/>
                <w:sz w:val="20"/>
                <w:szCs w:val="20"/>
              </w:rPr>
              <w:t>Viegas</w:t>
            </w:r>
            <w:proofErr w:type="spellEnd"/>
            <w:r>
              <w:rPr>
                <w:rFonts w:ascii="Arial Narrow" w:hAnsi="Arial Narrow" w:cs="Arial"/>
                <w:sz w:val="20"/>
                <w:szCs w:val="20"/>
              </w:rPr>
              <w:t xml:space="preserve"> 1982b</w:t>
            </w:r>
          </w:p>
        </w:tc>
        <w:tc>
          <w:tcPr>
            <w:tcW w:w="810" w:type="dxa"/>
          </w:tcPr>
          <w:p w14:paraId="2AC416D2" w14:textId="38A41062" w:rsidR="00084936" w:rsidRPr="00084936" w:rsidRDefault="00772917" w:rsidP="00772917">
            <w:pPr>
              <w:jc w:val="both"/>
              <w:rPr>
                <w:rFonts w:ascii="Arial Narrow" w:hAnsi="Arial Narrow" w:cs="Arial"/>
                <w:sz w:val="20"/>
                <w:szCs w:val="20"/>
              </w:rPr>
            </w:pPr>
            <w:r>
              <w:rPr>
                <w:rFonts w:ascii="Arial Narrow" w:hAnsi="Arial Narrow" w:cs="Arial"/>
                <w:sz w:val="20"/>
                <w:szCs w:val="20"/>
              </w:rPr>
              <w:t>Asian women in UK</w:t>
            </w:r>
          </w:p>
        </w:tc>
        <w:tc>
          <w:tcPr>
            <w:tcW w:w="4590" w:type="dxa"/>
          </w:tcPr>
          <w:p w14:paraId="5AE3114F" w14:textId="649CEA28" w:rsidR="00084936" w:rsidRPr="00084936" w:rsidRDefault="00772917" w:rsidP="00772917">
            <w:pPr>
              <w:jc w:val="both"/>
              <w:rPr>
                <w:rFonts w:ascii="Arial Narrow" w:hAnsi="Arial Narrow" w:cs="Arial"/>
                <w:sz w:val="16"/>
                <w:szCs w:val="16"/>
              </w:rPr>
            </w:pPr>
            <w:r w:rsidRPr="00772917">
              <w:rPr>
                <w:rFonts w:ascii="Arial Narrow" w:hAnsi="Arial Narrow" w:cs="Arial"/>
                <w:sz w:val="16"/>
                <w:szCs w:val="16"/>
              </w:rPr>
              <w:t xml:space="preserve">supplement of flavoured carbonated glucose drink providing </w:t>
            </w:r>
            <w:r w:rsidRPr="00772917">
              <w:rPr>
                <w:rFonts w:ascii="Arial Narrow" w:hAnsi="Arial Narrow" w:cs="Arial"/>
                <w:sz w:val="16"/>
                <w:szCs w:val="16"/>
                <w:u w:val="single"/>
              </w:rPr>
              <w:t>273 kcal energy (with 11%</w:t>
            </w:r>
            <w:r w:rsidRPr="00772917">
              <w:rPr>
                <w:rFonts w:ascii="Arial Narrow" w:hAnsi="Arial Narrow" w:cs="Arial"/>
                <w:sz w:val="16"/>
                <w:szCs w:val="16"/>
                <w:u w:val="single"/>
              </w:rPr>
              <w:t xml:space="preserve"> </w:t>
            </w:r>
            <w:r w:rsidRPr="00772917">
              <w:rPr>
                <w:rFonts w:ascii="Arial Narrow" w:hAnsi="Arial Narrow" w:cs="Arial"/>
                <w:sz w:val="16"/>
                <w:szCs w:val="16"/>
                <w:u w:val="single"/>
              </w:rPr>
              <w:t>of energy as protein</w:t>
            </w:r>
            <w:r w:rsidRPr="00772917">
              <w:rPr>
                <w:rFonts w:ascii="Arial Narrow" w:hAnsi="Arial Narrow" w:cs="Arial"/>
                <w:sz w:val="16"/>
                <w:szCs w:val="16"/>
              </w:rPr>
              <w:t xml:space="preserve">) plus </w:t>
            </w:r>
            <w:r w:rsidRPr="00772917">
              <w:rPr>
                <w:rFonts w:ascii="Arial Narrow" w:hAnsi="Arial Narrow" w:cs="Arial"/>
                <w:b/>
                <w:sz w:val="16"/>
                <w:szCs w:val="16"/>
              </w:rPr>
              <w:t>vitamins</w:t>
            </w:r>
            <w:r w:rsidRPr="00772917">
              <w:rPr>
                <w:rFonts w:ascii="Arial Narrow" w:hAnsi="Arial Narrow" w:cs="Arial"/>
                <w:sz w:val="16"/>
                <w:szCs w:val="16"/>
              </w:rPr>
              <w:t xml:space="preserve"> from 18 to 38 weeks</w:t>
            </w:r>
          </w:p>
        </w:tc>
        <w:tc>
          <w:tcPr>
            <w:tcW w:w="3960" w:type="dxa"/>
          </w:tcPr>
          <w:p w14:paraId="01B0631E" w14:textId="3AE5017B" w:rsidR="00084936" w:rsidRPr="00084936" w:rsidRDefault="00772917" w:rsidP="008E4563">
            <w:pPr>
              <w:jc w:val="both"/>
              <w:rPr>
                <w:rFonts w:ascii="Arial Narrow" w:hAnsi="Arial Narrow" w:cs="Arial"/>
                <w:sz w:val="16"/>
                <w:szCs w:val="16"/>
              </w:rPr>
            </w:pPr>
            <w:r w:rsidRPr="00772917">
              <w:rPr>
                <w:rFonts w:ascii="Arial Narrow" w:hAnsi="Arial Narrow" w:cs="Arial"/>
                <w:sz w:val="16"/>
                <w:szCs w:val="16"/>
              </w:rPr>
              <w:t xml:space="preserve">supplement of flavoured carbonated water containing </w:t>
            </w:r>
            <w:r w:rsidRPr="00772917">
              <w:rPr>
                <w:rFonts w:ascii="Arial Narrow" w:hAnsi="Arial Narrow" w:cs="Arial"/>
                <w:b/>
                <w:sz w:val="16"/>
                <w:szCs w:val="16"/>
              </w:rPr>
              <w:t>iron and vitamin C</w:t>
            </w:r>
          </w:p>
        </w:tc>
      </w:tr>
      <w:tr w:rsidR="004F7785" w:rsidRPr="00084936" w14:paraId="05ACBFF0" w14:textId="77777777" w:rsidTr="004F7785">
        <w:trPr>
          <w:trHeight w:val="255"/>
        </w:trPr>
        <w:tc>
          <w:tcPr>
            <w:tcW w:w="10435" w:type="dxa"/>
            <w:gridSpan w:val="4"/>
            <w:shd w:val="clear" w:color="auto" w:fill="CCC0D9" w:themeFill="accent4" w:themeFillTint="66"/>
          </w:tcPr>
          <w:p w14:paraId="69CDBD5B" w14:textId="6C03E9CC" w:rsidR="004F7785" w:rsidRPr="00084936" w:rsidRDefault="004F7785" w:rsidP="008E4563">
            <w:pPr>
              <w:jc w:val="both"/>
              <w:rPr>
                <w:rFonts w:ascii="Arial Narrow" w:hAnsi="Arial Narrow" w:cs="Arial"/>
                <w:sz w:val="16"/>
                <w:szCs w:val="16"/>
              </w:rPr>
            </w:pPr>
            <w:r>
              <w:rPr>
                <w:rFonts w:ascii="Arial Narrow" w:hAnsi="Arial Narrow" w:cs="Arial"/>
                <w:sz w:val="16"/>
                <w:szCs w:val="16"/>
              </w:rPr>
              <w:t>Normal group</w:t>
            </w:r>
          </w:p>
        </w:tc>
      </w:tr>
      <w:tr w:rsidR="004F7785" w:rsidRPr="00084936" w14:paraId="5CF718B9" w14:textId="77777777" w:rsidTr="00772917">
        <w:trPr>
          <w:trHeight w:val="255"/>
        </w:trPr>
        <w:tc>
          <w:tcPr>
            <w:tcW w:w="1075" w:type="dxa"/>
          </w:tcPr>
          <w:p w14:paraId="48BAE7B8" w14:textId="6B189C58" w:rsidR="004F7785" w:rsidRPr="00084936" w:rsidRDefault="004F7785" w:rsidP="004F7785">
            <w:pPr>
              <w:jc w:val="both"/>
              <w:rPr>
                <w:rFonts w:ascii="Arial Narrow" w:hAnsi="Arial Narrow" w:cs="Arial"/>
                <w:sz w:val="20"/>
                <w:szCs w:val="20"/>
              </w:rPr>
            </w:pPr>
            <w:r>
              <w:rPr>
                <w:rFonts w:ascii="Arial Narrow" w:hAnsi="Arial Narrow" w:cs="Arial"/>
                <w:sz w:val="20"/>
                <w:szCs w:val="20"/>
              </w:rPr>
              <w:t>Blackwell 1973</w:t>
            </w:r>
          </w:p>
        </w:tc>
        <w:tc>
          <w:tcPr>
            <w:tcW w:w="810" w:type="dxa"/>
          </w:tcPr>
          <w:p w14:paraId="3C111C48" w14:textId="5A320D8C" w:rsidR="004F7785" w:rsidRPr="00084936" w:rsidRDefault="004F7785" w:rsidP="004F7785">
            <w:pPr>
              <w:jc w:val="both"/>
              <w:rPr>
                <w:rFonts w:ascii="Arial Narrow" w:hAnsi="Arial Narrow" w:cs="Arial"/>
                <w:sz w:val="20"/>
                <w:szCs w:val="20"/>
              </w:rPr>
            </w:pPr>
            <w:r w:rsidRPr="00084936">
              <w:rPr>
                <w:rFonts w:ascii="Arial Narrow" w:hAnsi="Arial Narrow" w:cs="Arial"/>
                <w:sz w:val="20"/>
                <w:szCs w:val="20"/>
              </w:rPr>
              <w:t>Taiwan</w:t>
            </w:r>
          </w:p>
        </w:tc>
        <w:tc>
          <w:tcPr>
            <w:tcW w:w="4590" w:type="dxa"/>
          </w:tcPr>
          <w:p w14:paraId="4558574F" w14:textId="6EA14503" w:rsidR="004F7785" w:rsidRPr="00084936" w:rsidRDefault="004F7785" w:rsidP="004F7785">
            <w:pPr>
              <w:jc w:val="both"/>
              <w:rPr>
                <w:rFonts w:ascii="Arial Narrow" w:hAnsi="Arial Narrow" w:cs="Arial"/>
                <w:sz w:val="16"/>
                <w:szCs w:val="16"/>
              </w:rPr>
            </w:pPr>
            <w:r>
              <w:rPr>
                <w:rFonts w:ascii="Arial Narrow" w:hAnsi="Arial Narrow" w:cs="Arial"/>
                <w:sz w:val="16"/>
                <w:szCs w:val="16"/>
              </w:rPr>
              <w:t>See above</w:t>
            </w:r>
          </w:p>
        </w:tc>
        <w:tc>
          <w:tcPr>
            <w:tcW w:w="3960" w:type="dxa"/>
          </w:tcPr>
          <w:p w14:paraId="5D42CEF9" w14:textId="72E5A96A" w:rsidR="004F7785" w:rsidRPr="00084936" w:rsidRDefault="004F7785" w:rsidP="004F7785">
            <w:pPr>
              <w:jc w:val="both"/>
              <w:rPr>
                <w:rFonts w:ascii="Arial Narrow" w:hAnsi="Arial Narrow" w:cs="Arial"/>
                <w:sz w:val="16"/>
                <w:szCs w:val="16"/>
              </w:rPr>
            </w:pPr>
          </w:p>
        </w:tc>
      </w:tr>
      <w:tr w:rsidR="00084936" w:rsidRPr="00084936" w14:paraId="0F8963D9" w14:textId="77777777" w:rsidTr="00772917">
        <w:trPr>
          <w:trHeight w:val="255"/>
        </w:trPr>
        <w:tc>
          <w:tcPr>
            <w:tcW w:w="1075" w:type="dxa"/>
          </w:tcPr>
          <w:p w14:paraId="6ACF6BDC" w14:textId="3D1453C1" w:rsidR="00084936" w:rsidRPr="00084936" w:rsidRDefault="004F7785" w:rsidP="008E4563">
            <w:pPr>
              <w:jc w:val="both"/>
              <w:rPr>
                <w:rFonts w:ascii="Arial Narrow" w:hAnsi="Arial Narrow" w:cs="Arial"/>
                <w:sz w:val="20"/>
                <w:szCs w:val="20"/>
              </w:rPr>
            </w:pPr>
            <w:r>
              <w:rPr>
                <w:rFonts w:ascii="Arial Narrow" w:hAnsi="Arial Narrow" w:cs="Arial"/>
                <w:sz w:val="20"/>
                <w:szCs w:val="20"/>
              </w:rPr>
              <w:t>Elwood 1981</w:t>
            </w:r>
          </w:p>
        </w:tc>
        <w:tc>
          <w:tcPr>
            <w:tcW w:w="810" w:type="dxa"/>
          </w:tcPr>
          <w:p w14:paraId="23E83D61" w14:textId="243965C2" w:rsidR="00084936" w:rsidRPr="00084936" w:rsidRDefault="004F7785" w:rsidP="008E4563">
            <w:pPr>
              <w:jc w:val="both"/>
              <w:rPr>
                <w:rFonts w:ascii="Arial Narrow" w:hAnsi="Arial Narrow" w:cs="Arial"/>
                <w:sz w:val="20"/>
                <w:szCs w:val="20"/>
              </w:rPr>
            </w:pPr>
            <w:r>
              <w:rPr>
                <w:rFonts w:ascii="Arial Narrow" w:hAnsi="Arial Narrow" w:cs="Arial"/>
                <w:sz w:val="20"/>
                <w:szCs w:val="20"/>
              </w:rPr>
              <w:t>Wales, UK</w:t>
            </w:r>
          </w:p>
        </w:tc>
        <w:tc>
          <w:tcPr>
            <w:tcW w:w="4590" w:type="dxa"/>
          </w:tcPr>
          <w:p w14:paraId="3269D1F5" w14:textId="76460FCA" w:rsidR="00084936" w:rsidRPr="00084936" w:rsidRDefault="004F7785" w:rsidP="008E4563">
            <w:pPr>
              <w:jc w:val="both"/>
              <w:rPr>
                <w:rFonts w:ascii="Arial Narrow" w:hAnsi="Arial Narrow" w:cs="Arial"/>
                <w:sz w:val="16"/>
                <w:szCs w:val="16"/>
              </w:rPr>
            </w:pPr>
            <w:r w:rsidRPr="004F7785">
              <w:rPr>
                <w:rFonts w:ascii="Arial Narrow" w:hAnsi="Arial Narrow" w:cs="Arial"/>
                <w:sz w:val="16"/>
                <w:szCs w:val="16"/>
              </w:rPr>
              <w:t>free tokens worth ½ pint milk each.</w:t>
            </w:r>
          </w:p>
        </w:tc>
        <w:tc>
          <w:tcPr>
            <w:tcW w:w="3960" w:type="dxa"/>
          </w:tcPr>
          <w:p w14:paraId="2FC8EABC" w14:textId="5049149B" w:rsidR="00084936" w:rsidRPr="00084936" w:rsidRDefault="004F7785" w:rsidP="008E4563">
            <w:pPr>
              <w:jc w:val="both"/>
              <w:rPr>
                <w:rFonts w:ascii="Arial Narrow" w:hAnsi="Arial Narrow" w:cs="Arial"/>
                <w:sz w:val="16"/>
                <w:szCs w:val="16"/>
              </w:rPr>
            </w:pPr>
            <w:r w:rsidRPr="004F7785">
              <w:rPr>
                <w:rFonts w:ascii="Arial Narrow" w:hAnsi="Arial Narrow" w:cs="Arial"/>
                <w:sz w:val="16"/>
                <w:szCs w:val="16"/>
              </w:rPr>
              <w:t>no intervention.</w:t>
            </w:r>
          </w:p>
        </w:tc>
      </w:tr>
      <w:tr w:rsidR="00084936" w:rsidRPr="00084936" w14:paraId="783F7AE9" w14:textId="77777777" w:rsidTr="00772917">
        <w:trPr>
          <w:trHeight w:val="255"/>
        </w:trPr>
        <w:tc>
          <w:tcPr>
            <w:tcW w:w="1075" w:type="dxa"/>
          </w:tcPr>
          <w:p w14:paraId="5DCE3B8F" w14:textId="602054A0" w:rsidR="00084936" w:rsidRPr="00084936" w:rsidRDefault="004F7785" w:rsidP="008E4563">
            <w:pPr>
              <w:jc w:val="both"/>
              <w:rPr>
                <w:rFonts w:ascii="Arial Narrow" w:hAnsi="Arial Narrow" w:cs="Arial"/>
                <w:sz w:val="20"/>
                <w:szCs w:val="20"/>
              </w:rPr>
            </w:pPr>
            <w:proofErr w:type="spellStart"/>
            <w:r>
              <w:rPr>
                <w:rFonts w:ascii="Arial Narrow" w:hAnsi="Arial Narrow" w:cs="Arial"/>
                <w:sz w:val="20"/>
                <w:szCs w:val="20"/>
              </w:rPr>
              <w:t>Huybregts</w:t>
            </w:r>
            <w:proofErr w:type="spellEnd"/>
            <w:r>
              <w:rPr>
                <w:rFonts w:ascii="Arial Narrow" w:hAnsi="Arial Narrow" w:cs="Arial"/>
                <w:sz w:val="20"/>
                <w:szCs w:val="20"/>
              </w:rPr>
              <w:t xml:space="preserve"> 2009</w:t>
            </w:r>
          </w:p>
        </w:tc>
        <w:tc>
          <w:tcPr>
            <w:tcW w:w="810" w:type="dxa"/>
          </w:tcPr>
          <w:p w14:paraId="2C6C4014" w14:textId="467E7070" w:rsidR="00084936" w:rsidRPr="00084936" w:rsidRDefault="004F7785" w:rsidP="008E4563">
            <w:pPr>
              <w:jc w:val="both"/>
              <w:rPr>
                <w:rFonts w:ascii="Arial Narrow" w:hAnsi="Arial Narrow" w:cs="Arial"/>
                <w:sz w:val="20"/>
                <w:szCs w:val="20"/>
              </w:rPr>
            </w:pPr>
            <w:r>
              <w:rPr>
                <w:rFonts w:ascii="Arial Narrow" w:hAnsi="Arial Narrow" w:cs="Arial"/>
                <w:sz w:val="20"/>
                <w:szCs w:val="20"/>
              </w:rPr>
              <w:t xml:space="preserve">Burkina </w:t>
            </w:r>
            <w:proofErr w:type="spellStart"/>
            <w:r>
              <w:rPr>
                <w:rFonts w:ascii="Arial Narrow" w:hAnsi="Arial Narrow" w:cs="Arial"/>
                <w:sz w:val="20"/>
                <w:szCs w:val="20"/>
              </w:rPr>
              <w:t>faso</w:t>
            </w:r>
            <w:proofErr w:type="spellEnd"/>
          </w:p>
        </w:tc>
        <w:tc>
          <w:tcPr>
            <w:tcW w:w="4590" w:type="dxa"/>
          </w:tcPr>
          <w:p w14:paraId="4BCFB477" w14:textId="53D117AF" w:rsidR="00084936" w:rsidRPr="00084936" w:rsidRDefault="004F7785" w:rsidP="008E4563">
            <w:pPr>
              <w:jc w:val="both"/>
              <w:rPr>
                <w:rFonts w:ascii="Arial Narrow" w:hAnsi="Arial Narrow" w:cs="Arial"/>
                <w:sz w:val="16"/>
                <w:szCs w:val="16"/>
              </w:rPr>
            </w:pPr>
            <w:r>
              <w:rPr>
                <w:rFonts w:ascii="Arial Narrow" w:hAnsi="Arial Narrow" w:cs="Arial"/>
                <w:sz w:val="16"/>
                <w:szCs w:val="16"/>
              </w:rPr>
              <w:t>See above</w:t>
            </w:r>
          </w:p>
        </w:tc>
        <w:tc>
          <w:tcPr>
            <w:tcW w:w="3960" w:type="dxa"/>
          </w:tcPr>
          <w:p w14:paraId="7D56AFCB" w14:textId="77777777" w:rsidR="00084936" w:rsidRPr="00084936" w:rsidRDefault="00084936" w:rsidP="008E4563">
            <w:pPr>
              <w:jc w:val="both"/>
              <w:rPr>
                <w:rFonts w:ascii="Arial Narrow" w:hAnsi="Arial Narrow" w:cs="Arial"/>
                <w:sz w:val="16"/>
                <w:szCs w:val="16"/>
              </w:rPr>
            </w:pPr>
          </w:p>
        </w:tc>
      </w:tr>
      <w:tr w:rsidR="00084936" w:rsidRPr="00084936" w14:paraId="766C76AD" w14:textId="77777777" w:rsidTr="00772917">
        <w:trPr>
          <w:trHeight w:val="255"/>
        </w:trPr>
        <w:tc>
          <w:tcPr>
            <w:tcW w:w="1075" w:type="dxa"/>
          </w:tcPr>
          <w:p w14:paraId="1B48698A" w14:textId="150BD905" w:rsidR="00084936" w:rsidRPr="00084936" w:rsidRDefault="004F7785" w:rsidP="008E4563">
            <w:pPr>
              <w:jc w:val="both"/>
              <w:rPr>
                <w:rFonts w:ascii="Arial Narrow" w:hAnsi="Arial Narrow" w:cs="Arial"/>
                <w:sz w:val="20"/>
                <w:szCs w:val="20"/>
              </w:rPr>
            </w:pPr>
            <w:r>
              <w:rPr>
                <w:rFonts w:ascii="Arial Narrow" w:hAnsi="Arial Narrow" w:cs="Arial"/>
                <w:sz w:val="20"/>
                <w:szCs w:val="20"/>
              </w:rPr>
              <w:t>Ross 1985</w:t>
            </w:r>
          </w:p>
        </w:tc>
        <w:tc>
          <w:tcPr>
            <w:tcW w:w="810" w:type="dxa"/>
          </w:tcPr>
          <w:p w14:paraId="55A039FB" w14:textId="02914CDE" w:rsidR="00084936" w:rsidRPr="00084936" w:rsidRDefault="00084936" w:rsidP="008E4563">
            <w:pPr>
              <w:jc w:val="both"/>
              <w:rPr>
                <w:rFonts w:ascii="Arial Narrow" w:hAnsi="Arial Narrow" w:cs="Arial"/>
                <w:sz w:val="20"/>
                <w:szCs w:val="20"/>
              </w:rPr>
            </w:pPr>
          </w:p>
        </w:tc>
        <w:tc>
          <w:tcPr>
            <w:tcW w:w="4590" w:type="dxa"/>
          </w:tcPr>
          <w:p w14:paraId="4405931F" w14:textId="707BFE9E" w:rsidR="00084936" w:rsidRPr="00084936" w:rsidRDefault="004F7785" w:rsidP="004F7785">
            <w:pPr>
              <w:rPr>
                <w:rFonts w:ascii="Arial Narrow" w:hAnsi="Arial Narrow" w:cs="Arial"/>
                <w:sz w:val="16"/>
                <w:szCs w:val="16"/>
              </w:rPr>
            </w:pPr>
            <w:r w:rsidRPr="004F7785">
              <w:rPr>
                <w:rFonts w:ascii="Arial Narrow" w:hAnsi="Arial Narrow" w:cs="Arial"/>
                <w:sz w:val="16"/>
                <w:szCs w:val="16"/>
              </w:rPr>
              <w:t xml:space="preserve">supplement containing </w:t>
            </w:r>
            <w:r w:rsidRPr="004F7785">
              <w:rPr>
                <w:rFonts w:ascii="Arial Narrow" w:hAnsi="Arial Narrow" w:cs="Arial"/>
                <w:sz w:val="16"/>
                <w:szCs w:val="16"/>
                <w:u w:val="single"/>
              </w:rPr>
              <w:t>700-800 kcal energy and</w:t>
            </w:r>
            <w:r w:rsidRPr="004F7785">
              <w:rPr>
                <w:rFonts w:ascii="Arial Narrow" w:hAnsi="Arial Narrow" w:cs="Arial"/>
                <w:sz w:val="16"/>
                <w:szCs w:val="16"/>
              </w:rPr>
              <w:t xml:space="preserve"> </w:t>
            </w:r>
            <w:r w:rsidRPr="004F7785">
              <w:rPr>
                <w:rFonts w:ascii="Arial Narrow" w:hAnsi="Arial Narrow" w:cs="Arial"/>
                <w:sz w:val="16"/>
                <w:szCs w:val="16"/>
                <w:u w:val="single"/>
              </w:rPr>
              <w:t>36-44 g protein</w:t>
            </w:r>
            <w:r w:rsidRPr="004F7785">
              <w:rPr>
                <w:rFonts w:ascii="Arial Narrow" w:hAnsi="Arial Narrow" w:cs="Arial"/>
                <w:sz w:val="16"/>
                <w:szCs w:val="16"/>
              </w:rPr>
              <w:t>. 2 types of supplements</w:t>
            </w:r>
            <w:r>
              <w:rPr>
                <w:rFonts w:ascii="Arial Narrow" w:hAnsi="Arial Narrow" w:cs="Arial"/>
                <w:sz w:val="16"/>
                <w:szCs w:val="16"/>
              </w:rPr>
              <w:t xml:space="preserve"> </w:t>
            </w:r>
            <w:r w:rsidRPr="004F7785">
              <w:rPr>
                <w:rFonts w:ascii="Arial Narrow" w:hAnsi="Arial Narrow" w:cs="Arial"/>
                <w:sz w:val="16"/>
                <w:szCs w:val="16"/>
              </w:rPr>
              <w:t xml:space="preserve">were given: a high-bulk mixture of beans and maize, given as mush with </w:t>
            </w:r>
            <w:r w:rsidRPr="004F7785">
              <w:rPr>
                <w:rFonts w:ascii="Arial Narrow" w:hAnsi="Arial Narrow" w:cs="Arial"/>
                <w:b/>
                <w:sz w:val="16"/>
                <w:szCs w:val="16"/>
              </w:rPr>
              <w:t>added vitamins</w:t>
            </w:r>
            <w:r w:rsidRPr="004F7785">
              <w:rPr>
                <w:rFonts w:ascii="Arial Narrow" w:hAnsi="Arial Narrow" w:cs="Arial"/>
                <w:sz w:val="16"/>
                <w:szCs w:val="16"/>
              </w:rPr>
              <w:t>, and a low</w:t>
            </w:r>
            <w:r>
              <w:rPr>
                <w:rFonts w:ascii="Arial Narrow" w:hAnsi="Arial Narrow" w:cs="Arial"/>
                <w:sz w:val="16"/>
                <w:szCs w:val="16"/>
              </w:rPr>
              <w:t xml:space="preserve"> </w:t>
            </w:r>
            <w:r w:rsidRPr="004F7785">
              <w:rPr>
                <w:rFonts w:ascii="Arial Narrow" w:hAnsi="Arial Narrow" w:cs="Arial"/>
                <w:sz w:val="16"/>
                <w:szCs w:val="16"/>
              </w:rPr>
              <w:t>bulk</w:t>
            </w:r>
            <w:r>
              <w:rPr>
                <w:rFonts w:ascii="Arial Narrow" w:hAnsi="Arial Narrow" w:cs="Arial"/>
                <w:sz w:val="16"/>
                <w:szCs w:val="16"/>
              </w:rPr>
              <w:t xml:space="preserve"> </w:t>
            </w:r>
            <w:r w:rsidRPr="004F7785">
              <w:rPr>
                <w:rFonts w:ascii="Arial Narrow" w:hAnsi="Arial Narrow" w:cs="Arial"/>
                <w:sz w:val="16"/>
                <w:szCs w:val="16"/>
              </w:rPr>
              <w:t>porridge containing dried skimmed milk, maize, flour</w:t>
            </w:r>
            <w:r w:rsidRPr="004F7785">
              <w:rPr>
                <w:rFonts w:ascii="Arial Narrow" w:hAnsi="Arial Narrow" w:cs="Arial"/>
                <w:b/>
                <w:sz w:val="16"/>
                <w:szCs w:val="16"/>
              </w:rPr>
              <w:t>, vitamins, and minerals</w:t>
            </w:r>
            <w:r w:rsidRPr="004F7785">
              <w:rPr>
                <w:rFonts w:ascii="Arial Narrow" w:hAnsi="Arial Narrow" w:cs="Arial"/>
                <w:sz w:val="16"/>
                <w:szCs w:val="16"/>
              </w:rPr>
              <w:t>; the high- and low</w:t>
            </w:r>
            <w:r>
              <w:rPr>
                <w:rFonts w:ascii="Arial Narrow" w:hAnsi="Arial Narrow" w:cs="Arial"/>
                <w:sz w:val="16"/>
                <w:szCs w:val="16"/>
              </w:rPr>
              <w:t xml:space="preserve"> </w:t>
            </w:r>
            <w:r w:rsidRPr="004F7785">
              <w:rPr>
                <w:rFonts w:ascii="Arial Narrow" w:hAnsi="Arial Narrow" w:cs="Arial"/>
                <w:sz w:val="16"/>
                <w:szCs w:val="16"/>
              </w:rPr>
              <w:t>bulk</w:t>
            </w:r>
            <w:r>
              <w:rPr>
                <w:rFonts w:ascii="Arial Narrow" w:hAnsi="Arial Narrow" w:cs="Arial"/>
                <w:sz w:val="16"/>
                <w:szCs w:val="16"/>
              </w:rPr>
              <w:t xml:space="preserve"> </w:t>
            </w:r>
            <w:r w:rsidRPr="004F7785">
              <w:rPr>
                <w:rFonts w:ascii="Arial Narrow" w:hAnsi="Arial Narrow" w:cs="Arial"/>
                <w:sz w:val="16"/>
                <w:szCs w:val="16"/>
              </w:rPr>
              <w:t>groups are combined in the experimental group for this review.</w:t>
            </w:r>
          </w:p>
        </w:tc>
        <w:tc>
          <w:tcPr>
            <w:tcW w:w="3960" w:type="dxa"/>
          </w:tcPr>
          <w:p w14:paraId="61D70795" w14:textId="21A3AD1F" w:rsidR="00084936" w:rsidRPr="00084936" w:rsidRDefault="004F7785" w:rsidP="008E4563">
            <w:pPr>
              <w:jc w:val="both"/>
              <w:rPr>
                <w:rFonts w:ascii="Arial Narrow" w:hAnsi="Arial Narrow" w:cs="Arial"/>
                <w:sz w:val="16"/>
                <w:szCs w:val="16"/>
              </w:rPr>
            </w:pPr>
            <w:r w:rsidRPr="004F7785">
              <w:rPr>
                <w:rFonts w:ascii="Arial Narrow" w:hAnsi="Arial Narrow" w:cs="Arial"/>
                <w:sz w:val="16"/>
                <w:szCs w:val="16"/>
              </w:rPr>
              <w:t>placebo pills</w:t>
            </w:r>
          </w:p>
        </w:tc>
      </w:tr>
      <w:tr w:rsidR="004F7785" w:rsidRPr="00084936" w14:paraId="209C5D9D" w14:textId="77777777" w:rsidTr="00772917">
        <w:trPr>
          <w:trHeight w:val="255"/>
        </w:trPr>
        <w:tc>
          <w:tcPr>
            <w:tcW w:w="1075" w:type="dxa"/>
          </w:tcPr>
          <w:p w14:paraId="3C03BBF5" w14:textId="35CDFE60" w:rsidR="004F7785" w:rsidRDefault="004F7785" w:rsidP="008E4563">
            <w:pPr>
              <w:jc w:val="both"/>
              <w:rPr>
                <w:rFonts w:ascii="Arial Narrow" w:hAnsi="Arial Narrow" w:cs="Arial"/>
                <w:sz w:val="20"/>
                <w:szCs w:val="20"/>
              </w:rPr>
            </w:pPr>
            <w:proofErr w:type="spellStart"/>
            <w:r>
              <w:rPr>
                <w:rFonts w:ascii="Arial Narrow" w:hAnsi="Arial Narrow" w:cs="Arial"/>
                <w:sz w:val="20"/>
                <w:szCs w:val="20"/>
              </w:rPr>
              <w:t>Viegas</w:t>
            </w:r>
            <w:proofErr w:type="spellEnd"/>
            <w:r>
              <w:rPr>
                <w:rFonts w:ascii="Arial Narrow" w:hAnsi="Arial Narrow" w:cs="Arial"/>
                <w:sz w:val="20"/>
                <w:szCs w:val="20"/>
              </w:rPr>
              <w:t xml:space="preserve"> </w:t>
            </w:r>
            <w:r>
              <w:rPr>
                <w:rFonts w:ascii="Arial Narrow" w:hAnsi="Arial Narrow" w:cs="Arial"/>
                <w:sz w:val="20"/>
                <w:szCs w:val="20"/>
              </w:rPr>
              <w:t>1982a</w:t>
            </w:r>
          </w:p>
        </w:tc>
        <w:tc>
          <w:tcPr>
            <w:tcW w:w="810" w:type="dxa"/>
          </w:tcPr>
          <w:p w14:paraId="764E823D" w14:textId="122CFF65" w:rsidR="004F7785" w:rsidRDefault="004F7785" w:rsidP="008E4563">
            <w:pPr>
              <w:jc w:val="both"/>
              <w:rPr>
                <w:rFonts w:ascii="Arial Narrow" w:hAnsi="Arial Narrow" w:cs="Arial"/>
                <w:sz w:val="20"/>
                <w:szCs w:val="20"/>
              </w:rPr>
            </w:pPr>
            <w:r>
              <w:rPr>
                <w:rFonts w:ascii="Arial Narrow" w:hAnsi="Arial Narrow" w:cs="Arial"/>
                <w:sz w:val="20"/>
                <w:szCs w:val="20"/>
              </w:rPr>
              <w:t>Asian women in UK</w:t>
            </w:r>
          </w:p>
        </w:tc>
        <w:tc>
          <w:tcPr>
            <w:tcW w:w="4590" w:type="dxa"/>
          </w:tcPr>
          <w:p w14:paraId="3CE76601" w14:textId="77777777" w:rsidR="004F7785" w:rsidRPr="00084936" w:rsidRDefault="004F7785" w:rsidP="008E4563">
            <w:pPr>
              <w:jc w:val="both"/>
              <w:rPr>
                <w:rFonts w:ascii="Arial Narrow" w:hAnsi="Arial Narrow" w:cs="Arial"/>
                <w:sz w:val="16"/>
                <w:szCs w:val="16"/>
              </w:rPr>
            </w:pPr>
          </w:p>
        </w:tc>
        <w:tc>
          <w:tcPr>
            <w:tcW w:w="3960" w:type="dxa"/>
          </w:tcPr>
          <w:p w14:paraId="14411A58" w14:textId="77777777" w:rsidR="004F7785" w:rsidRPr="00084936" w:rsidRDefault="004F7785" w:rsidP="008E4563">
            <w:pPr>
              <w:jc w:val="both"/>
              <w:rPr>
                <w:rFonts w:ascii="Arial Narrow" w:hAnsi="Arial Narrow" w:cs="Arial"/>
                <w:sz w:val="16"/>
                <w:szCs w:val="16"/>
              </w:rPr>
            </w:pPr>
          </w:p>
        </w:tc>
      </w:tr>
      <w:tr w:rsidR="004F7785" w:rsidRPr="00084936" w14:paraId="79416EB5" w14:textId="77777777" w:rsidTr="00772917">
        <w:trPr>
          <w:trHeight w:val="255"/>
        </w:trPr>
        <w:tc>
          <w:tcPr>
            <w:tcW w:w="1075" w:type="dxa"/>
          </w:tcPr>
          <w:p w14:paraId="7C445631" w14:textId="1012A1FE" w:rsidR="004F7785" w:rsidRDefault="004F7785" w:rsidP="008E4563">
            <w:pPr>
              <w:jc w:val="both"/>
              <w:rPr>
                <w:rFonts w:ascii="Arial Narrow" w:hAnsi="Arial Narrow" w:cs="Arial"/>
                <w:sz w:val="20"/>
                <w:szCs w:val="20"/>
              </w:rPr>
            </w:pPr>
            <w:proofErr w:type="spellStart"/>
            <w:r>
              <w:rPr>
                <w:rFonts w:ascii="Arial Narrow" w:hAnsi="Arial Narrow" w:cs="Arial"/>
                <w:sz w:val="20"/>
                <w:szCs w:val="20"/>
              </w:rPr>
              <w:t>Viegas</w:t>
            </w:r>
            <w:proofErr w:type="spellEnd"/>
            <w:r>
              <w:rPr>
                <w:rFonts w:ascii="Arial Narrow" w:hAnsi="Arial Narrow" w:cs="Arial"/>
                <w:sz w:val="20"/>
                <w:szCs w:val="20"/>
              </w:rPr>
              <w:t xml:space="preserve"> 1982b</w:t>
            </w:r>
          </w:p>
        </w:tc>
        <w:tc>
          <w:tcPr>
            <w:tcW w:w="810" w:type="dxa"/>
          </w:tcPr>
          <w:p w14:paraId="64AB9387" w14:textId="634E7AE3" w:rsidR="004F7785" w:rsidRDefault="004F7785" w:rsidP="008E4563">
            <w:pPr>
              <w:jc w:val="both"/>
              <w:rPr>
                <w:rFonts w:ascii="Arial Narrow" w:hAnsi="Arial Narrow" w:cs="Arial"/>
                <w:sz w:val="20"/>
                <w:szCs w:val="20"/>
              </w:rPr>
            </w:pPr>
            <w:r>
              <w:rPr>
                <w:rFonts w:ascii="Arial Narrow" w:hAnsi="Arial Narrow" w:cs="Arial"/>
                <w:sz w:val="20"/>
                <w:szCs w:val="20"/>
              </w:rPr>
              <w:t>Asian women in UK</w:t>
            </w:r>
          </w:p>
        </w:tc>
        <w:tc>
          <w:tcPr>
            <w:tcW w:w="4590" w:type="dxa"/>
          </w:tcPr>
          <w:p w14:paraId="25479A74" w14:textId="17867C21" w:rsidR="004F7785" w:rsidRPr="00084936" w:rsidRDefault="004F7785" w:rsidP="008E4563">
            <w:pPr>
              <w:jc w:val="both"/>
              <w:rPr>
                <w:rFonts w:ascii="Arial Narrow" w:hAnsi="Arial Narrow" w:cs="Arial"/>
                <w:sz w:val="16"/>
                <w:szCs w:val="16"/>
              </w:rPr>
            </w:pPr>
            <w:r>
              <w:rPr>
                <w:rFonts w:ascii="Arial Narrow" w:hAnsi="Arial Narrow" w:cs="Arial"/>
                <w:sz w:val="16"/>
                <w:szCs w:val="16"/>
              </w:rPr>
              <w:t>See above</w:t>
            </w:r>
          </w:p>
        </w:tc>
        <w:tc>
          <w:tcPr>
            <w:tcW w:w="3960" w:type="dxa"/>
          </w:tcPr>
          <w:p w14:paraId="46FD2A02" w14:textId="77777777" w:rsidR="004F7785" w:rsidRPr="00084936" w:rsidRDefault="004F7785" w:rsidP="008E4563">
            <w:pPr>
              <w:jc w:val="both"/>
              <w:rPr>
                <w:rFonts w:ascii="Arial Narrow" w:hAnsi="Arial Narrow" w:cs="Arial"/>
                <w:sz w:val="16"/>
                <w:szCs w:val="16"/>
              </w:rPr>
            </w:pPr>
          </w:p>
        </w:tc>
      </w:tr>
    </w:tbl>
    <w:p w14:paraId="73897990" w14:textId="2CB98116" w:rsidR="00C43E1E" w:rsidRDefault="00C43E1E" w:rsidP="005E2219">
      <w:pPr>
        <w:jc w:val="both"/>
        <w:rPr>
          <w:rFonts w:ascii="Arial" w:hAnsi="Arial" w:cs="Arial"/>
          <w:sz w:val="20"/>
          <w:szCs w:val="20"/>
        </w:rPr>
      </w:pPr>
    </w:p>
    <w:p w14:paraId="17189008" w14:textId="326DE77A" w:rsidR="00C43E1E" w:rsidRPr="00E406D9" w:rsidRDefault="00C43E1E" w:rsidP="008E494E">
      <w:pPr>
        <w:jc w:val="both"/>
        <w:rPr>
          <w:rFonts w:ascii="Arial" w:hAnsi="Arial" w:cs="Arial"/>
          <w:sz w:val="20"/>
          <w:szCs w:val="20"/>
        </w:rPr>
      </w:pPr>
    </w:p>
    <w:sectPr w:rsidR="00C43E1E" w:rsidRPr="00E406D9" w:rsidSect="00530263">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Nicole Young" w:date="2020-07-20T15:25:00Z" w:initials="NY">
    <w:p w14:paraId="034C4B23" w14:textId="794C53F5" w:rsidR="00C40370" w:rsidRDefault="00C40370">
      <w:pPr>
        <w:pStyle w:val="CommentText"/>
      </w:pPr>
      <w:r>
        <w:rPr>
          <w:rStyle w:val="CommentReference"/>
        </w:rPr>
        <w:annotationRef/>
      </w:r>
      <w:r>
        <w:t xml:space="preserve">BEP intervention intended to start at 3 months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4C4B2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34274"/>
    <w:multiLevelType w:val="hybridMultilevel"/>
    <w:tmpl w:val="B5088C84"/>
    <w:lvl w:ilvl="0" w:tplc="2BEC8504">
      <w:start w:val="1"/>
      <w:numFmt w:val="decimal"/>
      <w:lvlText w:val="%1)"/>
      <w:lvlJc w:val="left"/>
      <w:pPr>
        <w:ind w:left="720" w:hanging="360"/>
      </w:pPr>
      <w:rPr>
        <w:rFonts w:ascii="Arial" w:eastAsiaTheme="minorEastAsia"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351D42"/>
    <w:multiLevelType w:val="hybridMultilevel"/>
    <w:tmpl w:val="0A1E7A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F9154D"/>
    <w:multiLevelType w:val="hybridMultilevel"/>
    <w:tmpl w:val="7A6E6A00"/>
    <w:lvl w:ilvl="0" w:tplc="093EEC06">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B7FBA"/>
    <w:multiLevelType w:val="hybridMultilevel"/>
    <w:tmpl w:val="EAFC5F28"/>
    <w:lvl w:ilvl="0" w:tplc="E7FEB960">
      <w:start w:val="1"/>
      <w:numFmt w:val="decimal"/>
      <w:lvlText w:val="%1)"/>
      <w:lvlJc w:val="left"/>
      <w:pPr>
        <w:ind w:left="720" w:hanging="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F06E25"/>
    <w:multiLevelType w:val="hybridMultilevel"/>
    <w:tmpl w:val="137CF5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38025F"/>
    <w:multiLevelType w:val="hybridMultilevel"/>
    <w:tmpl w:val="0650AF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ole Young">
    <w15:presenceInfo w15:providerId="AD" w15:userId="S-1-5-21-1432448116-3596794978-2099202681-102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rp5a029a29vxheve5apx5zu5st5xr5rxepx&quot;&gt;My EndNote Library_DES PrEP-Saved&lt;record-ids&gt;&lt;item&gt;103&lt;/item&gt;&lt;item&gt;105&lt;/item&gt;&lt;/record-ids&gt;&lt;/item&gt;&lt;/Libraries&gt;"/>
  </w:docVars>
  <w:rsids>
    <w:rsidRoot w:val="00530263"/>
    <w:rsid w:val="00007ED1"/>
    <w:rsid w:val="00011CD2"/>
    <w:rsid w:val="000250BF"/>
    <w:rsid w:val="000460B6"/>
    <w:rsid w:val="00056CD2"/>
    <w:rsid w:val="00072CFB"/>
    <w:rsid w:val="00073823"/>
    <w:rsid w:val="00084936"/>
    <w:rsid w:val="000952E7"/>
    <w:rsid w:val="000972AF"/>
    <w:rsid w:val="000A5F1D"/>
    <w:rsid w:val="000B33B9"/>
    <w:rsid w:val="000E4509"/>
    <w:rsid w:val="000F6DE1"/>
    <w:rsid w:val="00100029"/>
    <w:rsid w:val="00101AF5"/>
    <w:rsid w:val="00104ADE"/>
    <w:rsid w:val="00107637"/>
    <w:rsid w:val="001079EC"/>
    <w:rsid w:val="0011734B"/>
    <w:rsid w:val="00117A2D"/>
    <w:rsid w:val="00120C00"/>
    <w:rsid w:val="00120FC4"/>
    <w:rsid w:val="001243B6"/>
    <w:rsid w:val="00124DB7"/>
    <w:rsid w:val="001A7CAF"/>
    <w:rsid w:val="001C118D"/>
    <w:rsid w:val="001D1874"/>
    <w:rsid w:val="001E22BC"/>
    <w:rsid w:val="002065EA"/>
    <w:rsid w:val="0020727E"/>
    <w:rsid w:val="0020758A"/>
    <w:rsid w:val="00215890"/>
    <w:rsid w:val="002245C1"/>
    <w:rsid w:val="00225F43"/>
    <w:rsid w:val="00231F0D"/>
    <w:rsid w:val="00234EA5"/>
    <w:rsid w:val="00235274"/>
    <w:rsid w:val="00235DE7"/>
    <w:rsid w:val="00256D78"/>
    <w:rsid w:val="00292EB5"/>
    <w:rsid w:val="002A6233"/>
    <w:rsid w:val="002A660B"/>
    <w:rsid w:val="002D3745"/>
    <w:rsid w:val="002E0D63"/>
    <w:rsid w:val="002E1BFB"/>
    <w:rsid w:val="002E3BC1"/>
    <w:rsid w:val="002E7CF1"/>
    <w:rsid w:val="0031167E"/>
    <w:rsid w:val="00324154"/>
    <w:rsid w:val="00324452"/>
    <w:rsid w:val="003341D7"/>
    <w:rsid w:val="003504FF"/>
    <w:rsid w:val="00352469"/>
    <w:rsid w:val="00367B2E"/>
    <w:rsid w:val="003A252D"/>
    <w:rsid w:val="003D25F4"/>
    <w:rsid w:val="003D481F"/>
    <w:rsid w:val="003D6933"/>
    <w:rsid w:val="003F174E"/>
    <w:rsid w:val="00405244"/>
    <w:rsid w:val="0041039B"/>
    <w:rsid w:val="004465B6"/>
    <w:rsid w:val="0045796F"/>
    <w:rsid w:val="00467445"/>
    <w:rsid w:val="00470AC7"/>
    <w:rsid w:val="0048157D"/>
    <w:rsid w:val="004A0028"/>
    <w:rsid w:val="004A2764"/>
    <w:rsid w:val="004A6AB6"/>
    <w:rsid w:val="004B39DE"/>
    <w:rsid w:val="004D0528"/>
    <w:rsid w:val="004D29C2"/>
    <w:rsid w:val="004E469E"/>
    <w:rsid w:val="004F2586"/>
    <w:rsid w:val="004F7785"/>
    <w:rsid w:val="0050026C"/>
    <w:rsid w:val="005176C6"/>
    <w:rsid w:val="00520AA0"/>
    <w:rsid w:val="0052133F"/>
    <w:rsid w:val="00523876"/>
    <w:rsid w:val="00530263"/>
    <w:rsid w:val="00531106"/>
    <w:rsid w:val="00545649"/>
    <w:rsid w:val="005543B9"/>
    <w:rsid w:val="005623F1"/>
    <w:rsid w:val="005670DA"/>
    <w:rsid w:val="00573829"/>
    <w:rsid w:val="005767C4"/>
    <w:rsid w:val="00586A8F"/>
    <w:rsid w:val="005B3A21"/>
    <w:rsid w:val="005B6C26"/>
    <w:rsid w:val="005C32C2"/>
    <w:rsid w:val="005C6BDC"/>
    <w:rsid w:val="005E2219"/>
    <w:rsid w:val="005E7277"/>
    <w:rsid w:val="006240AD"/>
    <w:rsid w:val="0066734D"/>
    <w:rsid w:val="006721FD"/>
    <w:rsid w:val="0067469A"/>
    <w:rsid w:val="00693035"/>
    <w:rsid w:val="00697297"/>
    <w:rsid w:val="006A0BC4"/>
    <w:rsid w:val="006A37B8"/>
    <w:rsid w:val="006C507F"/>
    <w:rsid w:val="006F63F4"/>
    <w:rsid w:val="0071461F"/>
    <w:rsid w:val="007421F4"/>
    <w:rsid w:val="007562B1"/>
    <w:rsid w:val="00772917"/>
    <w:rsid w:val="007A29DD"/>
    <w:rsid w:val="007A5768"/>
    <w:rsid w:val="007B068A"/>
    <w:rsid w:val="007B524C"/>
    <w:rsid w:val="007C702D"/>
    <w:rsid w:val="007E278E"/>
    <w:rsid w:val="007E650A"/>
    <w:rsid w:val="007F01B0"/>
    <w:rsid w:val="00802723"/>
    <w:rsid w:val="00827461"/>
    <w:rsid w:val="008345FB"/>
    <w:rsid w:val="00851F89"/>
    <w:rsid w:val="0085451D"/>
    <w:rsid w:val="008606D0"/>
    <w:rsid w:val="00860F8F"/>
    <w:rsid w:val="0086400A"/>
    <w:rsid w:val="008932BA"/>
    <w:rsid w:val="008A7BBE"/>
    <w:rsid w:val="008B407E"/>
    <w:rsid w:val="008C0EBB"/>
    <w:rsid w:val="008D1A00"/>
    <w:rsid w:val="008D1A66"/>
    <w:rsid w:val="008E4563"/>
    <w:rsid w:val="008E494E"/>
    <w:rsid w:val="008E6150"/>
    <w:rsid w:val="008F15E2"/>
    <w:rsid w:val="008F19CB"/>
    <w:rsid w:val="00903BA6"/>
    <w:rsid w:val="00911AEB"/>
    <w:rsid w:val="00923654"/>
    <w:rsid w:val="009431AF"/>
    <w:rsid w:val="00951EE3"/>
    <w:rsid w:val="00952B85"/>
    <w:rsid w:val="00952EBC"/>
    <w:rsid w:val="00955FF5"/>
    <w:rsid w:val="0095786A"/>
    <w:rsid w:val="00976088"/>
    <w:rsid w:val="009B3088"/>
    <w:rsid w:val="009D5658"/>
    <w:rsid w:val="009F0653"/>
    <w:rsid w:val="009F239D"/>
    <w:rsid w:val="00A00B67"/>
    <w:rsid w:val="00A071BF"/>
    <w:rsid w:val="00A27A65"/>
    <w:rsid w:val="00A34219"/>
    <w:rsid w:val="00A5165F"/>
    <w:rsid w:val="00A61455"/>
    <w:rsid w:val="00AA5FE4"/>
    <w:rsid w:val="00AB43C8"/>
    <w:rsid w:val="00AC3201"/>
    <w:rsid w:val="00AC3F37"/>
    <w:rsid w:val="00AF52A7"/>
    <w:rsid w:val="00B04DA8"/>
    <w:rsid w:val="00B27EDA"/>
    <w:rsid w:val="00B32580"/>
    <w:rsid w:val="00B45AC5"/>
    <w:rsid w:val="00B63814"/>
    <w:rsid w:val="00B815FF"/>
    <w:rsid w:val="00B8651B"/>
    <w:rsid w:val="00B90419"/>
    <w:rsid w:val="00B92ECE"/>
    <w:rsid w:val="00BD3A34"/>
    <w:rsid w:val="00C03EED"/>
    <w:rsid w:val="00C07A29"/>
    <w:rsid w:val="00C17C7E"/>
    <w:rsid w:val="00C21720"/>
    <w:rsid w:val="00C219F4"/>
    <w:rsid w:val="00C25C37"/>
    <w:rsid w:val="00C316DB"/>
    <w:rsid w:val="00C40370"/>
    <w:rsid w:val="00C43E1E"/>
    <w:rsid w:val="00C51338"/>
    <w:rsid w:val="00C5466A"/>
    <w:rsid w:val="00C622C1"/>
    <w:rsid w:val="00C8127A"/>
    <w:rsid w:val="00C94B73"/>
    <w:rsid w:val="00CA088B"/>
    <w:rsid w:val="00CC54B3"/>
    <w:rsid w:val="00CD2C4C"/>
    <w:rsid w:val="00CE717B"/>
    <w:rsid w:val="00CF245D"/>
    <w:rsid w:val="00CF49A2"/>
    <w:rsid w:val="00CF6B36"/>
    <w:rsid w:val="00D02894"/>
    <w:rsid w:val="00D21954"/>
    <w:rsid w:val="00D516F5"/>
    <w:rsid w:val="00D63217"/>
    <w:rsid w:val="00D63DC5"/>
    <w:rsid w:val="00D654F5"/>
    <w:rsid w:val="00D74871"/>
    <w:rsid w:val="00D94BFB"/>
    <w:rsid w:val="00DB5E4A"/>
    <w:rsid w:val="00DB5F1A"/>
    <w:rsid w:val="00DB7AD2"/>
    <w:rsid w:val="00DC1933"/>
    <w:rsid w:val="00DC20E1"/>
    <w:rsid w:val="00DC30D2"/>
    <w:rsid w:val="00DC5F87"/>
    <w:rsid w:val="00DE5C7E"/>
    <w:rsid w:val="00DF05E1"/>
    <w:rsid w:val="00DF6B01"/>
    <w:rsid w:val="00DF7722"/>
    <w:rsid w:val="00E032C1"/>
    <w:rsid w:val="00E077B4"/>
    <w:rsid w:val="00E11FE5"/>
    <w:rsid w:val="00E14579"/>
    <w:rsid w:val="00E25F45"/>
    <w:rsid w:val="00E274CF"/>
    <w:rsid w:val="00E326AF"/>
    <w:rsid w:val="00E35A31"/>
    <w:rsid w:val="00E406D9"/>
    <w:rsid w:val="00E44F0F"/>
    <w:rsid w:val="00E537BD"/>
    <w:rsid w:val="00E71B72"/>
    <w:rsid w:val="00EB4D80"/>
    <w:rsid w:val="00ED2E20"/>
    <w:rsid w:val="00EF067B"/>
    <w:rsid w:val="00EF6908"/>
    <w:rsid w:val="00F00E04"/>
    <w:rsid w:val="00F13E2A"/>
    <w:rsid w:val="00F2149C"/>
    <w:rsid w:val="00F235D1"/>
    <w:rsid w:val="00F24D21"/>
    <w:rsid w:val="00F344E3"/>
    <w:rsid w:val="00F4406C"/>
    <w:rsid w:val="00F444DF"/>
    <w:rsid w:val="00F453DB"/>
    <w:rsid w:val="00F82AE0"/>
    <w:rsid w:val="00F911BF"/>
    <w:rsid w:val="00FA19A3"/>
    <w:rsid w:val="00FA6CBF"/>
    <w:rsid w:val="00FC7F0F"/>
    <w:rsid w:val="00FD36D5"/>
    <w:rsid w:val="00FE1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204B4"/>
  <w14:defaultImageDpi w14:val="300"/>
  <w15:docId w15:val="{54C0BA8A-75B7-4622-AD08-44507C079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26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A31"/>
    <w:pPr>
      <w:ind w:left="720"/>
      <w:contextualSpacing/>
    </w:pPr>
  </w:style>
  <w:style w:type="character" w:styleId="CommentReference">
    <w:name w:val="annotation reference"/>
    <w:basedOn w:val="DefaultParagraphFont"/>
    <w:uiPriority w:val="99"/>
    <w:semiHidden/>
    <w:unhideWhenUsed/>
    <w:rsid w:val="007E650A"/>
    <w:rPr>
      <w:sz w:val="16"/>
      <w:szCs w:val="16"/>
    </w:rPr>
  </w:style>
  <w:style w:type="paragraph" w:styleId="CommentText">
    <w:name w:val="annotation text"/>
    <w:basedOn w:val="Normal"/>
    <w:link w:val="CommentTextChar"/>
    <w:uiPriority w:val="99"/>
    <w:semiHidden/>
    <w:unhideWhenUsed/>
    <w:rsid w:val="007E650A"/>
    <w:rPr>
      <w:sz w:val="20"/>
      <w:szCs w:val="20"/>
    </w:rPr>
  </w:style>
  <w:style w:type="character" w:customStyle="1" w:styleId="CommentTextChar">
    <w:name w:val="Comment Text Char"/>
    <w:basedOn w:val="DefaultParagraphFont"/>
    <w:link w:val="CommentText"/>
    <w:uiPriority w:val="99"/>
    <w:semiHidden/>
    <w:rsid w:val="007E650A"/>
    <w:rPr>
      <w:sz w:val="20"/>
      <w:szCs w:val="20"/>
    </w:rPr>
  </w:style>
  <w:style w:type="paragraph" w:styleId="CommentSubject">
    <w:name w:val="annotation subject"/>
    <w:basedOn w:val="CommentText"/>
    <w:next w:val="CommentText"/>
    <w:link w:val="CommentSubjectChar"/>
    <w:uiPriority w:val="99"/>
    <w:semiHidden/>
    <w:unhideWhenUsed/>
    <w:rsid w:val="007E650A"/>
    <w:rPr>
      <w:b/>
      <w:bCs/>
    </w:rPr>
  </w:style>
  <w:style w:type="character" w:customStyle="1" w:styleId="CommentSubjectChar">
    <w:name w:val="Comment Subject Char"/>
    <w:basedOn w:val="CommentTextChar"/>
    <w:link w:val="CommentSubject"/>
    <w:uiPriority w:val="99"/>
    <w:semiHidden/>
    <w:rsid w:val="007E650A"/>
    <w:rPr>
      <w:b/>
      <w:bCs/>
      <w:sz w:val="20"/>
      <w:szCs w:val="20"/>
    </w:rPr>
  </w:style>
  <w:style w:type="paragraph" w:styleId="BalloonText">
    <w:name w:val="Balloon Text"/>
    <w:basedOn w:val="Normal"/>
    <w:link w:val="BalloonTextChar"/>
    <w:uiPriority w:val="99"/>
    <w:semiHidden/>
    <w:unhideWhenUsed/>
    <w:rsid w:val="007E65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50A"/>
    <w:rPr>
      <w:rFonts w:ascii="Segoe UI" w:hAnsi="Segoe UI" w:cs="Segoe UI"/>
      <w:sz w:val="18"/>
      <w:szCs w:val="18"/>
    </w:rPr>
  </w:style>
  <w:style w:type="table" w:styleId="TableGrid">
    <w:name w:val="Table Grid"/>
    <w:basedOn w:val="TableNormal"/>
    <w:uiPriority w:val="39"/>
    <w:rsid w:val="001079EC"/>
    <w:rPr>
      <w:rFonts w:eastAsiaTheme="minorHAns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F52A7"/>
  </w:style>
  <w:style w:type="paragraph" w:customStyle="1" w:styleId="EndNoteBibliographyTitle">
    <w:name w:val="EndNote Bibliography Title"/>
    <w:basedOn w:val="Normal"/>
    <w:link w:val="EndNoteBibliographyTitleChar"/>
    <w:rsid w:val="001C118D"/>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1C118D"/>
    <w:rPr>
      <w:rFonts w:ascii="Cambria" w:hAnsi="Cambria"/>
      <w:noProof/>
    </w:rPr>
  </w:style>
  <w:style w:type="paragraph" w:customStyle="1" w:styleId="EndNoteBibliography">
    <w:name w:val="EndNote Bibliography"/>
    <w:basedOn w:val="Normal"/>
    <w:link w:val="EndNoteBibliographyChar"/>
    <w:rsid w:val="001C118D"/>
    <w:pPr>
      <w:jc w:val="both"/>
    </w:pPr>
    <w:rPr>
      <w:rFonts w:ascii="Cambria" w:hAnsi="Cambria"/>
      <w:noProof/>
    </w:rPr>
  </w:style>
  <w:style w:type="character" w:customStyle="1" w:styleId="EndNoteBibliographyChar">
    <w:name w:val="EndNote Bibliography Char"/>
    <w:basedOn w:val="DefaultParagraphFont"/>
    <w:link w:val="EndNoteBibliography"/>
    <w:rsid w:val="001C118D"/>
    <w:rPr>
      <w:rFonts w:ascii="Cambria" w:hAnsi="Cambria"/>
      <w:noProof/>
    </w:rPr>
  </w:style>
  <w:style w:type="character" w:styleId="Hyperlink">
    <w:name w:val="Hyperlink"/>
    <w:basedOn w:val="DefaultParagraphFont"/>
    <w:uiPriority w:val="99"/>
    <w:unhideWhenUsed/>
    <w:rsid w:val="00084936"/>
    <w:rPr>
      <w:color w:val="0000FF"/>
      <w:u w:val="single"/>
    </w:rPr>
  </w:style>
  <w:style w:type="character" w:styleId="FollowedHyperlink">
    <w:name w:val="FollowedHyperlink"/>
    <w:basedOn w:val="DefaultParagraphFont"/>
    <w:uiPriority w:val="99"/>
    <w:semiHidden/>
    <w:unhideWhenUsed/>
    <w:rsid w:val="000849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686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s://pubmed.ncbi.nlm.nih.gov/934517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(Yan) Young</dc:creator>
  <cp:keywords/>
  <dc:description/>
  <cp:lastModifiedBy>Nicole Young</cp:lastModifiedBy>
  <cp:revision>2</cp:revision>
  <dcterms:created xsi:type="dcterms:W3CDTF">2020-07-20T23:10:00Z</dcterms:created>
  <dcterms:modified xsi:type="dcterms:W3CDTF">2020-07-20T23:10:00Z</dcterms:modified>
</cp:coreProperties>
</file>