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ED616" w14:textId="69694390" w:rsidR="00530263" w:rsidRDefault="00530263" w:rsidP="00AF52A7">
      <w:pPr>
        <w:tabs>
          <w:tab w:val="left" w:pos="1080"/>
        </w:tabs>
        <w:jc w:val="both"/>
        <w:rPr>
          <w:rFonts w:ascii="Arial" w:hAnsi="Arial" w:cs="Arial"/>
          <w:b/>
          <w:spacing w:val="95"/>
          <w:sz w:val="20"/>
          <w:szCs w:val="20"/>
        </w:rPr>
      </w:pPr>
      <w:r w:rsidRPr="00E406D9">
        <w:rPr>
          <w:rFonts w:ascii="Arial" w:hAnsi="Arial" w:cs="Arial"/>
          <w:b/>
          <w:spacing w:val="95"/>
          <w:sz w:val="20"/>
          <w:szCs w:val="20"/>
        </w:rPr>
        <w:t>MEMORANDUM</w:t>
      </w:r>
    </w:p>
    <w:p w14:paraId="0651E2AD" w14:textId="77777777" w:rsidR="001243B6" w:rsidRPr="00E406D9" w:rsidRDefault="001243B6" w:rsidP="00AF52A7">
      <w:pPr>
        <w:tabs>
          <w:tab w:val="left" w:pos="1080"/>
        </w:tabs>
        <w:jc w:val="both"/>
        <w:rPr>
          <w:rFonts w:ascii="Arial" w:hAnsi="Arial" w:cs="Arial"/>
          <w:b/>
          <w:spacing w:val="95"/>
          <w:sz w:val="20"/>
          <w:szCs w:val="20"/>
        </w:rPr>
      </w:pPr>
    </w:p>
    <w:p w14:paraId="3CEAE7EE" w14:textId="37DD3614" w:rsidR="00530263" w:rsidRPr="00E406D9" w:rsidRDefault="00EB4D80" w:rsidP="00AF52A7">
      <w:pPr>
        <w:tabs>
          <w:tab w:val="left" w:pos="1080"/>
        </w:tabs>
        <w:jc w:val="both"/>
        <w:rPr>
          <w:rFonts w:ascii="Arial" w:hAnsi="Arial" w:cs="Arial"/>
          <w:sz w:val="20"/>
          <w:szCs w:val="20"/>
        </w:rPr>
      </w:pPr>
      <w:r w:rsidRPr="00E406D9">
        <w:rPr>
          <w:rFonts w:ascii="Arial" w:hAnsi="Arial" w:cs="Arial"/>
          <w:sz w:val="20"/>
          <w:szCs w:val="20"/>
        </w:rPr>
        <w:t>PROJECT</w:t>
      </w:r>
      <w:r w:rsidR="00530263" w:rsidRPr="00E406D9">
        <w:rPr>
          <w:rFonts w:ascii="Arial" w:hAnsi="Arial" w:cs="Arial"/>
          <w:sz w:val="20"/>
          <w:szCs w:val="20"/>
        </w:rPr>
        <w:t>:</w:t>
      </w:r>
      <w:r w:rsidR="00530263" w:rsidRPr="00E406D9">
        <w:rPr>
          <w:rFonts w:ascii="Arial" w:hAnsi="Arial" w:cs="Arial"/>
          <w:sz w:val="20"/>
          <w:szCs w:val="20"/>
        </w:rPr>
        <w:tab/>
      </w:r>
      <w:r w:rsidRPr="00E406D9">
        <w:rPr>
          <w:rFonts w:ascii="Arial" w:hAnsi="Arial" w:cs="Arial"/>
          <w:sz w:val="20"/>
          <w:szCs w:val="20"/>
        </w:rPr>
        <w:t>Balanced energy protein (BEP) on maternal and child health outcomes</w:t>
      </w:r>
    </w:p>
    <w:p w14:paraId="1AD074D9" w14:textId="63D2AB46" w:rsidR="00530263" w:rsidRPr="00E406D9" w:rsidRDefault="00530263" w:rsidP="00AF52A7">
      <w:pPr>
        <w:tabs>
          <w:tab w:val="left" w:pos="1080"/>
        </w:tabs>
        <w:jc w:val="both"/>
        <w:rPr>
          <w:rFonts w:ascii="Arial" w:hAnsi="Arial" w:cs="Arial"/>
          <w:sz w:val="20"/>
          <w:szCs w:val="20"/>
        </w:rPr>
      </w:pPr>
      <w:r w:rsidRPr="00E406D9">
        <w:rPr>
          <w:rFonts w:ascii="Arial" w:hAnsi="Arial" w:cs="Arial"/>
          <w:sz w:val="20"/>
          <w:szCs w:val="20"/>
        </w:rPr>
        <w:t>FROM:</w:t>
      </w:r>
      <w:r w:rsidRPr="00E406D9">
        <w:rPr>
          <w:rFonts w:ascii="Arial" w:hAnsi="Arial" w:cs="Arial"/>
          <w:sz w:val="20"/>
          <w:szCs w:val="20"/>
        </w:rPr>
        <w:tab/>
      </w:r>
      <w:r w:rsidR="00E11FE5" w:rsidRPr="00E406D9">
        <w:rPr>
          <w:rFonts w:ascii="Arial" w:hAnsi="Arial" w:cs="Arial"/>
          <w:sz w:val="20"/>
          <w:szCs w:val="20"/>
        </w:rPr>
        <w:t>Nicole Young</w:t>
      </w:r>
    </w:p>
    <w:p w14:paraId="4A1F6513" w14:textId="7D8698BB" w:rsidR="00530263" w:rsidRPr="00E406D9" w:rsidRDefault="00530263" w:rsidP="00AF52A7">
      <w:pPr>
        <w:tabs>
          <w:tab w:val="left" w:pos="1080"/>
        </w:tabs>
        <w:jc w:val="both"/>
        <w:rPr>
          <w:rFonts w:ascii="Arial" w:hAnsi="Arial" w:cs="Arial"/>
          <w:sz w:val="20"/>
          <w:szCs w:val="20"/>
        </w:rPr>
      </w:pPr>
      <w:r w:rsidRPr="00E406D9">
        <w:rPr>
          <w:rFonts w:ascii="Arial" w:hAnsi="Arial" w:cs="Arial"/>
          <w:sz w:val="20"/>
          <w:szCs w:val="20"/>
        </w:rPr>
        <w:t>DATE:</w:t>
      </w:r>
      <w:r w:rsidRPr="00E406D9">
        <w:rPr>
          <w:rFonts w:ascii="Arial" w:hAnsi="Arial" w:cs="Arial"/>
          <w:sz w:val="20"/>
          <w:szCs w:val="20"/>
        </w:rPr>
        <w:tab/>
      </w:r>
      <w:r w:rsidR="005176C6" w:rsidRPr="00E406D9">
        <w:rPr>
          <w:rFonts w:ascii="Arial" w:hAnsi="Arial" w:cs="Arial"/>
          <w:sz w:val="20"/>
          <w:szCs w:val="20"/>
        </w:rPr>
        <w:t>2</w:t>
      </w:r>
      <w:r w:rsidR="00EB4D80" w:rsidRPr="00E406D9">
        <w:rPr>
          <w:rFonts w:ascii="Arial" w:hAnsi="Arial" w:cs="Arial"/>
          <w:sz w:val="20"/>
          <w:szCs w:val="20"/>
        </w:rPr>
        <w:t>5</w:t>
      </w:r>
      <w:r w:rsidR="005176C6" w:rsidRPr="00E406D9">
        <w:rPr>
          <w:rFonts w:ascii="Arial" w:hAnsi="Arial" w:cs="Arial"/>
          <w:sz w:val="20"/>
          <w:szCs w:val="20"/>
          <w:vertAlign w:val="superscript"/>
        </w:rPr>
        <w:t>th</w:t>
      </w:r>
      <w:r w:rsidR="005176C6" w:rsidRPr="00E406D9">
        <w:rPr>
          <w:rFonts w:ascii="Arial" w:hAnsi="Arial" w:cs="Arial"/>
          <w:sz w:val="20"/>
          <w:szCs w:val="20"/>
        </w:rPr>
        <w:t xml:space="preserve"> </w:t>
      </w:r>
      <w:r w:rsidR="00E406D9" w:rsidRPr="00E406D9">
        <w:rPr>
          <w:rFonts w:ascii="Arial" w:hAnsi="Arial" w:cs="Arial"/>
          <w:sz w:val="20"/>
          <w:szCs w:val="20"/>
        </w:rPr>
        <w:t>May</w:t>
      </w:r>
      <w:r w:rsidRPr="00E406D9">
        <w:rPr>
          <w:rFonts w:ascii="Arial" w:hAnsi="Arial" w:cs="Arial"/>
          <w:sz w:val="20"/>
          <w:szCs w:val="20"/>
        </w:rPr>
        <w:t xml:space="preserve"> 20</w:t>
      </w:r>
      <w:r w:rsidR="00EB4D80" w:rsidRPr="00E406D9">
        <w:rPr>
          <w:rFonts w:ascii="Arial" w:hAnsi="Arial" w:cs="Arial"/>
          <w:sz w:val="20"/>
          <w:szCs w:val="20"/>
        </w:rPr>
        <w:t>20</w:t>
      </w:r>
    </w:p>
    <w:p w14:paraId="3175653E" w14:textId="26266FA3" w:rsidR="00530263" w:rsidRPr="00E406D9" w:rsidRDefault="00530263" w:rsidP="00AF52A7">
      <w:pPr>
        <w:tabs>
          <w:tab w:val="left" w:pos="1080"/>
        </w:tabs>
        <w:jc w:val="both"/>
        <w:rPr>
          <w:rFonts w:ascii="Arial" w:hAnsi="Arial" w:cs="Arial"/>
          <w:sz w:val="20"/>
          <w:szCs w:val="20"/>
        </w:rPr>
      </w:pPr>
      <w:r w:rsidRPr="00E406D9">
        <w:rPr>
          <w:rFonts w:ascii="Arial" w:hAnsi="Arial" w:cs="Arial"/>
          <w:sz w:val="20"/>
          <w:szCs w:val="20"/>
        </w:rPr>
        <w:t>RE:</w:t>
      </w:r>
      <w:r w:rsidRPr="00E406D9">
        <w:rPr>
          <w:rFonts w:ascii="Arial" w:hAnsi="Arial" w:cs="Arial"/>
          <w:sz w:val="20"/>
          <w:szCs w:val="20"/>
        </w:rPr>
        <w:tab/>
      </w:r>
      <w:r w:rsidR="00EB4D80" w:rsidRPr="00E406D9">
        <w:rPr>
          <w:rFonts w:ascii="Arial" w:hAnsi="Arial" w:cs="Arial"/>
          <w:sz w:val="20"/>
          <w:szCs w:val="20"/>
        </w:rPr>
        <w:t xml:space="preserve">Meta-analysis of </w:t>
      </w:r>
      <w:r w:rsidR="00C5734C">
        <w:rPr>
          <w:rFonts w:ascii="Arial" w:hAnsi="Arial" w:cs="Arial"/>
          <w:sz w:val="20"/>
          <w:szCs w:val="20"/>
        </w:rPr>
        <w:t>maternal BMI and infant birthweight</w:t>
      </w:r>
    </w:p>
    <w:p w14:paraId="7FB9BF1B" w14:textId="77777777" w:rsidR="00530263" w:rsidRPr="00E406D9" w:rsidRDefault="00530263" w:rsidP="00AF52A7">
      <w:pPr>
        <w:tabs>
          <w:tab w:val="left" w:pos="1080"/>
        </w:tabs>
        <w:jc w:val="both"/>
        <w:rPr>
          <w:rFonts w:ascii="Arial" w:hAnsi="Arial" w:cs="Arial"/>
          <w:sz w:val="20"/>
          <w:szCs w:val="20"/>
        </w:rPr>
      </w:pPr>
    </w:p>
    <w:p w14:paraId="13E568DF" w14:textId="2AE486FA" w:rsidR="00530263" w:rsidRPr="00134450" w:rsidRDefault="00E406D9" w:rsidP="00134450">
      <w:pPr>
        <w:autoSpaceDE w:val="0"/>
        <w:autoSpaceDN w:val="0"/>
        <w:adjustRightInd w:val="0"/>
        <w:rPr>
          <w:rFonts w:ascii="Arial" w:hAnsi="Arial" w:cs="Arial"/>
          <w:sz w:val="20"/>
          <w:szCs w:val="20"/>
        </w:rPr>
      </w:pPr>
      <w:r w:rsidRPr="00E406D9">
        <w:rPr>
          <w:rFonts w:ascii="Arial" w:hAnsi="Arial" w:cs="Arial"/>
          <w:b/>
          <w:sz w:val="20"/>
          <w:szCs w:val="20"/>
        </w:rPr>
        <w:t>BACKGROUND</w:t>
      </w:r>
      <w:r w:rsidR="00530263" w:rsidRPr="00E406D9">
        <w:rPr>
          <w:rFonts w:ascii="Arial" w:hAnsi="Arial" w:cs="Arial"/>
          <w:sz w:val="20"/>
          <w:szCs w:val="20"/>
        </w:rPr>
        <w:t>:</w:t>
      </w:r>
      <w:r w:rsidRPr="00E406D9">
        <w:rPr>
          <w:rFonts w:ascii="Arial" w:hAnsi="Arial" w:cs="Arial"/>
          <w:sz w:val="20"/>
          <w:szCs w:val="20"/>
        </w:rPr>
        <w:t xml:space="preserve"> </w:t>
      </w:r>
      <w:r w:rsidR="00C20B16" w:rsidRPr="00134450">
        <w:rPr>
          <w:rFonts w:ascii="Arial" w:hAnsi="Arial" w:cs="Arial"/>
          <w:sz w:val="20"/>
          <w:szCs w:val="20"/>
        </w:rPr>
        <w:t>To</w:t>
      </w:r>
      <w:r w:rsidRPr="00134450">
        <w:rPr>
          <w:rFonts w:ascii="Arial" w:hAnsi="Arial" w:cs="Arial"/>
          <w:sz w:val="20"/>
          <w:szCs w:val="20"/>
        </w:rPr>
        <w:t xml:space="preserve"> model the </w:t>
      </w:r>
      <w:r w:rsidR="00BB7C18">
        <w:rPr>
          <w:rFonts w:ascii="Arial" w:hAnsi="Arial" w:cs="Arial"/>
          <w:sz w:val="20"/>
          <w:szCs w:val="20"/>
        </w:rPr>
        <w:t>effect</w:t>
      </w:r>
      <w:r w:rsidR="00F05689" w:rsidRPr="00134450">
        <w:rPr>
          <w:rFonts w:ascii="Arial" w:hAnsi="Arial" w:cs="Arial"/>
          <w:sz w:val="20"/>
          <w:szCs w:val="20"/>
        </w:rPr>
        <w:t xml:space="preserve"> between maternal BMI and infant birthweight, we need to know the mean difference in birthweight between the low BMI vs. normal BMI mothers. A systematic review by Yu et al in 2013 reported the odds ratios of low birthweight (birthweight &lt;2500g) by maternal BMI status</w:t>
      </w:r>
      <w:r w:rsidR="00134450" w:rsidRPr="00134450">
        <w:rPr>
          <w:rFonts w:ascii="Arial" w:hAnsi="Arial" w:cs="Arial"/>
          <w:sz w:val="20"/>
          <w:szCs w:val="20"/>
        </w:rPr>
        <w:t>:</w:t>
      </w:r>
      <w:r w:rsidR="00F05689" w:rsidRPr="00134450">
        <w:rPr>
          <w:rFonts w:ascii="Arial" w:hAnsi="Arial" w:cs="Arial"/>
          <w:sz w:val="20"/>
          <w:szCs w:val="20"/>
        </w:rPr>
        <w:t xml:space="preserve"> </w:t>
      </w:r>
      <w:r w:rsidR="00134450" w:rsidRPr="00134450">
        <w:rPr>
          <w:rFonts w:ascii="Arial" w:hAnsi="Arial" w:cs="Arial"/>
          <w:sz w:val="20"/>
          <w:szCs w:val="20"/>
        </w:rPr>
        <w:t>compared with normal-weight mothers, pre-pregnancy underweight increased the risk of low BW (OR, 1.47; 95% CI, 1.27–1.71)</w:t>
      </w:r>
      <w:r w:rsidR="00134450">
        <w:rPr>
          <w:rFonts w:ascii="Arial" w:hAnsi="Arial" w:cs="Arial"/>
          <w:sz w:val="20"/>
          <w:szCs w:val="20"/>
        </w:rPr>
        <w:fldChar w:fldCharType="begin"/>
      </w:r>
      <w:r w:rsidR="00134450">
        <w:rPr>
          <w:rFonts w:ascii="Arial" w:hAnsi="Arial" w:cs="Arial"/>
          <w:sz w:val="20"/>
          <w:szCs w:val="20"/>
        </w:rPr>
        <w:instrText xml:space="preserve"> ADDIN ZOTERO_ITEM CSL_CITATION {"citationID":"YerHFL5I","properties":{"formattedCitation":"\\super 1\\nosupersub{}","plainCitation":"1","noteIndex":0},"citationItems":[{"id":279,"uris":["http://zotero.org/users/6458696/items/IKULNXGD"],"uri":["http://zotero.org/users/6458696/items/IKULNXGD"],"itemData":{"id":279,"type":"article-journal","abstract":"Background\nOverweight/obesity in women of childbearing age is a serious public-health problem. In China, the incidence of maternal overweight/obesity has been increasing. However, there is not a meta-analysis to determine if pre-pregnancy body mass index (BMI) is related to infant birth weight (BW) and offspring overweight/obesity.\n\nMethods\nThree electronic bibliographic databases (MEDLINE, EMBASE and CINAHL) were searched systematically from January 1970 to November 2012. The dichotomous data on pre-pregnancy overweight/obesity and BW or offspring overweight/obesity were extracted. Summary statistics (odds ratios, ORs) were used by Review Manager, version 5.1.7.\n\nResults\nAfter screening 665 citations from three electronic databases, we included 45 studies (most of high or medium quality). Compared with normal-weight mothers, pre-pregnancy underweight increased the risk of small for gestational age (SGA) (odds ratios [OR], 1.81; 95% confidence interval [CI], 1.76–1.87); low BW (OR, 1.47; 95% CI, 1.27–1.71). Pre-pregnancy overweight/obesity increased the risk of being large for gestational age (LGA) (OR, 1.53; 95% CI, 1.44–1.63; and OR, 2.08; 95% CI; 1.95–2.23), high BW (OR, 1.53; 95% CI, 1.44–1.63; and OR, 2.00; 95% CI; 1.84–2.18), macrosomia (OR, 1.67; 95% CI, 1.42–1.97; and OR, 3.23; 95% CI, 2.39–4.37), and subsequent offspring overweight/obesity (OR, 1.95; 95% CI, 1.77–2.13; and OR, 3.06; 95% CI, 2.68–3.49), respectively. Sensitivity analyses revealed that sample size, study method, quality grade of study, source of pre-pregnancy BMI or BW had a strong impact on the association between pre-pregnancy obesity and LGA. No significant evidence of publication bias was observed.\n\nConclusions\nPre-pregnancy underweight increases the risk of SGA and LBW; pre-pregnancy overweight/obesity increases the risk of LGA, HBW, macrosomia, and subsequent offspring overweight/obesity. A potential effect modification by maternal age, ethnicity, gestational weight gain, as well as the role of gestational diseases should be addressed in future studies.","container-title":"PLoS ONE","DOI":"10.1371/journal.pone.0061627","ISSN":"1932-6203","issue":"4","journalAbbreviation":"PLoS One","note":"PMID: 23613888\nPMCID: PMC3628788","source":"PubMed Central","title":"Pre-Pregnancy Body Mass Index in Relation to Infant Birth Weight and Offspring Overweight/Obesity: A Systematic Review and Meta-Analysis","title-short":"Pre-Pregnancy Body Mass Index in Relation to Infant Birth Weight and Offspring Overweight/Obesity","URL":"https://www.ncbi.nlm.nih.gov/pmc/articles/PMC3628788/","volume":"8","author":[{"family":"Yu","given":"Zhangbin"},{"family":"Han","given":"Shuping"},{"family":"Zhu","given":"Jingai"},{"family":"Sun","given":"Xiaofan"},{"family":"Ji","given":"Chenbo"},{"family":"Guo","given":"Xirong"}],"accessed":{"date-parts":[["2020",4,28]]},"issued":{"date-parts":[["2013",4,16]]}}}],"schema":"https://github.com/citation-style-language/schema/raw/master/csl-citation.json"} </w:instrText>
      </w:r>
      <w:r w:rsidR="00134450">
        <w:rPr>
          <w:rFonts w:ascii="Arial" w:hAnsi="Arial" w:cs="Arial"/>
          <w:sz w:val="20"/>
          <w:szCs w:val="20"/>
        </w:rPr>
        <w:fldChar w:fldCharType="separate"/>
      </w:r>
      <w:r w:rsidR="00134450" w:rsidRPr="00134450">
        <w:rPr>
          <w:rFonts w:ascii="Arial" w:hAnsi="Arial" w:cs="Arial"/>
          <w:sz w:val="20"/>
          <w:vertAlign w:val="superscript"/>
        </w:rPr>
        <w:t>1</w:t>
      </w:r>
      <w:r w:rsidR="00134450">
        <w:rPr>
          <w:rFonts w:ascii="Arial" w:hAnsi="Arial" w:cs="Arial"/>
          <w:sz w:val="20"/>
          <w:szCs w:val="20"/>
        </w:rPr>
        <w:fldChar w:fldCharType="end"/>
      </w:r>
      <w:r w:rsidR="00134450" w:rsidRPr="00134450">
        <w:rPr>
          <w:rFonts w:ascii="Arial" w:hAnsi="Arial" w:cs="Arial"/>
          <w:sz w:val="20"/>
          <w:szCs w:val="20"/>
        </w:rPr>
        <w:t xml:space="preserve">. </w:t>
      </w:r>
      <w:r w:rsidR="00F05689" w:rsidRPr="00134450">
        <w:rPr>
          <w:rFonts w:ascii="Arial" w:hAnsi="Arial" w:cs="Arial"/>
          <w:sz w:val="20"/>
          <w:szCs w:val="20"/>
        </w:rPr>
        <w:t>We looked into the papers that Yu reviewed to look for reports of mean birthweight shifts.</w:t>
      </w:r>
      <w:r w:rsidR="005A00C8">
        <w:rPr>
          <w:rFonts w:ascii="Arial" w:hAnsi="Arial" w:cs="Arial"/>
          <w:sz w:val="20"/>
          <w:szCs w:val="20"/>
        </w:rPr>
        <w:t xml:space="preserve"> Additionally, a paper by Xiao et al 2017 also reported birthweight shifts by maternal BMI </w:t>
      </w:r>
      <w:r w:rsidR="005A00C8">
        <w:rPr>
          <w:rFonts w:ascii="Arial" w:hAnsi="Arial" w:cs="Arial"/>
          <w:sz w:val="20"/>
          <w:szCs w:val="20"/>
        </w:rPr>
        <w:fldChar w:fldCharType="begin"/>
      </w:r>
      <w:r w:rsidR="005A00C8">
        <w:rPr>
          <w:rFonts w:ascii="Arial" w:hAnsi="Arial" w:cs="Arial"/>
          <w:sz w:val="20"/>
          <w:szCs w:val="20"/>
        </w:rPr>
        <w:instrText xml:space="preserve"> ADDIN ZOTERO_ITEM CSL_CITATION {"citationID":"MtmNmfKV","properties":{"formattedCitation":"\\super 2\\nosupersub{}","plainCitation":"2","noteIndex":0},"citationItems":[{"id":74,"uris":["http://zotero.org/users/6458696/items/KFZMVBBL"],"uri":["http://zotero.org/users/6458696/items/KFZMVBBL"],"itemData":{"id":74,"type":"article-journal","abstract":"Recent data suggests that abnormal maternal pre-pregnancy body mass index (BMI) or gestational weight gain (GWG) is associated with unfavorable delivery outcomes. However, limited clinical evidence is available to support this correlation in China. Participating 510 mother-infant pairs were recruited from the Shanghai First Maternity and Infant Hospital, China, between January 1st and 30th 2016. Maternal pre-pregnancy BMI was categorized according to the China’s classification and GWG according to the 2009 Institute of Medicine recommendations (IOM). Linear regression tested the associations between pre-pregnancy BMI or GWG and length of gestation, birthweight, length, and head circumference. Logistic regression assessed the associations between pre-pregnancy BMI or GWG and macrosomic, small- (SGA) and large- (LGA) for-gestational-age infants. Overweight/obese women showed increased length of gestation and birthweight, but did not have a higher risk of macrosomic and LGA infants compared with normal weight women. Women with excessive GWG showed increased length of gestation, birthweight, length, and head circumference, and were more likely to deliver macrosomic and LGA infants compared with women with adequate GWG. Although a relatively low proportion of women from Shanghai area are overweight/obese or exhibit excessive GWG, both high pre-pregnancy BMI and excessive GWG influence perinatal outcomes.","container-title":"Scientific Reports","DOI":"10.1038/srep41073","ISSN":"2045-2322","issue":"1","language":"en","note":"number: 1\npublisher: Nature Publishing Group","page":"1-8","source":"www.nature.com","title":"Associations of maternal pre-pregnancy body mass index and gestational weight gain with birth outcomes in Shanghai, China","volume":"7","author":[{"family":"Xiao","given":"Lingli"},{"family":"Ding","given":"Guodong"},{"family":"Vinturache","given":"Angela"},{"family":"Xu","given":"Jian"},{"family":"Ding","given":"Yifang"},{"family":"Guo","given":"Jialin"},{"family":"Huang","given":"Liping"},{"family":"Yin","given":"Xuelei"},{"family":"Qiao","given":"Jing"},{"family":"Thureraja","given":"Inesh"},{"family":"Ben","given":"Xiaoming"}],"issued":{"date-parts":[["2017",1,25]]}}}],"schema":"https://github.com/citation-style-language/schema/raw/master/csl-citation.json"} </w:instrText>
      </w:r>
      <w:r w:rsidR="005A00C8">
        <w:rPr>
          <w:rFonts w:ascii="Arial" w:hAnsi="Arial" w:cs="Arial"/>
          <w:sz w:val="20"/>
          <w:szCs w:val="20"/>
        </w:rPr>
        <w:fldChar w:fldCharType="separate"/>
      </w:r>
      <w:r w:rsidR="005A00C8" w:rsidRPr="005A00C8">
        <w:rPr>
          <w:rFonts w:ascii="Arial" w:hAnsi="Arial" w:cs="Arial"/>
          <w:sz w:val="20"/>
          <w:vertAlign w:val="superscript"/>
        </w:rPr>
        <w:t>2</w:t>
      </w:r>
      <w:r w:rsidR="005A00C8">
        <w:rPr>
          <w:rFonts w:ascii="Arial" w:hAnsi="Arial" w:cs="Arial"/>
          <w:sz w:val="20"/>
          <w:szCs w:val="20"/>
        </w:rPr>
        <w:fldChar w:fldCharType="end"/>
      </w:r>
      <w:r w:rsidR="005A00C8">
        <w:rPr>
          <w:rFonts w:ascii="Arial" w:hAnsi="Arial" w:cs="Arial"/>
          <w:sz w:val="20"/>
          <w:szCs w:val="20"/>
        </w:rPr>
        <w:t>.</w:t>
      </w:r>
      <w:r w:rsidR="00F05689" w:rsidRPr="00134450">
        <w:rPr>
          <w:rFonts w:ascii="Arial" w:hAnsi="Arial" w:cs="Arial"/>
          <w:sz w:val="20"/>
          <w:szCs w:val="20"/>
        </w:rPr>
        <w:t xml:space="preserve"> We want the crude mean differences, unadjusted for confounders because this is part of baseline calibration (not intervention effect). </w:t>
      </w:r>
      <w:r w:rsidR="00B252DD" w:rsidRPr="00134450">
        <w:rPr>
          <w:rFonts w:ascii="Arial" w:hAnsi="Arial" w:cs="Arial"/>
          <w:sz w:val="20"/>
          <w:szCs w:val="20"/>
        </w:rPr>
        <w:t>Essentially,</w:t>
      </w:r>
      <w:r w:rsidR="00F05689" w:rsidRPr="00134450">
        <w:rPr>
          <w:rFonts w:ascii="Arial" w:hAnsi="Arial" w:cs="Arial"/>
          <w:sz w:val="20"/>
          <w:szCs w:val="20"/>
        </w:rPr>
        <w:t xml:space="preserve"> we want to pool the crude mean difference among all the studies. </w:t>
      </w:r>
      <w:r w:rsidR="00C20B16" w:rsidRPr="00134450">
        <w:rPr>
          <w:rFonts w:ascii="Arial" w:hAnsi="Arial" w:cs="Arial"/>
          <w:sz w:val="20"/>
          <w:szCs w:val="20"/>
        </w:rPr>
        <w:t xml:space="preserve">If more than one ‘non-low’ birthweight groups were reported, the mean birthweight of the non-low birthweight groups was the weighted average of all sub-groups. </w:t>
      </w:r>
    </w:p>
    <w:p w14:paraId="3D1A9399" w14:textId="3F9D2295" w:rsidR="001412EA" w:rsidRDefault="001412EA" w:rsidP="005E2219">
      <w:pPr>
        <w:jc w:val="both"/>
        <w:rPr>
          <w:rFonts w:ascii="Arial" w:hAnsi="Arial" w:cs="Arial"/>
          <w:sz w:val="20"/>
          <w:szCs w:val="20"/>
        </w:rPr>
      </w:pPr>
    </w:p>
    <w:p w14:paraId="0A448B58" w14:textId="5ADD393C" w:rsidR="001412EA" w:rsidRPr="001412EA" w:rsidRDefault="001412EA" w:rsidP="005E2219">
      <w:pPr>
        <w:jc w:val="both"/>
        <w:rPr>
          <w:rFonts w:ascii="Arial" w:hAnsi="Arial" w:cs="Arial"/>
          <w:sz w:val="20"/>
          <w:szCs w:val="20"/>
          <w:highlight w:val="yellow"/>
        </w:rPr>
      </w:pPr>
      <w:r w:rsidRPr="001412EA">
        <w:rPr>
          <w:rFonts w:ascii="Arial" w:hAnsi="Arial" w:cs="Arial"/>
          <w:sz w:val="20"/>
          <w:szCs w:val="20"/>
          <w:highlight w:val="yellow"/>
        </w:rPr>
        <w:t xml:space="preserve">-compare to the birthweight shift we got from using the RR of 2 (1.5-5) </w:t>
      </w:r>
    </w:p>
    <w:p w14:paraId="73E987D6" w14:textId="723FAE13" w:rsidR="001412EA" w:rsidRPr="00E9227E" w:rsidRDefault="001412EA" w:rsidP="005E2219">
      <w:pPr>
        <w:jc w:val="both"/>
        <w:rPr>
          <w:rFonts w:ascii="Arial" w:hAnsi="Arial" w:cs="Arial"/>
          <w:sz w:val="20"/>
          <w:szCs w:val="20"/>
          <w:highlight w:val="yellow"/>
        </w:rPr>
      </w:pPr>
      <w:r w:rsidRPr="00E9227E">
        <w:rPr>
          <w:rFonts w:ascii="Arial" w:hAnsi="Arial" w:cs="Arial"/>
          <w:sz w:val="20"/>
          <w:szCs w:val="20"/>
          <w:highlight w:val="yellow"/>
        </w:rPr>
        <w:t xml:space="preserve">-try to use the RR method from effect size of Yu to see if we get a similar shift from these three studies? </w:t>
      </w:r>
    </w:p>
    <w:p w14:paraId="100613C1" w14:textId="06BCDD42" w:rsidR="00E9227E" w:rsidRDefault="00E9227E" w:rsidP="005E2219">
      <w:pPr>
        <w:jc w:val="both"/>
        <w:rPr>
          <w:rFonts w:ascii="Arial" w:hAnsi="Arial" w:cs="Arial"/>
          <w:sz w:val="20"/>
          <w:szCs w:val="20"/>
        </w:rPr>
      </w:pPr>
      <w:r w:rsidRPr="00E9227E">
        <w:rPr>
          <w:rFonts w:ascii="Arial" w:hAnsi="Arial" w:cs="Arial"/>
          <w:sz w:val="20"/>
          <w:szCs w:val="20"/>
          <w:highlight w:val="yellow"/>
        </w:rPr>
        <w:t>-random effects of fixed effects? Abie suggests using random for bigger confidence inte</w:t>
      </w:r>
      <w:r w:rsidR="00F3264E">
        <w:rPr>
          <w:rFonts w:ascii="Arial" w:hAnsi="Arial" w:cs="Arial"/>
          <w:sz w:val="20"/>
          <w:szCs w:val="20"/>
          <w:highlight w:val="yellow"/>
        </w:rPr>
        <w:t>r</w:t>
      </w:r>
      <w:r w:rsidRPr="00E9227E">
        <w:rPr>
          <w:rFonts w:ascii="Arial" w:hAnsi="Arial" w:cs="Arial"/>
          <w:sz w:val="20"/>
          <w:szCs w:val="20"/>
          <w:highlight w:val="yellow"/>
        </w:rPr>
        <w:t>val</w:t>
      </w:r>
    </w:p>
    <w:p w14:paraId="403FF5A9" w14:textId="70C02A1C" w:rsidR="00F05689" w:rsidRDefault="00F05689" w:rsidP="005E2219">
      <w:pPr>
        <w:jc w:val="both"/>
        <w:rPr>
          <w:rFonts w:ascii="Arial" w:hAnsi="Arial" w:cs="Arial"/>
          <w:sz w:val="20"/>
          <w:szCs w:val="20"/>
        </w:rPr>
      </w:pPr>
    </w:p>
    <w:p w14:paraId="171C6C96" w14:textId="2482F40E" w:rsidR="00F05689" w:rsidRDefault="00F05689" w:rsidP="005E2219">
      <w:pPr>
        <w:jc w:val="both"/>
        <w:rPr>
          <w:rFonts w:ascii="Arial" w:hAnsi="Arial" w:cs="Arial"/>
          <w:sz w:val="20"/>
          <w:szCs w:val="20"/>
        </w:rPr>
      </w:pPr>
      <w:r>
        <w:rPr>
          <w:rFonts w:ascii="Arial" w:hAnsi="Arial" w:cs="Arial"/>
          <w:sz w:val="20"/>
          <w:szCs w:val="20"/>
        </w:rPr>
        <w:t xml:space="preserve">Additional questions: </w:t>
      </w:r>
    </w:p>
    <w:p w14:paraId="4ED989A9" w14:textId="157F6D60" w:rsidR="00F05689" w:rsidRDefault="00F05689" w:rsidP="00F05689">
      <w:pPr>
        <w:pStyle w:val="ListParagraph"/>
        <w:numPr>
          <w:ilvl w:val="0"/>
          <w:numId w:val="7"/>
        </w:numPr>
        <w:jc w:val="both"/>
        <w:rPr>
          <w:rFonts w:ascii="Arial" w:hAnsi="Arial" w:cs="Arial"/>
          <w:sz w:val="20"/>
          <w:szCs w:val="20"/>
        </w:rPr>
      </w:pPr>
      <w:r>
        <w:rPr>
          <w:rFonts w:ascii="Arial" w:hAnsi="Arial" w:cs="Arial"/>
          <w:sz w:val="20"/>
          <w:szCs w:val="20"/>
        </w:rPr>
        <w:t>Look for and add more recent studies?</w:t>
      </w:r>
    </w:p>
    <w:p w14:paraId="5493C827" w14:textId="01B75201" w:rsidR="00F05689" w:rsidRDefault="00F05689" w:rsidP="00F05689">
      <w:pPr>
        <w:pStyle w:val="ListParagraph"/>
        <w:numPr>
          <w:ilvl w:val="0"/>
          <w:numId w:val="7"/>
        </w:numPr>
        <w:jc w:val="both"/>
        <w:rPr>
          <w:rFonts w:ascii="Arial" w:hAnsi="Arial" w:cs="Arial"/>
          <w:sz w:val="20"/>
          <w:szCs w:val="20"/>
        </w:rPr>
      </w:pPr>
      <w:r>
        <w:rPr>
          <w:rFonts w:ascii="Arial" w:hAnsi="Arial" w:cs="Arial"/>
          <w:sz w:val="20"/>
          <w:szCs w:val="20"/>
        </w:rPr>
        <w:t>Does there need to be any adjustments for non-trials?</w:t>
      </w:r>
    </w:p>
    <w:p w14:paraId="70D1B046" w14:textId="368D5C78" w:rsidR="00F05689" w:rsidRPr="00F05689" w:rsidRDefault="00F05689" w:rsidP="00F05689">
      <w:pPr>
        <w:pStyle w:val="ListParagraph"/>
        <w:numPr>
          <w:ilvl w:val="0"/>
          <w:numId w:val="7"/>
        </w:numPr>
        <w:jc w:val="both"/>
        <w:rPr>
          <w:rFonts w:ascii="Arial" w:hAnsi="Arial" w:cs="Arial"/>
          <w:sz w:val="20"/>
          <w:szCs w:val="20"/>
        </w:rPr>
      </w:pPr>
      <w:r>
        <w:rPr>
          <w:rFonts w:ascii="Arial" w:hAnsi="Arial" w:cs="Arial"/>
          <w:sz w:val="20"/>
          <w:szCs w:val="20"/>
        </w:rPr>
        <w:t xml:space="preserve">Do we need to have an additional obese category? Because if the population has a large obese population, the non-low group’s birthweights will shifted upwards, creating a </w:t>
      </w:r>
      <w:r w:rsidRPr="00F05689">
        <w:rPr>
          <w:rFonts w:ascii="Arial" w:hAnsi="Arial" w:cs="Arial"/>
          <w:i/>
          <w:iCs/>
          <w:sz w:val="20"/>
          <w:szCs w:val="20"/>
        </w:rPr>
        <w:t>larger</w:t>
      </w:r>
      <w:r>
        <w:rPr>
          <w:rFonts w:ascii="Arial" w:hAnsi="Arial" w:cs="Arial"/>
          <w:sz w:val="20"/>
          <w:szCs w:val="20"/>
        </w:rPr>
        <w:t xml:space="preserve"> mean difference between the two BMI group</w:t>
      </w:r>
      <w:r w:rsidR="00C66939">
        <w:rPr>
          <w:rFonts w:ascii="Arial" w:hAnsi="Arial" w:cs="Arial"/>
          <w:sz w:val="20"/>
          <w:szCs w:val="20"/>
        </w:rPr>
        <w:t xml:space="preserve">s that may not reflect the shifts in our study population if they do not have the same distribution of BMIs. </w:t>
      </w:r>
    </w:p>
    <w:p w14:paraId="73C2C585" w14:textId="4A88B0B1" w:rsidR="001D1874" w:rsidRPr="00CF49A2" w:rsidRDefault="00E537BD" w:rsidP="00AF52A7">
      <w:pPr>
        <w:jc w:val="both"/>
        <w:rPr>
          <w:rFonts w:ascii="Arial" w:hAnsi="Arial" w:cs="Arial"/>
          <w:sz w:val="20"/>
          <w:szCs w:val="20"/>
        </w:rPr>
      </w:pPr>
      <w:r w:rsidRPr="00E406D9">
        <w:rPr>
          <w:rFonts w:ascii="Arial" w:hAnsi="Arial" w:cs="Arial"/>
          <w:sz w:val="20"/>
          <w:szCs w:val="20"/>
        </w:rPr>
        <w:t xml:space="preserve"> </w:t>
      </w:r>
      <w:r w:rsidR="00CF49A2" w:rsidRPr="00CF49A2">
        <w:rPr>
          <w:rFonts w:ascii="Arial" w:hAnsi="Arial" w:cs="Arial"/>
          <w:b/>
          <w:bCs/>
          <w:sz w:val="20"/>
          <w:szCs w:val="20"/>
        </w:rPr>
        <w:t>DATA</w:t>
      </w:r>
      <w:r w:rsidR="00CF49A2" w:rsidRPr="00CF49A2">
        <w:rPr>
          <w:rFonts w:ascii="Arial" w:hAnsi="Arial" w:cs="Arial"/>
          <w:sz w:val="20"/>
          <w:szCs w:val="20"/>
        </w:rPr>
        <w:t xml:space="preserve">: </w:t>
      </w:r>
    </w:p>
    <w:p w14:paraId="7935B183" w14:textId="77777777" w:rsidR="00CF49A2" w:rsidRPr="00E406D9" w:rsidRDefault="00CF49A2" w:rsidP="00AF52A7">
      <w:pPr>
        <w:jc w:val="both"/>
        <w:rPr>
          <w:rFonts w:ascii="Arial" w:hAnsi="Arial" w:cs="Arial"/>
          <w:sz w:val="20"/>
          <w:szCs w:val="20"/>
        </w:rPr>
      </w:pPr>
    </w:p>
    <w:tbl>
      <w:tblPr>
        <w:tblStyle w:val="TableGrid"/>
        <w:tblW w:w="10790" w:type="dxa"/>
        <w:tblLayout w:type="fixed"/>
        <w:tblLook w:val="04A0" w:firstRow="1" w:lastRow="0" w:firstColumn="1" w:lastColumn="0" w:noHBand="0" w:noVBand="1"/>
      </w:tblPr>
      <w:tblGrid>
        <w:gridCol w:w="1271"/>
        <w:gridCol w:w="4253"/>
        <w:gridCol w:w="708"/>
        <w:gridCol w:w="1843"/>
        <w:gridCol w:w="992"/>
        <w:gridCol w:w="1723"/>
      </w:tblGrid>
      <w:tr w:rsidR="00C20B16" w:rsidRPr="00E406D9" w14:paraId="3FE6BF74" w14:textId="77777777" w:rsidTr="00C20B16">
        <w:trPr>
          <w:trHeight w:val="255"/>
        </w:trPr>
        <w:tc>
          <w:tcPr>
            <w:tcW w:w="1271" w:type="dxa"/>
            <w:shd w:val="clear" w:color="auto" w:fill="FDE9D9" w:themeFill="accent6" w:themeFillTint="33"/>
          </w:tcPr>
          <w:p w14:paraId="51E19AE8" w14:textId="774D63A7" w:rsidR="00C20B16" w:rsidRPr="00E406D9" w:rsidRDefault="00C20B16" w:rsidP="008E4563">
            <w:pPr>
              <w:jc w:val="both"/>
              <w:rPr>
                <w:rFonts w:ascii="Arial" w:hAnsi="Arial" w:cs="Arial"/>
                <w:b/>
                <w:bCs/>
                <w:sz w:val="20"/>
                <w:szCs w:val="20"/>
              </w:rPr>
            </w:pPr>
            <w:r>
              <w:rPr>
                <w:rFonts w:ascii="Arial" w:hAnsi="Arial" w:cs="Arial"/>
                <w:b/>
                <w:bCs/>
                <w:sz w:val="20"/>
                <w:szCs w:val="20"/>
              </w:rPr>
              <w:t>Study</w:t>
            </w:r>
          </w:p>
        </w:tc>
        <w:tc>
          <w:tcPr>
            <w:tcW w:w="4253" w:type="dxa"/>
            <w:shd w:val="clear" w:color="auto" w:fill="FDE9D9" w:themeFill="accent6" w:themeFillTint="33"/>
          </w:tcPr>
          <w:p w14:paraId="189E5CA7" w14:textId="20BE5A55" w:rsidR="00C20B16" w:rsidRDefault="00C20B16" w:rsidP="003F174E">
            <w:pPr>
              <w:jc w:val="center"/>
              <w:rPr>
                <w:rFonts w:ascii="Arial" w:hAnsi="Arial" w:cs="Arial"/>
                <w:b/>
                <w:bCs/>
                <w:color w:val="000000" w:themeColor="text1"/>
                <w:sz w:val="20"/>
                <w:szCs w:val="20"/>
              </w:rPr>
            </w:pPr>
            <w:r>
              <w:rPr>
                <w:rFonts w:ascii="Arial" w:hAnsi="Arial" w:cs="Arial"/>
                <w:b/>
                <w:bCs/>
                <w:color w:val="000000" w:themeColor="text1"/>
                <w:sz w:val="20"/>
                <w:szCs w:val="20"/>
              </w:rPr>
              <w:t xml:space="preserve">BMI </w:t>
            </w:r>
            <w:proofErr w:type="spellStart"/>
            <w:r>
              <w:rPr>
                <w:rFonts w:ascii="Arial" w:hAnsi="Arial" w:cs="Arial"/>
                <w:b/>
                <w:bCs/>
                <w:color w:val="000000" w:themeColor="text1"/>
                <w:sz w:val="20"/>
                <w:szCs w:val="20"/>
              </w:rPr>
              <w:t>goupings</w:t>
            </w:r>
            <w:proofErr w:type="spellEnd"/>
          </w:p>
        </w:tc>
        <w:tc>
          <w:tcPr>
            <w:tcW w:w="2551" w:type="dxa"/>
            <w:gridSpan w:val="2"/>
            <w:shd w:val="clear" w:color="auto" w:fill="FDE9D9" w:themeFill="accent6" w:themeFillTint="33"/>
          </w:tcPr>
          <w:p w14:paraId="4D7A51DA" w14:textId="1B68A569" w:rsidR="00C20B16" w:rsidRPr="00E406D9" w:rsidRDefault="00C20B16" w:rsidP="003F174E">
            <w:pPr>
              <w:jc w:val="center"/>
              <w:rPr>
                <w:rFonts w:ascii="Arial" w:hAnsi="Arial" w:cs="Arial"/>
                <w:b/>
                <w:bCs/>
                <w:sz w:val="20"/>
                <w:szCs w:val="20"/>
              </w:rPr>
            </w:pPr>
            <w:r>
              <w:rPr>
                <w:rFonts w:ascii="Arial" w:hAnsi="Arial" w:cs="Arial"/>
                <w:b/>
                <w:bCs/>
                <w:color w:val="000000" w:themeColor="text1"/>
                <w:sz w:val="20"/>
                <w:szCs w:val="20"/>
              </w:rPr>
              <w:t>Low maternal BMI</w:t>
            </w:r>
          </w:p>
        </w:tc>
        <w:tc>
          <w:tcPr>
            <w:tcW w:w="2715" w:type="dxa"/>
            <w:gridSpan w:val="2"/>
            <w:shd w:val="clear" w:color="auto" w:fill="FDE9D9" w:themeFill="accent6" w:themeFillTint="33"/>
          </w:tcPr>
          <w:p w14:paraId="50EC5541" w14:textId="152D5F99" w:rsidR="00C20B16" w:rsidRPr="00E406D9" w:rsidRDefault="00C20B16" w:rsidP="003F174E">
            <w:pPr>
              <w:jc w:val="center"/>
              <w:rPr>
                <w:rFonts w:ascii="Arial" w:hAnsi="Arial" w:cs="Arial"/>
                <w:b/>
                <w:bCs/>
                <w:sz w:val="20"/>
                <w:szCs w:val="20"/>
              </w:rPr>
            </w:pPr>
            <w:r>
              <w:rPr>
                <w:rFonts w:ascii="Arial" w:hAnsi="Arial" w:cs="Arial"/>
                <w:b/>
                <w:bCs/>
                <w:sz w:val="20"/>
                <w:szCs w:val="20"/>
              </w:rPr>
              <w:t>‘non-low’ maternal BMI</w:t>
            </w:r>
          </w:p>
        </w:tc>
      </w:tr>
      <w:tr w:rsidR="00C20B16" w:rsidRPr="00E406D9" w14:paraId="0348FFC0" w14:textId="77777777" w:rsidTr="00C20B16">
        <w:trPr>
          <w:trHeight w:val="255"/>
        </w:trPr>
        <w:tc>
          <w:tcPr>
            <w:tcW w:w="1271" w:type="dxa"/>
            <w:shd w:val="clear" w:color="auto" w:fill="FDE9D9" w:themeFill="accent6" w:themeFillTint="33"/>
          </w:tcPr>
          <w:p w14:paraId="7C95104A" w14:textId="77777777" w:rsidR="00C20B16" w:rsidRDefault="00C20B16" w:rsidP="008E4563">
            <w:pPr>
              <w:jc w:val="both"/>
              <w:rPr>
                <w:rFonts w:ascii="Arial" w:hAnsi="Arial" w:cs="Arial"/>
                <w:b/>
                <w:bCs/>
                <w:sz w:val="20"/>
                <w:szCs w:val="20"/>
              </w:rPr>
            </w:pPr>
          </w:p>
        </w:tc>
        <w:tc>
          <w:tcPr>
            <w:tcW w:w="4253" w:type="dxa"/>
            <w:shd w:val="clear" w:color="auto" w:fill="FDE9D9" w:themeFill="accent6" w:themeFillTint="33"/>
          </w:tcPr>
          <w:p w14:paraId="7490E081" w14:textId="77777777" w:rsidR="00C20B16" w:rsidRDefault="00C20B16" w:rsidP="008E4563">
            <w:pPr>
              <w:jc w:val="both"/>
              <w:rPr>
                <w:rFonts w:ascii="Arial" w:hAnsi="Arial" w:cs="Arial"/>
                <w:b/>
                <w:bCs/>
                <w:sz w:val="20"/>
                <w:szCs w:val="20"/>
              </w:rPr>
            </w:pPr>
          </w:p>
        </w:tc>
        <w:tc>
          <w:tcPr>
            <w:tcW w:w="708" w:type="dxa"/>
            <w:shd w:val="clear" w:color="auto" w:fill="FDE9D9" w:themeFill="accent6" w:themeFillTint="33"/>
          </w:tcPr>
          <w:p w14:paraId="7D9EE270" w14:textId="0E552C4B" w:rsidR="00C20B16" w:rsidRDefault="00C20B16" w:rsidP="008E4563">
            <w:pPr>
              <w:jc w:val="both"/>
              <w:rPr>
                <w:rFonts w:ascii="Arial" w:hAnsi="Arial" w:cs="Arial"/>
                <w:b/>
                <w:bCs/>
                <w:sz w:val="20"/>
                <w:szCs w:val="20"/>
              </w:rPr>
            </w:pPr>
            <w:r>
              <w:rPr>
                <w:rFonts w:ascii="Arial" w:hAnsi="Arial" w:cs="Arial"/>
                <w:b/>
                <w:bCs/>
                <w:sz w:val="20"/>
                <w:szCs w:val="20"/>
              </w:rPr>
              <w:t>N</w:t>
            </w:r>
          </w:p>
        </w:tc>
        <w:tc>
          <w:tcPr>
            <w:tcW w:w="1843" w:type="dxa"/>
            <w:shd w:val="clear" w:color="auto" w:fill="FDE9D9" w:themeFill="accent6" w:themeFillTint="33"/>
          </w:tcPr>
          <w:p w14:paraId="5361D0C2" w14:textId="21746898" w:rsidR="00C20B16" w:rsidRPr="00E406D9" w:rsidRDefault="00C20B16" w:rsidP="008E4563">
            <w:pPr>
              <w:jc w:val="both"/>
              <w:rPr>
                <w:rFonts w:ascii="Arial" w:hAnsi="Arial" w:cs="Arial"/>
                <w:b/>
                <w:bCs/>
                <w:sz w:val="20"/>
                <w:szCs w:val="20"/>
              </w:rPr>
            </w:pPr>
            <w:r>
              <w:rPr>
                <w:rFonts w:ascii="Arial" w:hAnsi="Arial" w:cs="Arial"/>
                <w:b/>
                <w:bCs/>
                <w:sz w:val="20"/>
                <w:szCs w:val="20"/>
              </w:rPr>
              <w:t>Mean (SD)</w:t>
            </w:r>
          </w:p>
        </w:tc>
        <w:tc>
          <w:tcPr>
            <w:tcW w:w="992" w:type="dxa"/>
            <w:shd w:val="clear" w:color="auto" w:fill="FDE9D9" w:themeFill="accent6" w:themeFillTint="33"/>
          </w:tcPr>
          <w:p w14:paraId="6A9275DF" w14:textId="09DD6397" w:rsidR="00C20B16" w:rsidRPr="00E406D9" w:rsidRDefault="00C20B16" w:rsidP="008E4563">
            <w:pPr>
              <w:jc w:val="both"/>
              <w:rPr>
                <w:rFonts w:ascii="Arial" w:hAnsi="Arial" w:cs="Arial"/>
                <w:b/>
                <w:bCs/>
                <w:sz w:val="20"/>
                <w:szCs w:val="20"/>
              </w:rPr>
            </w:pPr>
            <w:r>
              <w:rPr>
                <w:rFonts w:ascii="Arial" w:hAnsi="Arial" w:cs="Arial"/>
                <w:b/>
                <w:bCs/>
                <w:sz w:val="20"/>
                <w:szCs w:val="20"/>
              </w:rPr>
              <w:t>N</w:t>
            </w:r>
          </w:p>
        </w:tc>
        <w:tc>
          <w:tcPr>
            <w:tcW w:w="1723" w:type="dxa"/>
            <w:shd w:val="clear" w:color="auto" w:fill="FDE9D9" w:themeFill="accent6" w:themeFillTint="33"/>
          </w:tcPr>
          <w:p w14:paraId="0FC0CC39" w14:textId="123B4C4F" w:rsidR="00C20B16" w:rsidRPr="00E406D9" w:rsidRDefault="00C20B16" w:rsidP="008E4563">
            <w:pPr>
              <w:jc w:val="both"/>
              <w:rPr>
                <w:rFonts w:ascii="Arial" w:hAnsi="Arial" w:cs="Arial"/>
                <w:b/>
                <w:bCs/>
                <w:sz w:val="20"/>
                <w:szCs w:val="20"/>
              </w:rPr>
            </w:pPr>
            <w:r>
              <w:rPr>
                <w:rFonts w:ascii="Arial" w:hAnsi="Arial" w:cs="Arial"/>
                <w:b/>
                <w:bCs/>
                <w:sz w:val="20"/>
                <w:szCs w:val="20"/>
              </w:rPr>
              <w:t>Mean (SD)</w:t>
            </w:r>
          </w:p>
        </w:tc>
      </w:tr>
      <w:tr w:rsidR="00C20B16" w:rsidRPr="00E406D9" w14:paraId="10925455" w14:textId="77777777" w:rsidTr="00C20B16">
        <w:trPr>
          <w:trHeight w:val="255"/>
        </w:trPr>
        <w:tc>
          <w:tcPr>
            <w:tcW w:w="1271" w:type="dxa"/>
            <w:shd w:val="clear" w:color="auto" w:fill="auto"/>
          </w:tcPr>
          <w:p w14:paraId="124BA474" w14:textId="47340060" w:rsidR="00C20B16" w:rsidRPr="00E406D9" w:rsidRDefault="00C20B16" w:rsidP="008E4563">
            <w:pPr>
              <w:jc w:val="both"/>
              <w:rPr>
                <w:rFonts w:ascii="Arial" w:hAnsi="Arial" w:cs="Arial"/>
                <w:sz w:val="20"/>
                <w:szCs w:val="20"/>
              </w:rPr>
            </w:pPr>
            <w:proofErr w:type="spellStart"/>
            <w:r>
              <w:rPr>
                <w:rFonts w:ascii="Arial" w:hAnsi="Arial" w:cs="Arial"/>
                <w:sz w:val="20"/>
                <w:szCs w:val="20"/>
              </w:rPr>
              <w:t>Kalk</w:t>
            </w:r>
            <w:proofErr w:type="spellEnd"/>
            <w:r>
              <w:rPr>
                <w:rFonts w:ascii="Arial" w:hAnsi="Arial" w:cs="Arial"/>
                <w:sz w:val="20"/>
                <w:szCs w:val="20"/>
              </w:rPr>
              <w:t xml:space="preserve"> 2009</w:t>
            </w:r>
          </w:p>
        </w:tc>
        <w:tc>
          <w:tcPr>
            <w:tcW w:w="4253" w:type="dxa"/>
          </w:tcPr>
          <w:p w14:paraId="5E949306" w14:textId="5E3BDB32" w:rsidR="00C20B16" w:rsidRPr="00E406D9" w:rsidRDefault="00C20B16" w:rsidP="00C20B16">
            <w:pPr>
              <w:rPr>
                <w:rFonts w:ascii="Arial" w:hAnsi="Arial" w:cs="Arial"/>
                <w:sz w:val="20"/>
                <w:szCs w:val="20"/>
              </w:rPr>
            </w:pPr>
            <w:r>
              <w:rPr>
                <w:rFonts w:ascii="Arial" w:hAnsi="Arial" w:cs="Arial"/>
                <w:sz w:val="20"/>
                <w:szCs w:val="20"/>
              </w:rPr>
              <w:t>a</w:t>
            </w:r>
            <w:r w:rsidRPr="00C20B16">
              <w:rPr>
                <w:rFonts w:ascii="Arial" w:hAnsi="Arial" w:cs="Arial"/>
                <w:sz w:val="20"/>
                <w:szCs w:val="20"/>
              </w:rPr>
              <w:t>. underweight (</w:t>
            </w:r>
            <w:r>
              <w:rPr>
                <w:rFonts w:ascii="Arial" w:hAnsi="Arial" w:cs="Arial"/>
                <w:sz w:val="20"/>
                <w:szCs w:val="20"/>
              </w:rPr>
              <w:t xml:space="preserve">n=163, </w:t>
            </w:r>
            <w:r w:rsidRPr="00C20B16">
              <w:rPr>
                <w:rFonts w:ascii="Arial" w:hAnsi="Arial" w:cs="Arial"/>
                <w:sz w:val="20"/>
                <w:szCs w:val="20"/>
              </w:rPr>
              <w:t xml:space="preserve">BMI 17.6±0.7)                             </w:t>
            </w:r>
            <w:r>
              <w:rPr>
                <w:rFonts w:ascii="Arial" w:hAnsi="Arial" w:cs="Arial"/>
                <w:sz w:val="20"/>
                <w:szCs w:val="20"/>
              </w:rPr>
              <w:t>b</w:t>
            </w:r>
            <w:r w:rsidRPr="00C20B16">
              <w:rPr>
                <w:rFonts w:ascii="Arial" w:hAnsi="Arial" w:cs="Arial"/>
                <w:sz w:val="20"/>
                <w:szCs w:val="20"/>
              </w:rPr>
              <w:t>. healthy weight (</w:t>
            </w:r>
            <w:r>
              <w:rPr>
                <w:rFonts w:ascii="Arial" w:hAnsi="Arial" w:cs="Arial"/>
                <w:sz w:val="20"/>
                <w:szCs w:val="20"/>
              </w:rPr>
              <w:t xml:space="preserve">n=1446, </w:t>
            </w:r>
            <w:r w:rsidRPr="00C20B16">
              <w:rPr>
                <w:rFonts w:ascii="Arial" w:hAnsi="Arial" w:cs="Arial"/>
                <w:sz w:val="20"/>
                <w:szCs w:val="20"/>
              </w:rPr>
              <w:t>BMI 21.4±1.7)                                      c.</w:t>
            </w:r>
            <w:r>
              <w:rPr>
                <w:rFonts w:ascii="Arial" w:hAnsi="Arial" w:cs="Arial"/>
                <w:sz w:val="20"/>
                <w:szCs w:val="20"/>
              </w:rPr>
              <w:t xml:space="preserve"> </w:t>
            </w:r>
            <w:r w:rsidRPr="00C20B16">
              <w:rPr>
                <w:rFonts w:ascii="Arial" w:hAnsi="Arial" w:cs="Arial"/>
                <w:sz w:val="20"/>
                <w:szCs w:val="20"/>
              </w:rPr>
              <w:t>overweight (</w:t>
            </w:r>
            <w:r>
              <w:rPr>
                <w:rFonts w:ascii="Arial" w:hAnsi="Arial" w:cs="Arial"/>
                <w:sz w:val="20"/>
                <w:szCs w:val="20"/>
              </w:rPr>
              <w:t xml:space="preserve">n=309, </w:t>
            </w:r>
            <w:r w:rsidRPr="00C20B16">
              <w:rPr>
                <w:rFonts w:ascii="Arial" w:hAnsi="Arial" w:cs="Arial"/>
                <w:sz w:val="20"/>
                <w:szCs w:val="20"/>
              </w:rPr>
              <w:t>26.9 ± 1.3)                                    d.</w:t>
            </w:r>
            <w:r>
              <w:rPr>
                <w:rFonts w:ascii="Arial" w:hAnsi="Arial" w:cs="Arial"/>
                <w:sz w:val="20"/>
                <w:szCs w:val="20"/>
              </w:rPr>
              <w:t xml:space="preserve"> </w:t>
            </w:r>
            <w:r w:rsidRPr="00C20B16">
              <w:rPr>
                <w:rFonts w:ascii="Arial" w:hAnsi="Arial" w:cs="Arial"/>
                <w:sz w:val="20"/>
                <w:szCs w:val="20"/>
              </w:rPr>
              <w:t>obese (n = 126, BMI 33.9 ± 3.3)</w:t>
            </w:r>
          </w:p>
        </w:tc>
        <w:tc>
          <w:tcPr>
            <w:tcW w:w="708" w:type="dxa"/>
            <w:shd w:val="clear" w:color="auto" w:fill="auto"/>
          </w:tcPr>
          <w:p w14:paraId="7AF0AB69" w14:textId="4DFE522C" w:rsidR="00C20B16" w:rsidRPr="00E406D9" w:rsidRDefault="00C20B16" w:rsidP="008E4563">
            <w:pPr>
              <w:jc w:val="both"/>
              <w:rPr>
                <w:rFonts w:ascii="Arial" w:hAnsi="Arial" w:cs="Arial"/>
                <w:sz w:val="20"/>
                <w:szCs w:val="20"/>
              </w:rPr>
            </w:pPr>
            <w:r>
              <w:rPr>
                <w:rFonts w:ascii="Arial" w:hAnsi="Arial" w:cs="Arial"/>
                <w:sz w:val="20"/>
                <w:szCs w:val="20"/>
              </w:rPr>
              <w:t>163</w:t>
            </w:r>
          </w:p>
        </w:tc>
        <w:tc>
          <w:tcPr>
            <w:tcW w:w="1843" w:type="dxa"/>
            <w:shd w:val="clear" w:color="auto" w:fill="auto"/>
          </w:tcPr>
          <w:p w14:paraId="7DECE0F7" w14:textId="4DDAFF55" w:rsidR="00C20B16" w:rsidRPr="005543B9" w:rsidRDefault="00C20B16" w:rsidP="008E4563">
            <w:pPr>
              <w:jc w:val="both"/>
              <w:rPr>
                <w:rFonts w:ascii="Arial" w:hAnsi="Arial" w:cs="Arial"/>
                <w:sz w:val="20"/>
                <w:szCs w:val="20"/>
              </w:rPr>
            </w:pPr>
            <w:r w:rsidRPr="00C20B16">
              <w:rPr>
                <w:rFonts w:ascii="Arial" w:hAnsi="Arial" w:cs="Arial"/>
                <w:sz w:val="20"/>
                <w:szCs w:val="20"/>
              </w:rPr>
              <w:t xml:space="preserve">3209.9 </w:t>
            </w:r>
            <w:r>
              <w:rPr>
                <w:rFonts w:ascii="Arial" w:hAnsi="Arial" w:cs="Arial"/>
                <w:sz w:val="20"/>
                <w:szCs w:val="20"/>
              </w:rPr>
              <w:t>(</w:t>
            </w:r>
            <w:r w:rsidRPr="00C20B16">
              <w:rPr>
                <w:rFonts w:ascii="Arial" w:hAnsi="Arial" w:cs="Arial"/>
                <w:sz w:val="20"/>
                <w:szCs w:val="20"/>
              </w:rPr>
              <w:t>666.7</w:t>
            </w:r>
            <w:r>
              <w:rPr>
                <w:rFonts w:ascii="Arial" w:hAnsi="Arial" w:cs="Arial"/>
                <w:sz w:val="20"/>
                <w:szCs w:val="20"/>
              </w:rPr>
              <w:t>)</w:t>
            </w:r>
            <w:r w:rsidRPr="00C20B16">
              <w:rPr>
                <w:rFonts w:ascii="Arial" w:hAnsi="Arial" w:cs="Arial"/>
                <w:sz w:val="20"/>
                <w:szCs w:val="20"/>
              </w:rPr>
              <w:t xml:space="preserve">  </w:t>
            </w:r>
          </w:p>
        </w:tc>
        <w:tc>
          <w:tcPr>
            <w:tcW w:w="992" w:type="dxa"/>
            <w:shd w:val="clear" w:color="auto" w:fill="auto"/>
          </w:tcPr>
          <w:p w14:paraId="037F4D75" w14:textId="6C838856" w:rsidR="00C20B16" w:rsidRPr="005543B9" w:rsidRDefault="00C20B16" w:rsidP="008E4563">
            <w:pPr>
              <w:jc w:val="both"/>
              <w:rPr>
                <w:rFonts w:ascii="Arial" w:hAnsi="Arial" w:cs="Arial"/>
                <w:sz w:val="20"/>
                <w:szCs w:val="20"/>
              </w:rPr>
            </w:pPr>
            <w:r>
              <w:rPr>
                <w:rFonts w:ascii="Arial" w:hAnsi="Arial" w:cs="Arial"/>
                <w:sz w:val="20"/>
                <w:szCs w:val="20"/>
              </w:rPr>
              <w:t>1881</w:t>
            </w:r>
          </w:p>
        </w:tc>
        <w:tc>
          <w:tcPr>
            <w:tcW w:w="1723" w:type="dxa"/>
            <w:shd w:val="clear" w:color="auto" w:fill="auto"/>
          </w:tcPr>
          <w:p w14:paraId="45CB405E" w14:textId="087D0200" w:rsidR="00C20B16" w:rsidRPr="005543B9" w:rsidRDefault="00C20B16" w:rsidP="008E4563">
            <w:pPr>
              <w:jc w:val="both"/>
              <w:rPr>
                <w:rFonts w:ascii="Arial" w:hAnsi="Arial" w:cs="Arial"/>
                <w:sz w:val="20"/>
                <w:szCs w:val="20"/>
              </w:rPr>
            </w:pPr>
            <w:r>
              <w:rPr>
                <w:rFonts w:ascii="Arial" w:hAnsi="Arial" w:cs="Arial"/>
                <w:sz w:val="20"/>
                <w:szCs w:val="20"/>
              </w:rPr>
              <w:t>3380 (614)</w:t>
            </w:r>
          </w:p>
        </w:tc>
      </w:tr>
      <w:tr w:rsidR="00C20B16" w:rsidRPr="00E406D9" w14:paraId="0F35ADCC" w14:textId="77777777" w:rsidTr="00C20B16">
        <w:trPr>
          <w:trHeight w:val="255"/>
        </w:trPr>
        <w:tc>
          <w:tcPr>
            <w:tcW w:w="1271" w:type="dxa"/>
          </w:tcPr>
          <w:p w14:paraId="58B9FB52" w14:textId="6339CFE2" w:rsidR="00C20B16" w:rsidRPr="00E406D9" w:rsidRDefault="00191E9E" w:rsidP="008E4563">
            <w:pPr>
              <w:jc w:val="both"/>
              <w:rPr>
                <w:rFonts w:ascii="Arial" w:hAnsi="Arial" w:cs="Arial"/>
                <w:sz w:val="20"/>
                <w:szCs w:val="20"/>
              </w:rPr>
            </w:pPr>
            <w:proofErr w:type="spellStart"/>
            <w:r>
              <w:rPr>
                <w:rFonts w:ascii="Arial" w:hAnsi="Arial" w:cs="Arial"/>
                <w:sz w:val="20"/>
                <w:szCs w:val="20"/>
              </w:rPr>
              <w:t>Jeric</w:t>
            </w:r>
            <w:proofErr w:type="spellEnd"/>
            <w:r>
              <w:rPr>
                <w:rFonts w:ascii="Arial" w:hAnsi="Arial" w:cs="Arial"/>
                <w:sz w:val="20"/>
                <w:szCs w:val="20"/>
              </w:rPr>
              <w:t xml:space="preserve"> 2012</w:t>
            </w:r>
          </w:p>
        </w:tc>
        <w:tc>
          <w:tcPr>
            <w:tcW w:w="4253" w:type="dxa"/>
          </w:tcPr>
          <w:p w14:paraId="13C04B4D" w14:textId="6704501D" w:rsidR="00191E9E" w:rsidRPr="00191E9E" w:rsidRDefault="00191E9E" w:rsidP="00191E9E">
            <w:pPr>
              <w:pStyle w:val="ListParagraph"/>
              <w:numPr>
                <w:ilvl w:val="0"/>
                <w:numId w:val="8"/>
              </w:numPr>
              <w:rPr>
                <w:rFonts w:ascii="Arial" w:hAnsi="Arial" w:cs="Arial"/>
                <w:sz w:val="20"/>
                <w:szCs w:val="20"/>
              </w:rPr>
            </w:pPr>
            <w:r w:rsidRPr="00191E9E">
              <w:rPr>
                <w:rFonts w:ascii="Arial" w:hAnsi="Arial" w:cs="Arial"/>
                <w:sz w:val="20"/>
                <w:szCs w:val="20"/>
              </w:rPr>
              <w:t>underweight (n = 351, BMI &lt;18.5</w:t>
            </w:r>
            <w:r>
              <w:rPr>
                <w:rFonts w:ascii="Arial" w:hAnsi="Arial" w:cs="Arial"/>
                <w:sz w:val="20"/>
                <w:szCs w:val="20"/>
              </w:rPr>
              <w:t>)</w:t>
            </w:r>
            <w:r w:rsidRPr="00191E9E">
              <w:rPr>
                <w:rFonts w:ascii="Arial" w:hAnsi="Arial" w:cs="Arial"/>
                <w:sz w:val="20"/>
                <w:szCs w:val="20"/>
              </w:rPr>
              <w:t xml:space="preserve"> </w:t>
            </w:r>
          </w:p>
          <w:p w14:paraId="154A1610" w14:textId="77777777" w:rsidR="00191E9E" w:rsidRDefault="00191E9E" w:rsidP="001F1D98">
            <w:pPr>
              <w:pStyle w:val="ListParagraph"/>
              <w:numPr>
                <w:ilvl w:val="0"/>
                <w:numId w:val="8"/>
              </w:numPr>
              <w:rPr>
                <w:rFonts w:ascii="Arial" w:hAnsi="Arial" w:cs="Arial"/>
                <w:sz w:val="20"/>
                <w:szCs w:val="20"/>
              </w:rPr>
            </w:pPr>
            <w:r w:rsidRPr="00191E9E">
              <w:rPr>
                <w:rFonts w:ascii="Arial" w:hAnsi="Arial" w:cs="Arial"/>
                <w:sz w:val="20"/>
                <w:szCs w:val="20"/>
              </w:rPr>
              <w:t>healthy (n = 3688, BMI 18.5–24.</w:t>
            </w:r>
            <w:r>
              <w:rPr>
                <w:rFonts w:ascii="Arial" w:hAnsi="Arial" w:cs="Arial"/>
                <w:sz w:val="20"/>
                <w:szCs w:val="20"/>
              </w:rPr>
              <w:t>)</w:t>
            </w:r>
          </w:p>
          <w:p w14:paraId="161B5047" w14:textId="77777777" w:rsidR="00191E9E" w:rsidRDefault="00191E9E" w:rsidP="00191E9E">
            <w:pPr>
              <w:pStyle w:val="ListParagraph"/>
              <w:numPr>
                <w:ilvl w:val="0"/>
                <w:numId w:val="8"/>
              </w:numPr>
              <w:rPr>
                <w:rFonts w:ascii="Arial" w:hAnsi="Arial" w:cs="Arial"/>
                <w:sz w:val="20"/>
                <w:szCs w:val="20"/>
              </w:rPr>
            </w:pPr>
            <w:r w:rsidRPr="00191E9E">
              <w:rPr>
                <w:rFonts w:ascii="Arial" w:hAnsi="Arial" w:cs="Arial"/>
                <w:sz w:val="20"/>
                <w:szCs w:val="20"/>
              </w:rPr>
              <w:t xml:space="preserve">overweight </w:t>
            </w:r>
            <w:r>
              <w:rPr>
                <w:rFonts w:ascii="Arial" w:hAnsi="Arial" w:cs="Arial"/>
                <w:sz w:val="20"/>
                <w:szCs w:val="20"/>
              </w:rPr>
              <w:t>(</w:t>
            </w:r>
            <w:r w:rsidRPr="00191E9E">
              <w:rPr>
                <w:rFonts w:ascii="Arial" w:hAnsi="Arial" w:cs="Arial"/>
                <w:sz w:val="20"/>
                <w:szCs w:val="20"/>
              </w:rPr>
              <w:t>n = 550</w:t>
            </w:r>
            <w:r>
              <w:rPr>
                <w:rFonts w:ascii="Arial" w:hAnsi="Arial" w:cs="Arial"/>
                <w:sz w:val="20"/>
                <w:szCs w:val="20"/>
              </w:rPr>
              <w:t xml:space="preserve">, </w:t>
            </w:r>
            <w:r w:rsidRPr="00191E9E">
              <w:rPr>
                <w:rFonts w:ascii="Arial" w:hAnsi="Arial" w:cs="Arial"/>
                <w:sz w:val="20"/>
                <w:szCs w:val="20"/>
              </w:rPr>
              <w:t>BMI 25–29.9</w:t>
            </w:r>
            <w:r>
              <w:rPr>
                <w:rFonts w:ascii="Arial" w:hAnsi="Arial" w:cs="Arial"/>
                <w:sz w:val="20"/>
                <w:szCs w:val="20"/>
              </w:rPr>
              <w:t>)</w:t>
            </w:r>
          </w:p>
          <w:p w14:paraId="1B64295A" w14:textId="3C3B27D2" w:rsidR="00C20B16" w:rsidRPr="00E406D9" w:rsidRDefault="00191E9E" w:rsidP="00191E9E">
            <w:pPr>
              <w:pStyle w:val="ListParagraph"/>
              <w:numPr>
                <w:ilvl w:val="0"/>
                <w:numId w:val="8"/>
              </w:numPr>
              <w:rPr>
                <w:rFonts w:ascii="Arial" w:hAnsi="Arial" w:cs="Arial"/>
                <w:sz w:val="20"/>
                <w:szCs w:val="20"/>
              </w:rPr>
            </w:pPr>
            <w:r w:rsidRPr="00191E9E">
              <w:rPr>
                <w:rFonts w:ascii="Arial" w:hAnsi="Arial" w:cs="Arial"/>
                <w:sz w:val="20"/>
                <w:szCs w:val="20"/>
              </w:rPr>
              <w:t>obes</w:t>
            </w:r>
            <w:r>
              <w:rPr>
                <w:rFonts w:ascii="Arial" w:hAnsi="Arial" w:cs="Arial"/>
                <w:sz w:val="20"/>
                <w:szCs w:val="20"/>
              </w:rPr>
              <w:t>e</w:t>
            </w:r>
            <w:r w:rsidRPr="00191E9E">
              <w:rPr>
                <w:rFonts w:ascii="Arial" w:hAnsi="Arial" w:cs="Arial"/>
                <w:sz w:val="20"/>
                <w:szCs w:val="20"/>
              </w:rPr>
              <w:t xml:space="preserve"> (n = 89</w:t>
            </w:r>
            <w:r>
              <w:rPr>
                <w:rFonts w:ascii="Arial" w:hAnsi="Arial" w:cs="Arial"/>
                <w:sz w:val="20"/>
                <w:szCs w:val="20"/>
              </w:rPr>
              <w:t xml:space="preserve"> </w:t>
            </w:r>
            <w:r w:rsidRPr="00191E9E">
              <w:rPr>
                <w:rFonts w:ascii="Arial" w:hAnsi="Arial" w:cs="Arial"/>
                <w:sz w:val="20"/>
                <w:szCs w:val="20"/>
              </w:rPr>
              <w:t>BMI&gt;30</w:t>
            </w:r>
            <w:r>
              <w:rPr>
                <w:rFonts w:ascii="Arial" w:hAnsi="Arial" w:cs="Arial"/>
                <w:sz w:val="20"/>
                <w:szCs w:val="20"/>
              </w:rPr>
              <w:t>)</w:t>
            </w:r>
          </w:p>
        </w:tc>
        <w:tc>
          <w:tcPr>
            <w:tcW w:w="708" w:type="dxa"/>
          </w:tcPr>
          <w:p w14:paraId="71EB6CB3" w14:textId="75E3517D" w:rsidR="00C20B16" w:rsidRPr="00E406D9" w:rsidRDefault="00191E9E" w:rsidP="008E4563">
            <w:pPr>
              <w:jc w:val="both"/>
              <w:rPr>
                <w:rFonts w:ascii="Arial" w:hAnsi="Arial" w:cs="Arial"/>
                <w:sz w:val="20"/>
                <w:szCs w:val="20"/>
              </w:rPr>
            </w:pPr>
            <w:r>
              <w:rPr>
                <w:rFonts w:ascii="Arial" w:hAnsi="Arial" w:cs="Arial"/>
                <w:sz w:val="20"/>
                <w:szCs w:val="20"/>
              </w:rPr>
              <w:t>351</w:t>
            </w:r>
          </w:p>
        </w:tc>
        <w:tc>
          <w:tcPr>
            <w:tcW w:w="1843" w:type="dxa"/>
          </w:tcPr>
          <w:p w14:paraId="6FB60F27" w14:textId="6938DC07" w:rsidR="00C20B16" w:rsidRPr="00E406D9" w:rsidRDefault="00191E9E" w:rsidP="008E4563">
            <w:pPr>
              <w:jc w:val="both"/>
              <w:rPr>
                <w:rFonts w:ascii="Arial" w:hAnsi="Arial" w:cs="Arial"/>
                <w:sz w:val="20"/>
                <w:szCs w:val="20"/>
              </w:rPr>
            </w:pPr>
            <w:r w:rsidRPr="00191E9E">
              <w:rPr>
                <w:rFonts w:ascii="Arial" w:hAnsi="Arial" w:cs="Arial"/>
                <w:sz w:val="20"/>
                <w:szCs w:val="20"/>
              </w:rPr>
              <w:t xml:space="preserve">3343.3 </w:t>
            </w:r>
            <w:r>
              <w:rPr>
                <w:rFonts w:ascii="Arial" w:hAnsi="Arial" w:cs="Arial"/>
                <w:sz w:val="20"/>
                <w:szCs w:val="20"/>
              </w:rPr>
              <w:t>(</w:t>
            </w:r>
            <w:r w:rsidRPr="00191E9E">
              <w:rPr>
                <w:rFonts w:ascii="Arial" w:hAnsi="Arial" w:cs="Arial"/>
                <w:sz w:val="20"/>
                <w:szCs w:val="20"/>
              </w:rPr>
              <w:t>428.4</w:t>
            </w:r>
            <w:r>
              <w:rPr>
                <w:rFonts w:ascii="Arial" w:hAnsi="Arial" w:cs="Arial"/>
                <w:sz w:val="20"/>
                <w:szCs w:val="20"/>
              </w:rPr>
              <w:t>)</w:t>
            </w:r>
          </w:p>
        </w:tc>
        <w:tc>
          <w:tcPr>
            <w:tcW w:w="992" w:type="dxa"/>
          </w:tcPr>
          <w:p w14:paraId="36703C63" w14:textId="4B14477D" w:rsidR="00C20B16" w:rsidRPr="00E406D9" w:rsidRDefault="00191E9E" w:rsidP="008E4563">
            <w:pPr>
              <w:jc w:val="both"/>
              <w:rPr>
                <w:rFonts w:ascii="Arial" w:hAnsi="Arial" w:cs="Arial"/>
                <w:sz w:val="20"/>
                <w:szCs w:val="20"/>
              </w:rPr>
            </w:pPr>
            <w:r>
              <w:rPr>
                <w:rFonts w:ascii="Arial" w:hAnsi="Arial" w:cs="Arial"/>
                <w:sz w:val="20"/>
                <w:szCs w:val="20"/>
              </w:rPr>
              <w:t>4327</w:t>
            </w:r>
          </w:p>
        </w:tc>
        <w:tc>
          <w:tcPr>
            <w:tcW w:w="1723" w:type="dxa"/>
          </w:tcPr>
          <w:p w14:paraId="0AC96721" w14:textId="215ACB73" w:rsidR="00C20B16" w:rsidRPr="00E406D9" w:rsidRDefault="00191E9E" w:rsidP="008E4563">
            <w:pPr>
              <w:jc w:val="both"/>
              <w:rPr>
                <w:rFonts w:ascii="Arial" w:hAnsi="Arial" w:cs="Arial"/>
                <w:sz w:val="20"/>
                <w:szCs w:val="20"/>
              </w:rPr>
            </w:pPr>
            <w:r>
              <w:rPr>
                <w:rFonts w:ascii="Arial" w:hAnsi="Arial" w:cs="Arial"/>
                <w:sz w:val="20"/>
                <w:szCs w:val="20"/>
              </w:rPr>
              <w:t>3538 (113)</w:t>
            </w:r>
          </w:p>
        </w:tc>
      </w:tr>
      <w:tr w:rsidR="00702DFE" w:rsidRPr="00E406D9" w14:paraId="24233959" w14:textId="77777777" w:rsidTr="00C20B16">
        <w:trPr>
          <w:trHeight w:val="255"/>
        </w:trPr>
        <w:tc>
          <w:tcPr>
            <w:tcW w:w="1271" w:type="dxa"/>
          </w:tcPr>
          <w:p w14:paraId="7957C0E9" w14:textId="1C89F72C" w:rsidR="00702DFE" w:rsidRDefault="00702DFE" w:rsidP="008E4563">
            <w:pPr>
              <w:jc w:val="both"/>
              <w:rPr>
                <w:rFonts w:ascii="Arial" w:hAnsi="Arial" w:cs="Arial"/>
                <w:sz w:val="20"/>
                <w:szCs w:val="20"/>
              </w:rPr>
            </w:pPr>
            <w:r>
              <w:rPr>
                <w:rFonts w:ascii="Arial" w:hAnsi="Arial" w:cs="Arial"/>
                <w:sz w:val="20"/>
                <w:szCs w:val="20"/>
              </w:rPr>
              <w:t>Xiao 2017</w:t>
            </w:r>
          </w:p>
        </w:tc>
        <w:tc>
          <w:tcPr>
            <w:tcW w:w="4253" w:type="dxa"/>
          </w:tcPr>
          <w:p w14:paraId="54109DDC" w14:textId="19F49D03" w:rsidR="00702DFE" w:rsidRPr="00702DFE" w:rsidRDefault="00702DFE" w:rsidP="00702DFE">
            <w:pPr>
              <w:pStyle w:val="ListParagraph"/>
              <w:numPr>
                <w:ilvl w:val="0"/>
                <w:numId w:val="9"/>
              </w:numPr>
              <w:ind w:left="318"/>
              <w:rPr>
                <w:rFonts w:ascii="Arial" w:hAnsi="Arial" w:cs="Arial"/>
                <w:sz w:val="20"/>
                <w:szCs w:val="20"/>
              </w:rPr>
            </w:pPr>
            <w:r w:rsidRPr="00702DFE">
              <w:rPr>
                <w:rFonts w:ascii="Arial" w:hAnsi="Arial" w:cs="Arial"/>
                <w:sz w:val="20"/>
                <w:szCs w:val="20"/>
              </w:rPr>
              <w:t xml:space="preserve">underweight (n=120) </w:t>
            </w:r>
          </w:p>
          <w:p w14:paraId="1C84D7D7" w14:textId="1E82EDDF" w:rsidR="00702DFE" w:rsidRPr="00702DFE" w:rsidRDefault="00702DFE" w:rsidP="00702DFE">
            <w:pPr>
              <w:pStyle w:val="ListParagraph"/>
              <w:numPr>
                <w:ilvl w:val="0"/>
                <w:numId w:val="9"/>
              </w:numPr>
              <w:ind w:left="318" w:hanging="318"/>
              <w:rPr>
                <w:rFonts w:ascii="Arial" w:hAnsi="Arial" w:cs="Arial"/>
                <w:sz w:val="20"/>
                <w:szCs w:val="20"/>
              </w:rPr>
            </w:pPr>
            <w:r w:rsidRPr="00702DFE">
              <w:rPr>
                <w:rFonts w:ascii="Arial" w:hAnsi="Arial" w:cs="Arial"/>
                <w:sz w:val="20"/>
                <w:szCs w:val="20"/>
              </w:rPr>
              <w:t>normal weight (n=336)</w:t>
            </w:r>
          </w:p>
          <w:p w14:paraId="3690A647" w14:textId="59E093AE" w:rsidR="00702DFE" w:rsidRPr="00191E9E" w:rsidRDefault="00702DFE" w:rsidP="00702DFE">
            <w:pPr>
              <w:pStyle w:val="ListParagraph"/>
              <w:numPr>
                <w:ilvl w:val="0"/>
                <w:numId w:val="9"/>
              </w:numPr>
              <w:ind w:left="318"/>
              <w:rPr>
                <w:rFonts w:ascii="Arial" w:hAnsi="Arial" w:cs="Arial"/>
                <w:sz w:val="20"/>
                <w:szCs w:val="20"/>
              </w:rPr>
            </w:pPr>
            <w:r w:rsidRPr="00702DFE">
              <w:rPr>
                <w:rFonts w:ascii="Arial" w:hAnsi="Arial" w:cs="Arial"/>
                <w:sz w:val="20"/>
                <w:szCs w:val="20"/>
              </w:rPr>
              <w:t>overweight  (n=54)</w:t>
            </w:r>
          </w:p>
        </w:tc>
        <w:tc>
          <w:tcPr>
            <w:tcW w:w="708" w:type="dxa"/>
          </w:tcPr>
          <w:p w14:paraId="6647C08A" w14:textId="06B6A0EC" w:rsidR="00702DFE" w:rsidRDefault="00702DFE" w:rsidP="008E4563">
            <w:pPr>
              <w:jc w:val="both"/>
              <w:rPr>
                <w:rFonts w:ascii="Arial" w:hAnsi="Arial" w:cs="Arial"/>
                <w:sz w:val="20"/>
                <w:szCs w:val="20"/>
              </w:rPr>
            </w:pPr>
            <w:r>
              <w:rPr>
                <w:rFonts w:ascii="Arial" w:hAnsi="Arial" w:cs="Arial"/>
                <w:sz w:val="20"/>
                <w:szCs w:val="20"/>
              </w:rPr>
              <w:t>120</w:t>
            </w:r>
          </w:p>
        </w:tc>
        <w:tc>
          <w:tcPr>
            <w:tcW w:w="1843" w:type="dxa"/>
          </w:tcPr>
          <w:p w14:paraId="69B26AA9" w14:textId="023743E2" w:rsidR="00702DFE" w:rsidRPr="00191E9E" w:rsidRDefault="00702DFE" w:rsidP="008E4563">
            <w:pPr>
              <w:jc w:val="both"/>
              <w:rPr>
                <w:rFonts w:ascii="Arial" w:hAnsi="Arial" w:cs="Arial"/>
                <w:sz w:val="20"/>
                <w:szCs w:val="20"/>
              </w:rPr>
            </w:pPr>
            <w:r>
              <w:rPr>
                <w:rFonts w:ascii="Arial" w:hAnsi="Arial" w:cs="Arial"/>
                <w:sz w:val="20"/>
                <w:szCs w:val="20"/>
              </w:rPr>
              <w:t>3268 (336)</w:t>
            </w:r>
          </w:p>
        </w:tc>
        <w:tc>
          <w:tcPr>
            <w:tcW w:w="992" w:type="dxa"/>
          </w:tcPr>
          <w:p w14:paraId="7CB2D13F" w14:textId="651E2254" w:rsidR="00702DFE" w:rsidRDefault="00702DFE" w:rsidP="008E4563">
            <w:pPr>
              <w:jc w:val="both"/>
              <w:rPr>
                <w:rFonts w:ascii="Arial" w:hAnsi="Arial" w:cs="Arial"/>
                <w:sz w:val="20"/>
                <w:szCs w:val="20"/>
              </w:rPr>
            </w:pPr>
            <w:r>
              <w:rPr>
                <w:rFonts w:ascii="Arial" w:hAnsi="Arial" w:cs="Arial"/>
                <w:sz w:val="20"/>
                <w:szCs w:val="20"/>
              </w:rPr>
              <w:t>390</w:t>
            </w:r>
          </w:p>
        </w:tc>
        <w:tc>
          <w:tcPr>
            <w:tcW w:w="1723" w:type="dxa"/>
          </w:tcPr>
          <w:p w14:paraId="731267C1" w14:textId="54A1FB3B" w:rsidR="00702DFE" w:rsidRDefault="00702DFE" w:rsidP="008E4563">
            <w:pPr>
              <w:jc w:val="both"/>
              <w:rPr>
                <w:rFonts w:ascii="Arial" w:hAnsi="Arial" w:cs="Arial"/>
                <w:sz w:val="20"/>
                <w:szCs w:val="20"/>
              </w:rPr>
            </w:pPr>
            <w:r>
              <w:rPr>
                <w:rFonts w:ascii="Arial" w:hAnsi="Arial" w:cs="Arial"/>
                <w:sz w:val="20"/>
                <w:szCs w:val="20"/>
              </w:rPr>
              <w:t>3328 (452)</w:t>
            </w:r>
          </w:p>
        </w:tc>
      </w:tr>
    </w:tbl>
    <w:p w14:paraId="6BAC9BC6" w14:textId="55D2A985" w:rsidR="00F112F8" w:rsidRDefault="00F112F8" w:rsidP="005E2219">
      <w:pPr>
        <w:jc w:val="both"/>
        <w:rPr>
          <w:rFonts w:ascii="Arial" w:hAnsi="Arial" w:cs="Arial"/>
          <w:sz w:val="20"/>
          <w:szCs w:val="20"/>
        </w:rPr>
      </w:pPr>
    </w:p>
    <w:p w14:paraId="0DBE3DF1" w14:textId="77777777" w:rsidR="00F112F8" w:rsidRDefault="00F112F8">
      <w:pPr>
        <w:rPr>
          <w:rFonts w:ascii="Arial" w:hAnsi="Arial" w:cs="Arial"/>
          <w:sz w:val="20"/>
          <w:szCs w:val="20"/>
        </w:rPr>
      </w:pPr>
      <w:r>
        <w:rPr>
          <w:rFonts w:ascii="Arial" w:hAnsi="Arial" w:cs="Arial"/>
          <w:sz w:val="20"/>
          <w:szCs w:val="20"/>
        </w:rPr>
        <w:br w:type="page"/>
      </w:r>
    </w:p>
    <w:p w14:paraId="639A0168" w14:textId="01094258" w:rsidR="00CF49A2" w:rsidRDefault="004A2764" w:rsidP="005E2219">
      <w:pPr>
        <w:jc w:val="both"/>
        <w:rPr>
          <w:rFonts w:ascii="Arial" w:hAnsi="Arial" w:cs="Arial"/>
          <w:sz w:val="20"/>
          <w:szCs w:val="20"/>
        </w:rPr>
      </w:pPr>
      <w:r w:rsidRPr="004A2764">
        <w:rPr>
          <w:rFonts w:ascii="Arial" w:hAnsi="Arial" w:cs="Arial"/>
          <w:b/>
          <w:bCs/>
          <w:sz w:val="20"/>
          <w:szCs w:val="20"/>
        </w:rPr>
        <w:lastRenderedPageBreak/>
        <w:t>ANALYSIS</w:t>
      </w:r>
      <w:r>
        <w:rPr>
          <w:rFonts w:ascii="Arial" w:hAnsi="Arial" w:cs="Arial"/>
          <w:sz w:val="20"/>
          <w:szCs w:val="20"/>
        </w:rPr>
        <w:t xml:space="preserve">: </w:t>
      </w:r>
    </w:p>
    <w:p w14:paraId="5B42EB3B" w14:textId="77777777" w:rsidR="004A2764" w:rsidRPr="00E406D9" w:rsidRDefault="004A2764" w:rsidP="005E2219">
      <w:pPr>
        <w:jc w:val="both"/>
        <w:rPr>
          <w:rFonts w:ascii="Arial" w:hAnsi="Arial" w:cs="Arial"/>
          <w:sz w:val="20"/>
          <w:szCs w:val="20"/>
        </w:rPr>
      </w:pPr>
    </w:p>
    <w:tbl>
      <w:tblPr>
        <w:tblStyle w:val="TableGrid"/>
        <w:tblW w:w="0" w:type="auto"/>
        <w:tblLook w:val="04A0" w:firstRow="1" w:lastRow="0" w:firstColumn="1" w:lastColumn="0" w:noHBand="0" w:noVBand="1"/>
      </w:tblPr>
      <w:tblGrid>
        <w:gridCol w:w="10790"/>
      </w:tblGrid>
      <w:tr w:rsidR="00A61455" w14:paraId="171249BC" w14:textId="77777777" w:rsidTr="006E6242">
        <w:tc>
          <w:tcPr>
            <w:tcW w:w="10790" w:type="dxa"/>
          </w:tcPr>
          <w:p w14:paraId="28E5E86C" w14:textId="15CA56C6" w:rsidR="005623F1" w:rsidRPr="00CF49A2" w:rsidRDefault="005623F1" w:rsidP="0086400A">
            <w:pPr>
              <w:jc w:val="both"/>
              <w:rPr>
                <w:rFonts w:ascii="Times New Roman" w:hAnsi="Times New Roman" w:cs="Times New Roman"/>
                <w:noProof/>
              </w:rPr>
            </w:pPr>
            <w:r w:rsidRPr="005623F1">
              <w:rPr>
                <w:rFonts w:ascii="Times New Roman" w:hAnsi="Times New Roman" w:cs="Times New Roman"/>
                <w:noProof/>
              </w:rPr>
              <w:t>metan n_</w:t>
            </w:r>
            <w:r w:rsidR="00374660">
              <w:rPr>
                <w:rFonts w:ascii="Times New Roman" w:hAnsi="Times New Roman" w:cs="Times New Roman"/>
                <w:noProof/>
              </w:rPr>
              <w:t>lbmi</w:t>
            </w:r>
            <w:r w:rsidRPr="005623F1">
              <w:rPr>
                <w:rFonts w:ascii="Times New Roman" w:hAnsi="Times New Roman" w:cs="Times New Roman"/>
                <w:noProof/>
              </w:rPr>
              <w:t xml:space="preserve"> mean_</w:t>
            </w:r>
            <w:r w:rsidR="00374660">
              <w:rPr>
                <w:rFonts w:ascii="Times New Roman" w:hAnsi="Times New Roman" w:cs="Times New Roman"/>
                <w:noProof/>
              </w:rPr>
              <w:t>lbmi</w:t>
            </w:r>
            <w:r w:rsidRPr="005623F1">
              <w:rPr>
                <w:rFonts w:ascii="Times New Roman" w:hAnsi="Times New Roman" w:cs="Times New Roman"/>
                <w:noProof/>
              </w:rPr>
              <w:t xml:space="preserve"> sd_</w:t>
            </w:r>
            <w:r w:rsidR="00374660">
              <w:rPr>
                <w:rFonts w:ascii="Times New Roman" w:hAnsi="Times New Roman" w:cs="Times New Roman"/>
                <w:noProof/>
              </w:rPr>
              <w:t>lbmi</w:t>
            </w:r>
            <w:r w:rsidRPr="005623F1">
              <w:rPr>
                <w:rFonts w:ascii="Times New Roman" w:hAnsi="Times New Roman" w:cs="Times New Roman"/>
                <w:noProof/>
              </w:rPr>
              <w:t xml:space="preserve"> n_</w:t>
            </w:r>
            <w:r w:rsidR="00374660">
              <w:rPr>
                <w:rFonts w:ascii="Times New Roman" w:hAnsi="Times New Roman" w:cs="Times New Roman"/>
                <w:noProof/>
              </w:rPr>
              <w:t>nbmi</w:t>
            </w:r>
            <w:r w:rsidRPr="005623F1">
              <w:rPr>
                <w:rFonts w:ascii="Times New Roman" w:hAnsi="Times New Roman" w:cs="Times New Roman"/>
                <w:noProof/>
              </w:rPr>
              <w:t xml:space="preserve"> mean_</w:t>
            </w:r>
            <w:r w:rsidR="00374660">
              <w:rPr>
                <w:rFonts w:ascii="Times New Roman" w:hAnsi="Times New Roman" w:cs="Times New Roman"/>
                <w:noProof/>
              </w:rPr>
              <w:t>nbmi</w:t>
            </w:r>
            <w:r w:rsidRPr="005623F1">
              <w:rPr>
                <w:rFonts w:ascii="Times New Roman" w:hAnsi="Times New Roman" w:cs="Times New Roman"/>
                <w:noProof/>
              </w:rPr>
              <w:t xml:space="preserve"> sd_</w:t>
            </w:r>
            <w:r w:rsidR="00374660">
              <w:rPr>
                <w:rFonts w:ascii="Times New Roman" w:hAnsi="Times New Roman" w:cs="Times New Roman"/>
                <w:noProof/>
              </w:rPr>
              <w:t>nbmi</w:t>
            </w:r>
            <w:r w:rsidRPr="005623F1">
              <w:rPr>
                <w:rFonts w:ascii="Times New Roman" w:hAnsi="Times New Roman" w:cs="Times New Roman"/>
                <w:noProof/>
              </w:rPr>
              <w:t>, fixed lcols(study)  astext(80) texts(100) force xtitle("birthweight (g)",size(2))  nostandard</w:t>
            </w:r>
          </w:p>
        </w:tc>
      </w:tr>
      <w:tr w:rsidR="00A61455" w14:paraId="1E49B282" w14:textId="77777777" w:rsidTr="006E6242">
        <w:tc>
          <w:tcPr>
            <w:tcW w:w="10790" w:type="dxa"/>
          </w:tcPr>
          <w:p w14:paraId="2C738B1F" w14:textId="5DA419DF" w:rsidR="0086400A" w:rsidRDefault="006E6242" w:rsidP="00F112F8">
            <w:pPr>
              <w:rPr>
                <w:noProof/>
              </w:rPr>
            </w:pPr>
            <w:r>
              <w:rPr>
                <w:noProof/>
              </w:rPr>
              <w:drawing>
                <wp:inline distT="0" distB="0" distL="0" distR="0" wp14:anchorId="7B8179FE" wp14:editId="4718BA4D">
                  <wp:extent cx="6730864" cy="3260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46207" cy="3268418"/>
                          </a:xfrm>
                          <a:prstGeom prst="rect">
                            <a:avLst/>
                          </a:prstGeom>
                        </pic:spPr>
                      </pic:pic>
                    </a:graphicData>
                  </a:graphic>
                </wp:inline>
              </w:drawing>
            </w:r>
          </w:p>
          <w:p w14:paraId="33A36440" w14:textId="4CBE8700" w:rsidR="00A61455" w:rsidRDefault="00A61455" w:rsidP="0086400A">
            <w:pPr>
              <w:jc w:val="center"/>
              <w:rPr>
                <w:noProof/>
              </w:rPr>
            </w:pPr>
          </w:p>
        </w:tc>
        <w:bookmarkStart w:id="0" w:name="_GoBack"/>
        <w:bookmarkEnd w:id="0"/>
      </w:tr>
      <w:tr w:rsidR="006E6242" w14:paraId="18115C14" w14:textId="77777777" w:rsidTr="006E6242">
        <w:tc>
          <w:tcPr>
            <w:tcW w:w="10790" w:type="dxa"/>
          </w:tcPr>
          <w:p w14:paraId="5532C737" w14:textId="022EC4E7" w:rsidR="006E6242" w:rsidRDefault="006E6242" w:rsidP="00134450">
            <w:pPr>
              <w:rPr>
                <w:noProof/>
              </w:rPr>
            </w:pPr>
            <w:r w:rsidRPr="005623F1">
              <w:rPr>
                <w:rFonts w:ascii="Times New Roman" w:hAnsi="Times New Roman" w:cs="Times New Roman"/>
                <w:noProof/>
              </w:rPr>
              <w:t>metan n_</w:t>
            </w:r>
            <w:r>
              <w:rPr>
                <w:rFonts w:ascii="Times New Roman" w:hAnsi="Times New Roman" w:cs="Times New Roman"/>
                <w:noProof/>
              </w:rPr>
              <w:t>lbmi</w:t>
            </w:r>
            <w:r w:rsidRPr="005623F1">
              <w:rPr>
                <w:rFonts w:ascii="Times New Roman" w:hAnsi="Times New Roman" w:cs="Times New Roman"/>
                <w:noProof/>
              </w:rPr>
              <w:t xml:space="preserve"> mean_</w:t>
            </w:r>
            <w:r>
              <w:rPr>
                <w:rFonts w:ascii="Times New Roman" w:hAnsi="Times New Roman" w:cs="Times New Roman"/>
                <w:noProof/>
              </w:rPr>
              <w:t>lbmi</w:t>
            </w:r>
            <w:r w:rsidRPr="005623F1">
              <w:rPr>
                <w:rFonts w:ascii="Times New Roman" w:hAnsi="Times New Roman" w:cs="Times New Roman"/>
                <w:noProof/>
              </w:rPr>
              <w:t xml:space="preserve"> sd_</w:t>
            </w:r>
            <w:r>
              <w:rPr>
                <w:rFonts w:ascii="Times New Roman" w:hAnsi="Times New Roman" w:cs="Times New Roman"/>
                <w:noProof/>
              </w:rPr>
              <w:t>lbmi</w:t>
            </w:r>
            <w:r w:rsidRPr="005623F1">
              <w:rPr>
                <w:rFonts w:ascii="Times New Roman" w:hAnsi="Times New Roman" w:cs="Times New Roman"/>
                <w:noProof/>
              </w:rPr>
              <w:t xml:space="preserve"> n_</w:t>
            </w:r>
            <w:r>
              <w:rPr>
                <w:rFonts w:ascii="Times New Roman" w:hAnsi="Times New Roman" w:cs="Times New Roman"/>
                <w:noProof/>
              </w:rPr>
              <w:t>nbmi</w:t>
            </w:r>
            <w:r w:rsidRPr="005623F1">
              <w:rPr>
                <w:rFonts w:ascii="Times New Roman" w:hAnsi="Times New Roman" w:cs="Times New Roman"/>
                <w:noProof/>
              </w:rPr>
              <w:t xml:space="preserve"> mean_</w:t>
            </w:r>
            <w:r>
              <w:rPr>
                <w:rFonts w:ascii="Times New Roman" w:hAnsi="Times New Roman" w:cs="Times New Roman"/>
                <w:noProof/>
              </w:rPr>
              <w:t>nbmi</w:t>
            </w:r>
            <w:r w:rsidRPr="005623F1">
              <w:rPr>
                <w:rFonts w:ascii="Times New Roman" w:hAnsi="Times New Roman" w:cs="Times New Roman"/>
                <w:noProof/>
              </w:rPr>
              <w:t xml:space="preserve"> sd_</w:t>
            </w:r>
            <w:r>
              <w:rPr>
                <w:rFonts w:ascii="Times New Roman" w:hAnsi="Times New Roman" w:cs="Times New Roman"/>
                <w:noProof/>
              </w:rPr>
              <w:t>nbmi</w:t>
            </w:r>
            <w:r w:rsidRPr="005623F1">
              <w:rPr>
                <w:rFonts w:ascii="Times New Roman" w:hAnsi="Times New Roman" w:cs="Times New Roman"/>
                <w:noProof/>
              </w:rPr>
              <w:t xml:space="preserve">, </w:t>
            </w:r>
            <w:r w:rsidR="00134450">
              <w:rPr>
                <w:rFonts w:ascii="Times New Roman" w:hAnsi="Times New Roman" w:cs="Times New Roman"/>
                <w:noProof/>
              </w:rPr>
              <w:t>random</w:t>
            </w:r>
            <w:r w:rsidRPr="005623F1">
              <w:rPr>
                <w:rFonts w:ascii="Times New Roman" w:hAnsi="Times New Roman" w:cs="Times New Roman"/>
                <w:noProof/>
              </w:rPr>
              <w:t xml:space="preserve"> lcols(study)  astext(80) texts(100) force xtitle("birthweight (g)",size(2))  nostandard</w:t>
            </w:r>
          </w:p>
        </w:tc>
      </w:tr>
      <w:tr w:rsidR="00134450" w14:paraId="23D5CADD" w14:textId="77777777" w:rsidTr="006E6242">
        <w:tc>
          <w:tcPr>
            <w:tcW w:w="10790" w:type="dxa"/>
          </w:tcPr>
          <w:p w14:paraId="11271824" w14:textId="791E6C17" w:rsidR="00134450" w:rsidRPr="005623F1" w:rsidRDefault="00F112F8" w:rsidP="006E6242">
            <w:pPr>
              <w:rPr>
                <w:rFonts w:ascii="Times New Roman" w:hAnsi="Times New Roman" w:cs="Times New Roman"/>
                <w:noProof/>
              </w:rPr>
            </w:pPr>
            <w:r>
              <w:rPr>
                <w:noProof/>
              </w:rPr>
              <w:drawing>
                <wp:inline distT="0" distB="0" distL="0" distR="0" wp14:anchorId="1F25AE43" wp14:editId="039AF638">
                  <wp:extent cx="6858000" cy="3559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559175"/>
                          </a:xfrm>
                          <a:prstGeom prst="rect">
                            <a:avLst/>
                          </a:prstGeom>
                        </pic:spPr>
                      </pic:pic>
                    </a:graphicData>
                  </a:graphic>
                </wp:inline>
              </w:drawing>
            </w:r>
          </w:p>
        </w:tc>
      </w:tr>
    </w:tbl>
    <w:p w14:paraId="17189008" w14:textId="5E00C330" w:rsidR="00C43E1E" w:rsidRDefault="00C43E1E" w:rsidP="00134450">
      <w:pPr>
        <w:rPr>
          <w:rFonts w:ascii="Arial" w:hAnsi="Arial" w:cs="Arial"/>
          <w:sz w:val="20"/>
          <w:szCs w:val="20"/>
        </w:rPr>
      </w:pPr>
    </w:p>
    <w:p w14:paraId="42B6099D" w14:textId="7A91D3CD" w:rsidR="00134450" w:rsidRPr="00134450" w:rsidRDefault="00134450" w:rsidP="00134450">
      <w:pPr>
        <w:rPr>
          <w:rFonts w:ascii="Arial" w:hAnsi="Arial" w:cs="Arial"/>
          <w:sz w:val="18"/>
          <w:szCs w:val="20"/>
        </w:rPr>
      </w:pPr>
      <w:r w:rsidRPr="00134450">
        <w:rPr>
          <w:rFonts w:ascii="Arial" w:hAnsi="Arial" w:cs="Arial"/>
          <w:b/>
          <w:sz w:val="18"/>
          <w:szCs w:val="20"/>
        </w:rPr>
        <w:t>References</w:t>
      </w:r>
    </w:p>
    <w:p w14:paraId="75EB39DC" w14:textId="77777777" w:rsidR="005A00C8" w:rsidRPr="005A00C8" w:rsidRDefault="00134450" w:rsidP="005A00C8">
      <w:pPr>
        <w:pStyle w:val="Bibliography"/>
        <w:rPr>
          <w:rFonts w:ascii="Arial" w:hAnsi="Arial" w:cs="Arial"/>
          <w:sz w:val="18"/>
        </w:rPr>
      </w:pPr>
      <w:r w:rsidRPr="00134450">
        <w:rPr>
          <w:rFonts w:ascii="Arial" w:hAnsi="Arial" w:cs="Arial"/>
          <w:sz w:val="18"/>
          <w:szCs w:val="20"/>
        </w:rPr>
        <w:fldChar w:fldCharType="begin"/>
      </w:r>
      <w:r w:rsidRPr="00134450">
        <w:rPr>
          <w:rFonts w:ascii="Arial" w:hAnsi="Arial" w:cs="Arial"/>
          <w:sz w:val="18"/>
          <w:szCs w:val="20"/>
        </w:rPr>
        <w:instrText xml:space="preserve"> ADDIN ZOTERO_BIBL {"uncited":[],"omitted":[],"custom":[]} CSL_BIBLIOGRAPHY </w:instrText>
      </w:r>
      <w:r w:rsidRPr="00134450">
        <w:rPr>
          <w:rFonts w:ascii="Arial" w:hAnsi="Arial" w:cs="Arial"/>
          <w:sz w:val="18"/>
          <w:szCs w:val="20"/>
        </w:rPr>
        <w:fldChar w:fldCharType="separate"/>
      </w:r>
      <w:r w:rsidR="005A00C8" w:rsidRPr="005A00C8">
        <w:rPr>
          <w:rFonts w:ascii="Arial" w:hAnsi="Arial" w:cs="Arial"/>
          <w:sz w:val="18"/>
        </w:rPr>
        <w:t>1</w:t>
      </w:r>
      <w:r w:rsidR="005A00C8" w:rsidRPr="005A00C8">
        <w:rPr>
          <w:rFonts w:ascii="Arial" w:hAnsi="Arial" w:cs="Arial"/>
          <w:sz w:val="18"/>
        </w:rPr>
        <w:tab/>
        <w:t xml:space="preserve">Yu Z, Han S, Zhu J, Sun X, Ji C, Guo X. Pre-Pregnancy Body Mass Index in Relation to Infant Birth Weight and Offspring Overweight/Obesity: A Systematic Review and Meta-Analysis. </w:t>
      </w:r>
      <w:r w:rsidR="005A00C8" w:rsidRPr="005A00C8">
        <w:rPr>
          <w:rFonts w:ascii="Arial" w:hAnsi="Arial" w:cs="Arial"/>
          <w:i/>
          <w:iCs/>
          <w:sz w:val="18"/>
        </w:rPr>
        <w:t>PLoS ONE</w:t>
      </w:r>
      <w:r w:rsidR="005A00C8" w:rsidRPr="005A00C8">
        <w:rPr>
          <w:rFonts w:ascii="Arial" w:hAnsi="Arial" w:cs="Arial"/>
          <w:sz w:val="18"/>
        </w:rPr>
        <w:t xml:space="preserve"> 2013; </w:t>
      </w:r>
      <w:r w:rsidR="005A00C8" w:rsidRPr="005A00C8">
        <w:rPr>
          <w:rFonts w:ascii="Arial" w:hAnsi="Arial" w:cs="Arial"/>
          <w:b/>
          <w:bCs/>
          <w:sz w:val="18"/>
        </w:rPr>
        <w:t>8</w:t>
      </w:r>
      <w:r w:rsidR="005A00C8" w:rsidRPr="005A00C8">
        <w:rPr>
          <w:rFonts w:ascii="Arial" w:hAnsi="Arial" w:cs="Arial"/>
          <w:sz w:val="18"/>
        </w:rPr>
        <w:t>. DOI:10.1371/journal.pone.0061627.</w:t>
      </w:r>
    </w:p>
    <w:p w14:paraId="25E3890F" w14:textId="47775C9A" w:rsidR="00134450" w:rsidRPr="00E406D9" w:rsidRDefault="005A00C8" w:rsidP="005A5447">
      <w:pPr>
        <w:pStyle w:val="Bibliography"/>
        <w:rPr>
          <w:rFonts w:ascii="Arial" w:hAnsi="Arial" w:cs="Arial"/>
          <w:sz w:val="20"/>
          <w:szCs w:val="20"/>
        </w:rPr>
      </w:pPr>
      <w:r w:rsidRPr="005A00C8">
        <w:rPr>
          <w:rFonts w:ascii="Arial" w:hAnsi="Arial" w:cs="Arial"/>
          <w:sz w:val="18"/>
        </w:rPr>
        <w:t>2</w:t>
      </w:r>
      <w:r w:rsidRPr="005A00C8">
        <w:rPr>
          <w:rFonts w:ascii="Arial" w:hAnsi="Arial" w:cs="Arial"/>
          <w:sz w:val="18"/>
        </w:rPr>
        <w:tab/>
        <w:t xml:space="preserve">Xiao L, Ding G, Vinturache A, </w:t>
      </w:r>
      <w:r w:rsidRPr="005A00C8">
        <w:rPr>
          <w:rFonts w:ascii="Arial" w:hAnsi="Arial" w:cs="Arial"/>
          <w:i/>
          <w:iCs/>
          <w:sz w:val="18"/>
        </w:rPr>
        <w:t>et al.</w:t>
      </w:r>
      <w:r w:rsidRPr="005A00C8">
        <w:rPr>
          <w:rFonts w:ascii="Arial" w:hAnsi="Arial" w:cs="Arial"/>
          <w:sz w:val="18"/>
        </w:rPr>
        <w:t xml:space="preserve"> Associations of maternal pre-pregnancy body mass index and gestational weight gain with birth outcomes in Shanghai, China. </w:t>
      </w:r>
      <w:r w:rsidRPr="005A00C8">
        <w:rPr>
          <w:rFonts w:ascii="Arial" w:hAnsi="Arial" w:cs="Arial"/>
          <w:i/>
          <w:iCs/>
          <w:sz w:val="18"/>
        </w:rPr>
        <w:t>Sci Rep</w:t>
      </w:r>
      <w:r w:rsidRPr="005A00C8">
        <w:rPr>
          <w:rFonts w:ascii="Arial" w:hAnsi="Arial" w:cs="Arial"/>
          <w:sz w:val="18"/>
        </w:rPr>
        <w:t xml:space="preserve"> 2017; </w:t>
      </w:r>
      <w:r w:rsidRPr="005A00C8">
        <w:rPr>
          <w:rFonts w:ascii="Arial" w:hAnsi="Arial" w:cs="Arial"/>
          <w:b/>
          <w:bCs/>
          <w:sz w:val="18"/>
        </w:rPr>
        <w:t>7</w:t>
      </w:r>
      <w:r w:rsidRPr="005A00C8">
        <w:rPr>
          <w:rFonts w:ascii="Arial" w:hAnsi="Arial" w:cs="Arial"/>
          <w:sz w:val="18"/>
        </w:rPr>
        <w:t>: 1–8.</w:t>
      </w:r>
      <w:r w:rsidR="00134450" w:rsidRPr="00134450">
        <w:rPr>
          <w:rFonts w:ascii="Arial" w:hAnsi="Arial" w:cs="Arial"/>
          <w:sz w:val="18"/>
          <w:szCs w:val="20"/>
        </w:rPr>
        <w:fldChar w:fldCharType="end"/>
      </w:r>
    </w:p>
    <w:sectPr w:rsidR="00134450" w:rsidRPr="00E406D9" w:rsidSect="005302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34274"/>
    <w:multiLevelType w:val="hybridMultilevel"/>
    <w:tmpl w:val="B5088C84"/>
    <w:lvl w:ilvl="0" w:tplc="2BEC8504">
      <w:start w:val="1"/>
      <w:numFmt w:val="decimal"/>
      <w:lvlText w:val="%1)"/>
      <w:lvlJc w:val="left"/>
      <w:pPr>
        <w:ind w:left="720" w:hanging="360"/>
      </w:pPr>
      <w:rPr>
        <w:rFonts w:ascii="Arial" w:eastAsiaTheme="minorEastAsia"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51D42"/>
    <w:multiLevelType w:val="hybridMultilevel"/>
    <w:tmpl w:val="0A1E7A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F9154D"/>
    <w:multiLevelType w:val="hybridMultilevel"/>
    <w:tmpl w:val="7A6E6A00"/>
    <w:lvl w:ilvl="0" w:tplc="093EEC0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B7FBA"/>
    <w:multiLevelType w:val="hybridMultilevel"/>
    <w:tmpl w:val="EAFC5F28"/>
    <w:lvl w:ilvl="0" w:tplc="E7FEB960">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F06E25"/>
    <w:multiLevelType w:val="hybridMultilevel"/>
    <w:tmpl w:val="137CF5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377FF4"/>
    <w:multiLevelType w:val="hybridMultilevel"/>
    <w:tmpl w:val="C8C826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3557A"/>
    <w:multiLevelType w:val="hybridMultilevel"/>
    <w:tmpl w:val="8CC03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38025F"/>
    <w:multiLevelType w:val="hybridMultilevel"/>
    <w:tmpl w:val="0650AF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7E7D80"/>
    <w:multiLevelType w:val="hybridMultilevel"/>
    <w:tmpl w:val="D52EE484"/>
    <w:lvl w:ilvl="0" w:tplc="5D14209A">
      <w:start w:val="1"/>
      <w:numFmt w:val="lowerLetter"/>
      <w:lvlText w:val="%1."/>
      <w:lvlJc w:val="left"/>
      <w:pPr>
        <w:ind w:left="360" w:hanging="360"/>
      </w:pPr>
      <w:rPr>
        <w:rFonts w:ascii="Arial" w:eastAsiaTheme="minorHAnsi"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7"/>
  </w:num>
  <w:num w:numId="3">
    <w:abstractNumId w:val="0"/>
  </w:num>
  <w:num w:numId="4">
    <w:abstractNumId w:val="1"/>
  </w:num>
  <w:num w:numId="5">
    <w:abstractNumId w:val="4"/>
  </w:num>
  <w:num w:numId="6">
    <w:abstractNumId w:val="3"/>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5a029a29vxheve5apx5zu5st5xr5rxepx&quot;&gt;My EndNote Library_DES PrEP-Saved&lt;record-ids&gt;&lt;item&gt;103&lt;/item&gt;&lt;item&gt;105&lt;/item&gt;&lt;/record-ids&gt;&lt;/item&gt;&lt;/Libraries&gt;"/>
  </w:docVars>
  <w:rsids>
    <w:rsidRoot w:val="00530263"/>
    <w:rsid w:val="00007ED1"/>
    <w:rsid w:val="00011CD2"/>
    <w:rsid w:val="0002310D"/>
    <w:rsid w:val="000250BF"/>
    <w:rsid w:val="000460B6"/>
    <w:rsid w:val="00056CD2"/>
    <w:rsid w:val="00072CFB"/>
    <w:rsid w:val="00073823"/>
    <w:rsid w:val="000972AF"/>
    <w:rsid w:val="000B33B9"/>
    <w:rsid w:val="000E4509"/>
    <w:rsid w:val="000F6DE1"/>
    <w:rsid w:val="00100029"/>
    <w:rsid w:val="00101AF5"/>
    <w:rsid w:val="00104ADE"/>
    <w:rsid w:val="00107637"/>
    <w:rsid w:val="001079EC"/>
    <w:rsid w:val="0011734B"/>
    <w:rsid w:val="00117A2D"/>
    <w:rsid w:val="00120C00"/>
    <w:rsid w:val="00120FC4"/>
    <w:rsid w:val="001243B6"/>
    <w:rsid w:val="00124DB7"/>
    <w:rsid w:val="00134450"/>
    <w:rsid w:val="001412EA"/>
    <w:rsid w:val="00191E9E"/>
    <w:rsid w:val="001A7CAF"/>
    <w:rsid w:val="001C118D"/>
    <w:rsid w:val="001D1874"/>
    <w:rsid w:val="001E22BC"/>
    <w:rsid w:val="002065EA"/>
    <w:rsid w:val="0020727E"/>
    <w:rsid w:val="0020758A"/>
    <w:rsid w:val="00215890"/>
    <w:rsid w:val="002245C1"/>
    <w:rsid w:val="00225F43"/>
    <w:rsid w:val="00231F0D"/>
    <w:rsid w:val="00234EA5"/>
    <w:rsid w:val="00235274"/>
    <w:rsid w:val="00256D78"/>
    <w:rsid w:val="00292EB5"/>
    <w:rsid w:val="002A6233"/>
    <w:rsid w:val="002A660B"/>
    <w:rsid w:val="002D3745"/>
    <w:rsid w:val="002E0D63"/>
    <w:rsid w:val="002E1BFB"/>
    <w:rsid w:val="002E7CF1"/>
    <w:rsid w:val="0031167E"/>
    <w:rsid w:val="00324154"/>
    <w:rsid w:val="00324452"/>
    <w:rsid w:val="003341D7"/>
    <w:rsid w:val="00352469"/>
    <w:rsid w:val="00367B2E"/>
    <w:rsid w:val="00374660"/>
    <w:rsid w:val="003A252D"/>
    <w:rsid w:val="003D25F4"/>
    <w:rsid w:val="003D481F"/>
    <w:rsid w:val="003D6933"/>
    <w:rsid w:val="003F174E"/>
    <w:rsid w:val="00405244"/>
    <w:rsid w:val="0041039B"/>
    <w:rsid w:val="004465B6"/>
    <w:rsid w:val="0045796F"/>
    <w:rsid w:val="00467445"/>
    <w:rsid w:val="00470AC7"/>
    <w:rsid w:val="0048157D"/>
    <w:rsid w:val="004A0028"/>
    <w:rsid w:val="004A2764"/>
    <w:rsid w:val="004A6AB6"/>
    <w:rsid w:val="004B39DE"/>
    <w:rsid w:val="004D0528"/>
    <w:rsid w:val="004D29C2"/>
    <w:rsid w:val="004E469E"/>
    <w:rsid w:val="004F2586"/>
    <w:rsid w:val="0050026C"/>
    <w:rsid w:val="005176C6"/>
    <w:rsid w:val="00520AA0"/>
    <w:rsid w:val="0052133F"/>
    <w:rsid w:val="00523876"/>
    <w:rsid w:val="00530263"/>
    <w:rsid w:val="00531106"/>
    <w:rsid w:val="00545649"/>
    <w:rsid w:val="005543B9"/>
    <w:rsid w:val="005623F1"/>
    <w:rsid w:val="005670DA"/>
    <w:rsid w:val="00573829"/>
    <w:rsid w:val="005767C4"/>
    <w:rsid w:val="00586A8F"/>
    <w:rsid w:val="005A00C8"/>
    <w:rsid w:val="005A5447"/>
    <w:rsid w:val="005B3A21"/>
    <w:rsid w:val="005B6C26"/>
    <w:rsid w:val="005C32C2"/>
    <w:rsid w:val="005C6BDC"/>
    <w:rsid w:val="005E2219"/>
    <w:rsid w:val="005E7277"/>
    <w:rsid w:val="006240AD"/>
    <w:rsid w:val="0066734D"/>
    <w:rsid w:val="006721FD"/>
    <w:rsid w:val="0067469A"/>
    <w:rsid w:val="00693035"/>
    <w:rsid w:val="00697297"/>
    <w:rsid w:val="006A0BC4"/>
    <w:rsid w:val="006A37B8"/>
    <w:rsid w:val="006C507F"/>
    <w:rsid w:val="006E6242"/>
    <w:rsid w:val="006F63F4"/>
    <w:rsid w:val="00702DFE"/>
    <w:rsid w:val="0071461F"/>
    <w:rsid w:val="007421F4"/>
    <w:rsid w:val="007562B1"/>
    <w:rsid w:val="007A29DD"/>
    <w:rsid w:val="007A5768"/>
    <w:rsid w:val="007B068A"/>
    <w:rsid w:val="007C702D"/>
    <w:rsid w:val="007E278E"/>
    <w:rsid w:val="007E650A"/>
    <w:rsid w:val="007F01B0"/>
    <w:rsid w:val="00802723"/>
    <w:rsid w:val="00827461"/>
    <w:rsid w:val="008345FB"/>
    <w:rsid w:val="00851F89"/>
    <w:rsid w:val="0085451D"/>
    <w:rsid w:val="008606D0"/>
    <w:rsid w:val="00860F8F"/>
    <w:rsid w:val="0086400A"/>
    <w:rsid w:val="008932BA"/>
    <w:rsid w:val="008A7BBE"/>
    <w:rsid w:val="008B407E"/>
    <w:rsid w:val="008C0EBB"/>
    <w:rsid w:val="008D1A00"/>
    <w:rsid w:val="008D1A66"/>
    <w:rsid w:val="008E4563"/>
    <w:rsid w:val="008E494E"/>
    <w:rsid w:val="008E6150"/>
    <w:rsid w:val="008F15E2"/>
    <w:rsid w:val="008F19CB"/>
    <w:rsid w:val="00903BA6"/>
    <w:rsid w:val="00911AEB"/>
    <w:rsid w:val="00923654"/>
    <w:rsid w:val="009431AF"/>
    <w:rsid w:val="00951EE3"/>
    <w:rsid w:val="00952B85"/>
    <w:rsid w:val="00952EBC"/>
    <w:rsid w:val="00955FF5"/>
    <w:rsid w:val="0095786A"/>
    <w:rsid w:val="00976088"/>
    <w:rsid w:val="009B3088"/>
    <w:rsid w:val="009D5658"/>
    <w:rsid w:val="009F0653"/>
    <w:rsid w:val="009F239D"/>
    <w:rsid w:val="00A00B67"/>
    <w:rsid w:val="00A071BF"/>
    <w:rsid w:val="00A27A65"/>
    <w:rsid w:val="00A34219"/>
    <w:rsid w:val="00A5165F"/>
    <w:rsid w:val="00A61455"/>
    <w:rsid w:val="00AA5FE4"/>
    <w:rsid w:val="00AB43C8"/>
    <w:rsid w:val="00AC3F37"/>
    <w:rsid w:val="00AF52A7"/>
    <w:rsid w:val="00B04DA8"/>
    <w:rsid w:val="00B252DD"/>
    <w:rsid w:val="00B27EDA"/>
    <w:rsid w:val="00B32580"/>
    <w:rsid w:val="00B45AC5"/>
    <w:rsid w:val="00B63814"/>
    <w:rsid w:val="00B815FF"/>
    <w:rsid w:val="00B8651B"/>
    <w:rsid w:val="00B90419"/>
    <w:rsid w:val="00B92ECE"/>
    <w:rsid w:val="00BB7C18"/>
    <w:rsid w:val="00BD3A34"/>
    <w:rsid w:val="00C03EED"/>
    <w:rsid w:val="00C07A29"/>
    <w:rsid w:val="00C118B2"/>
    <w:rsid w:val="00C17C7E"/>
    <w:rsid w:val="00C20B16"/>
    <w:rsid w:val="00C219F4"/>
    <w:rsid w:val="00C25C37"/>
    <w:rsid w:val="00C43E1E"/>
    <w:rsid w:val="00C51338"/>
    <w:rsid w:val="00C5466A"/>
    <w:rsid w:val="00C5734C"/>
    <w:rsid w:val="00C622C1"/>
    <w:rsid w:val="00C66939"/>
    <w:rsid w:val="00C8127A"/>
    <w:rsid w:val="00C94B73"/>
    <w:rsid w:val="00CA088B"/>
    <w:rsid w:val="00CC54B3"/>
    <w:rsid w:val="00CD2C4C"/>
    <w:rsid w:val="00CE717B"/>
    <w:rsid w:val="00CF245D"/>
    <w:rsid w:val="00CF49A2"/>
    <w:rsid w:val="00CF6B36"/>
    <w:rsid w:val="00D02894"/>
    <w:rsid w:val="00D21954"/>
    <w:rsid w:val="00D516F5"/>
    <w:rsid w:val="00D63217"/>
    <w:rsid w:val="00D63DC5"/>
    <w:rsid w:val="00D654F5"/>
    <w:rsid w:val="00D74871"/>
    <w:rsid w:val="00D94BFB"/>
    <w:rsid w:val="00DB5E4A"/>
    <w:rsid w:val="00DB5F1A"/>
    <w:rsid w:val="00DB7AD2"/>
    <w:rsid w:val="00DC20E1"/>
    <w:rsid w:val="00DC30D2"/>
    <w:rsid w:val="00DC5F87"/>
    <w:rsid w:val="00DE5C7E"/>
    <w:rsid w:val="00DF05E1"/>
    <w:rsid w:val="00DF6B01"/>
    <w:rsid w:val="00DF7722"/>
    <w:rsid w:val="00E032C1"/>
    <w:rsid w:val="00E077B4"/>
    <w:rsid w:val="00E11FE5"/>
    <w:rsid w:val="00E14579"/>
    <w:rsid w:val="00E170D0"/>
    <w:rsid w:val="00E25F45"/>
    <w:rsid w:val="00E274CF"/>
    <w:rsid w:val="00E326AF"/>
    <w:rsid w:val="00E35A31"/>
    <w:rsid w:val="00E406D9"/>
    <w:rsid w:val="00E44F0F"/>
    <w:rsid w:val="00E537BD"/>
    <w:rsid w:val="00E71B72"/>
    <w:rsid w:val="00E9227E"/>
    <w:rsid w:val="00EB4D80"/>
    <w:rsid w:val="00ED2E20"/>
    <w:rsid w:val="00EF067B"/>
    <w:rsid w:val="00EF6908"/>
    <w:rsid w:val="00F00E04"/>
    <w:rsid w:val="00F05689"/>
    <w:rsid w:val="00F112F8"/>
    <w:rsid w:val="00F13E2A"/>
    <w:rsid w:val="00F2149C"/>
    <w:rsid w:val="00F24D21"/>
    <w:rsid w:val="00F3264E"/>
    <w:rsid w:val="00F344E3"/>
    <w:rsid w:val="00F4406C"/>
    <w:rsid w:val="00F444DF"/>
    <w:rsid w:val="00F453DB"/>
    <w:rsid w:val="00F82AE0"/>
    <w:rsid w:val="00F911BF"/>
    <w:rsid w:val="00FA19A3"/>
    <w:rsid w:val="00FA6CBF"/>
    <w:rsid w:val="00FC7F0F"/>
    <w:rsid w:val="00FD36D5"/>
    <w:rsid w:val="00FE1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204B4"/>
  <w14:defaultImageDpi w14:val="300"/>
  <w15:docId w15:val="{54C0BA8A-75B7-4622-AD08-44507C07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31"/>
    <w:pPr>
      <w:ind w:left="720"/>
      <w:contextualSpacing/>
    </w:pPr>
  </w:style>
  <w:style w:type="character" w:styleId="CommentReference">
    <w:name w:val="annotation reference"/>
    <w:basedOn w:val="DefaultParagraphFont"/>
    <w:uiPriority w:val="99"/>
    <w:semiHidden/>
    <w:unhideWhenUsed/>
    <w:rsid w:val="007E650A"/>
    <w:rPr>
      <w:sz w:val="16"/>
      <w:szCs w:val="16"/>
    </w:rPr>
  </w:style>
  <w:style w:type="paragraph" w:styleId="CommentText">
    <w:name w:val="annotation text"/>
    <w:basedOn w:val="Normal"/>
    <w:link w:val="CommentTextChar"/>
    <w:uiPriority w:val="99"/>
    <w:semiHidden/>
    <w:unhideWhenUsed/>
    <w:rsid w:val="007E650A"/>
    <w:rPr>
      <w:sz w:val="20"/>
      <w:szCs w:val="20"/>
    </w:rPr>
  </w:style>
  <w:style w:type="character" w:customStyle="1" w:styleId="CommentTextChar">
    <w:name w:val="Comment Text Char"/>
    <w:basedOn w:val="DefaultParagraphFont"/>
    <w:link w:val="CommentText"/>
    <w:uiPriority w:val="99"/>
    <w:semiHidden/>
    <w:rsid w:val="007E650A"/>
    <w:rPr>
      <w:sz w:val="20"/>
      <w:szCs w:val="20"/>
    </w:rPr>
  </w:style>
  <w:style w:type="paragraph" w:styleId="CommentSubject">
    <w:name w:val="annotation subject"/>
    <w:basedOn w:val="CommentText"/>
    <w:next w:val="CommentText"/>
    <w:link w:val="CommentSubjectChar"/>
    <w:uiPriority w:val="99"/>
    <w:semiHidden/>
    <w:unhideWhenUsed/>
    <w:rsid w:val="007E650A"/>
    <w:rPr>
      <w:b/>
      <w:bCs/>
    </w:rPr>
  </w:style>
  <w:style w:type="character" w:customStyle="1" w:styleId="CommentSubjectChar">
    <w:name w:val="Comment Subject Char"/>
    <w:basedOn w:val="CommentTextChar"/>
    <w:link w:val="CommentSubject"/>
    <w:uiPriority w:val="99"/>
    <w:semiHidden/>
    <w:rsid w:val="007E650A"/>
    <w:rPr>
      <w:b/>
      <w:bCs/>
      <w:sz w:val="20"/>
      <w:szCs w:val="20"/>
    </w:rPr>
  </w:style>
  <w:style w:type="paragraph" w:styleId="BalloonText">
    <w:name w:val="Balloon Text"/>
    <w:basedOn w:val="Normal"/>
    <w:link w:val="BalloonTextChar"/>
    <w:uiPriority w:val="99"/>
    <w:semiHidden/>
    <w:unhideWhenUsed/>
    <w:rsid w:val="007E6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50A"/>
    <w:rPr>
      <w:rFonts w:ascii="Segoe UI" w:hAnsi="Segoe UI" w:cs="Segoe UI"/>
      <w:sz w:val="18"/>
      <w:szCs w:val="18"/>
    </w:rPr>
  </w:style>
  <w:style w:type="table" w:styleId="TableGrid">
    <w:name w:val="Table Grid"/>
    <w:basedOn w:val="TableNormal"/>
    <w:uiPriority w:val="39"/>
    <w:rsid w:val="001079EC"/>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F52A7"/>
  </w:style>
  <w:style w:type="paragraph" w:customStyle="1" w:styleId="EndNoteBibliographyTitle">
    <w:name w:val="EndNote Bibliography Title"/>
    <w:basedOn w:val="Normal"/>
    <w:link w:val="EndNoteBibliographyTitleChar"/>
    <w:rsid w:val="001C118D"/>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1C118D"/>
    <w:rPr>
      <w:rFonts w:ascii="Cambria" w:hAnsi="Cambria"/>
      <w:noProof/>
    </w:rPr>
  </w:style>
  <w:style w:type="paragraph" w:customStyle="1" w:styleId="EndNoteBibliography">
    <w:name w:val="EndNote Bibliography"/>
    <w:basedOn w:val="Normal"/>
    <w:link w:val="EndNoteBibliographyChar"/>
    <w:rsid w:val="001C118D"/>
    <w:pPr>
      <w:jc w:val="both"/>
    </w:pPr>
    <w:rPr>
      <w:rFonts w:ascii="Cambria" w:hAnsi="Cambria"/>
      <w:noProof/>
    </w:rPr>
  </w:style>
  <w:style w:type="character" w:customStyle="1" w:styleId="EndNoteBibliographyChar">
    <w:name w:val="EndNote Bibliography Char"/>
    <w:basedOn w:val="DefaultParagraphFont"/>
    <w:link w:val="EndNoteBibliography"/>
    <w:rsid w:val="001C118D"/>
    <w:rPr>
      <w:rFonts w:ascii="Cambria" w:hAnsi="Cambria"/>
      <w:noProof/>
    </w:rPr>
  </w:style>
  <w:style w:type="paragraph" w:styleId="Bibliography">
    <w:name w:val="Bibliography"/>
    <w:basedOn w:val="Normal"/>
    <w:next w:val="Normal"/>
    <w:uiPriority w:val="37"/>
    <w:unhideWhenUsed/>
    <w:rsid w:val="00134450"/>
    <w:pPr>
      <w:tabs>
        <w:tab w:val="left" w:pos="144"/>
      </w:tabs>
      <w:spacing w:after="240"/>
      <w:ind w:left="144" w:hanging="1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686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Anjuli Wagner</dc:creator>
  <cp:keywords/>
  <dc:description/>
  <cp:lastModifiedBy>Nicole Young</cp:lastModifiedBy>
  <cp:revision>2</cp:revision>
  <dcterms:created xsi:type="dcterms:W3CDTF">2020-07-09T08:20:00Z</dcterms:created>
  <dcterms:modified xsi:type="dcterms:W3CDTF">2020-07-09T08:20:00Z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id="onFRnnNs"/&gt;&lt;style id="http://www.zotero.org/styles/the-lancet"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