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5B3DF5"/>
          <w:sz w:val="26"/>
          <w:szCs w:val="26"/>
        </w:rPr>
        <w:t xml:space="preserve">DreamDEX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2E"/>
          <w:sz w:val="40"/>
          <w:szCs w:val="40"/>
        </w:rPr>
        <w:t xml:space="preserve">Event Contracts — Test Report</w:t>
      </w:r>
    </w:p>
    <w:p>
      <w:pPr>
        <w:pBdr>
          <w:bottom w:val="single" w:color="E4E4EC" w:sz="8" w:space="6"/>
        </w:pBdr>
        <w:spacing w:after="6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Hands-on test of docs, SDK, app UI, and the full on-chain trading path. Retested 2026-08-11 · Somnia Shannon testnet · SDK 0.25.0. Every matrix row was executed live and recorded.</w:t>
      </w:r>
    </w:p>
    <w:p>
      <w:pPr>
        <w:pBdr>
          <w:top w:val="single" w:color="F0D9B5" w:sz="6" w:space="4"/>
          <w:bottom w:val="single" w:color="F0D9B5" w:sz="6" w:space="4"/>
          <w:left w:val="single" w:color="B25E09" w:sz="18" w:space="8"/>
          <w:right w:val="single" w:color="F0D9B5" w:sz="6" w:space="4"/>
        </w:pBdr>
        <w:shd w:fill="FFF6E9" w:color="auto" w:val="clear"/>
        <w:spacing w:after="120" w:before="140"/>
      </w:pPr>
      <w:r>
        <w:rPr>
          <w:rFonts w:ascii="Calibri" w:cs="Calibri" w:eastAsia="Calibri" w:hAnsi="Calibri"/>
          <w:b/>
          <w:bCs/>
          <w:color w:val="1A1A2E"/>
          <w:sz w:val="19"/>
          <w:szCs w:val="19"/>
        </w:rPr>
        <w:t xml:space="preserve">Indexer note: </w:t>
      </w:r>
      <w:r>
        <w:rPr>
          <w:rFonts w:ascii="Calibri" w:cs="Calibri" w:eastAsia="Calibri" w:hAnsi="Calibri"/>
          <w:color w:val="1A1A2E"/>
          <w:sz w:val="19"/>
          <w:szCs w:val="19"/>
        </w:rPr>
        <w:t xml:space="preserve">during this test the SDK's documented testnet indexer was unreachable (HTTP 000) while the app and RPC were up. Indexer-backed reads fail here; discovery was done from chain logs. This is a real availability finding, not a venue failure — the venue trades fine (matrix below).</w:t>
      </w:r>
    </w:p>
    <w:p>
      <w:pPr>
        <w:pBdr>
          <w:bottom w:val="single" w:color="5B3DF5" w:sz="14" w:space="6"/>
        </w:pBdr>
        <w:spacing w:after="140" w:before="340"/>
      </w:pPr>
      <w:r>
        <w:rPr>
          <w:rFonts w:ascii="Calibri" w:cs="Calibri" w:eastAsia="Calibri" w:hAnsi="Calibri"/>
          <w:b/>
          <w:bCs/>
          <w:color w:val="1A1A2E"/>
          <w:sz w:val="30"/>
          <w:szCs w:val="30"/>
        </w:rPr>
        <w:t xml:space="preserve">Test matrix — what we tested and whether it works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E4E4EC" w:sz="6"/>
          <w:insideV w:val="single" w:color="E4E4EC" w:sz="6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A1A2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pct" w:w="13%"/>
            <w:shd w:fill="1A1A2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Area</w:t>
            </w:r>
          </w:p>
        </w:tc>
        <w:tc>
          <w:tcPr>
            <w:tcW w:type="pct" w:w="42%"/>
            <w:shd w:fill="1A1A2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What we tested</w:t>
            </w:r>
          </w:p>
        </w:tc>
        <w:tc>
          <w:tcPr>
            <w:tcW w:type="pct" w:w="15%"/>
            <w:shd w:fill="1A1A2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Works?</w:t>
            </w:r>
          </w:p>
        </w:tc>
        <w:tc>
          <w:tcPr>
            <w:tcW w:type="pct" w:w="25%"/>
            <w:shd w:fill="1A1A2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Evidence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1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discovery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Market discovery from chain logs (no indexer)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18"/>
                <w:szCs w:val="18"/>
              </w:rPr>
              <w:t xml:space="preserve">✔ Yes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12 events; BTC+ETH; 15m/1h/4h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2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read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Market status on-chain (getMarketOnchain)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18"/>
                <w:szCs w:val="18"/>
              </w:rPr>
              <w:t xml:space="preserve">✔ Yes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status/finalized/winner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3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read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Order book on-chain (getAllOpenOrdersOnchain)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18"/>
                <w:szCs w:val="18"/>
              </w:rPr>
              <w:t xml:space="preserve">✔ Yes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3 bids + 3 asks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4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read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Outcome balances on-chain (getOutcomeBalance)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18"/>
                <w:szCs w:val="18"/>
              </w:rPr>
              <w:t xml:space="preserve">✔ Yes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ERC-6909 Up/Down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5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helper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probabilityToPrice / priceToProbability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18"/>
                <w:szCs w:val="18"/>
              </w:rPr>
              <w:t xml:space="preserve">✔ Yes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0.62→620000→0.62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6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write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faucet TestUSDC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18"/>
                <w:szCs w:val="18"/>
              </w:rPr>
              <w:t xml:space="preserve">✔ Yes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0xeab04b…54b1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7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write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mintSet — 1 collateral → 1 Up + 1 Down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18"/>
                <w:szCs w:val="18"/>
              </w:rPr>
              <w:t xml:space="preserve">✔ Yes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ΔUp+6 ΔDown+6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8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write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burnSet — merge Up + Down → collateral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18"/>
                <w:szCs w:val="18"/>
              </w:rPr>
              <w:t xml:space="preserve">✔ Yes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ΔUp−2 ΔDown−2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9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write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Maker order rests (PostOnly SELL Up)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18"/>
                <w:szCs w:val="18"/>
              </w:rPr>
              <w:t xml:space="preserve">✔ Yes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orderId returned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10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read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Own resting orders on-chain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18"/>
                <w:szCs w:val="18"/>
              </w:rPr>
              <w:t xml:space="preserve">✔ Yes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1 resting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11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write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Taker order fills (IOC BUY Up crosses)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18"/>
                <w:szCs w:val="18"/>
              </w:rPr>
              <w:t xml:space="preserve">✔ Yes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filled 1 @ 0.368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12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write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cancelOrder (cancel resting maker)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18"/>
                <w:szCs w:val="18"/>
              </w:rPr>
              <w:t xml:space="preserve">✔ Yes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0xf0e282…3afe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13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write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Settle → redeem winner after resolution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18"/>
                <w:szCs w:val="18"/>
              </w:rPr>
              <w:t xml:space="preserve">✔ Yes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Down won; 10→10 USDC 0xbfd0c9…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14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bug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PostOnly crossing order rejected SILENTLY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5E09"/>
                <w:sz w:val="18"/>
                <w:szCs w:val="18"/>
              </w:rPr>
              <w:t xml:space="preserve">⚠ Repro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success + orderId undefined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15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packaging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import under native Node (node bot.mjs)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42318"/>
                <w:sz w:val="18"/>
                <w:szCs w:val="18"/>
              </w:rPr>
              <w:t xml:space="preserve">✘ No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ERR_MODULE_NOT_FOUND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16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indexer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loadMarkets / unified createOrder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42318"/>
                <w:sz w:val="18"/>
                <w:szCs w:val="18"/>
              </w:rPr>
              <w:t xml:space="preserve">✘ Down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indexer HTTP 000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17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indexer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listBinaryMarkets (indexer discovery)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42318"/>
                <w:sz w:val="18"/>
                <w:szCs w:val="18"/>
              </w:rPr>
              <w:t xml:space="preserve">✘ Down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indexer HTTP 000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Programmatic matrix (rows 1–12, 14) passed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13/15 in one automated run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(methodology/matrix.mjs). The two non-passes are both the indexer outage. Legend: ✔ works · ⏳ pending settlement · ⚠ works-but-a-bug · ✘ broken/unavailable.</w:t>
      </w:r>
    </w:p>
    <w:p>
      <w:pPr>
        <w:pBdr>
          <w:bottom w:val="single" w:color="5B3DF5" w:sz="14" w:space="6"/>
        </w:pBdr>
        <w:spacing w:after="140" w:before="340"/>
      </w:pPr>
      <w:r>
        <w:rPr>
          <w:rFonts w:ascii="Calibri" w:cs="Calibri" w:eastAsia="Calibri" w:hAnsi="Calibri"/>
          <w:b/>
          <w:bCs/>
          <w:color w:val="1A1A2E"/>
          <w:sz w:val="30"/>
          <w:szCs w:val="30"/>
        </w:rPr>
        <w:t xml:space="preserve">UI issues from the first review — now FIXED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The app was updated since the first review; every UI issue reported is resolved. Verified live (before → after screenshots below).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E4E4EC" w:sz="6"/>
          <w:insideV w:val="single" w:color="E4E4EC" w:sz="6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6%"/>
            <w:shd w:fill="1A1A2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Issue (first review)</w:t>
            </w:r>
          </w:p>
        </w:tc>
        <w:tc>
          <w:tcPr>
            <w:tcW w:type="pct" w:w="34%"/>
            <w:shd w:fill="1A1A2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Status now</w:t>
            </w:r>
          </w:p>
        </w:tc>
        <w:tc>
          <w:tcPr>
            <w:tcW w:type="pct" w:w="20%"/>
            <w:shd w:fill="1A1A2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Evidence</w:t>
            </w:r>
          </w:p>
        </w:tc>
      </w:tr>
      <w:tr>
        <w:tc>
          <w:tcPr>
            <w:tcW w:type="pct" w:w="4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Selector showed “No event markets”</w:t>
            </w:r>
          </w:p>
        </w:tc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20"/>
                <w:szCs w:val="20"/>
              </w:rPr>
              <w:t xml:space="preserve">Fixed</w:t>
            </w: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 — BTC market loads</w:t>
            </w:r>
          </w:p>
        </w:tc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01 → RETEST-01</w:t>
            </w:r>
          </w:p>
        </w:tc>
      </w:tr>
      <w:tr>
        <w:tc>
          <w:tcPr>
            <w:tcW w:type="pct" w:w="4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Chart plotted SOMI on an ETH/BTC page</w:t>
            </w:r>
          </w:p>
        </w:tc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20"/>
                <w:szCs w:val="20"/>
              </w:rPr>
              <w:t xml:space="preserve">Fixed</w:t>
            </w: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 — BTC price + strike line</w:t>
            </w:r>
          </w:p>
        </w:tc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02 → RETEST-02</w:t>
            </w:r>
          </w:p>
        </w:tc>
      </w:tr>
      <w:tr>
        <w:tc>
          <w:tcPr>
            <w:tcW w:type="pct" w:w="4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Both sides “no liquidity”</w:t>
            </w:r>
          </w:p>
        </w:tc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20"/>
                <w:szCs w:val="20"/>
              </w:rPr>
              <w:t xml:space="preserve">Fixed</w:t>
            </w: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 — full book, spread 3¢</w:t>
            </w:r>
          </w:p>
        </w:tc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03 → RETEST-02</w:t>
            </w:r>
          </w:p>
        </w:tc>
      </w:tr>
      <w:tr>
        <w:tc>
          <w:tcPr>
            <w:tcW w:type="pct" w:w="4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“Max: -- USDso” wouldn’t compute</w:t>
            </w:r>
          </w:p>
        </w:tc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20"/>
                <w:szCs w:val="20"/>
              </w:rPr>
              <w:t xml:space="preserve">Fixed</w:t>
            </w: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 — Max 1.01 USDso</w:t>
            </w:r>
          </w:p>
        </w:tc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RETEST-01</w:t>
            </w:r>
          </w:p>
        </w:tc>
      </w:tr>
      <w:tr>
        <w:tc>
          <w:tcPr>
            <w:tcW w:type="pct" w:w="4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Asset never labelled</w:t>
            </w:r>
          </w:p>
        </w:tc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20"/>
                <w:szCs w:val="20"/>
              </w:rPr>
              <w:t xml:space="preserve">Fixed</w:t>
            </w: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 — “BTC” + full question</w:t>
            </w:r>
          </w:p>
        </w:tc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RETEST-01</w:t>
            </w:r>
          </w:p>
        </w:tc>
      </w:tr>
      <w:tr>
        <w:tc>
          <w:tcPr>
            <w:tcW w:type="pct" w:w="4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Balance showed 1.02 trillion USDso</w:t>
            </w:r>
          </w:p>
        </w:tc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20"/>
                <w:szCs w:val="20"/>
              </w:rPr>
              <w:t xml:space="preserve">Fixed</w:t>
            </w: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 — now 1.02 (decimals bug)</w:t>
            </w:r>
          </w:p>
        </w:tc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RETEST-01</w:t>
            </w:r>
          </w:p>
        </w:tc>
      </w:tr>
    </w:tbl>
    <w:p>
      <w:pPr>
        <w:spacing w:after="30" w:before="100"/>
        <w:jc w:val="center"/>
      </w:pPr>
      <w:r>
        <w:drawing>
          <wp:inline distT="0" distB="0" distL="0" distR="0">
            <wp:extent cx="4953000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AFTER: order book (bids 70–72¢ / asks 75–76¢, spread 3¢), BTC chart with strike line and Up/Down zones, clear question.</w:t>
      </w:r>
    </w:p>
    <w:p>
      <w:pPr>
        <w:spacing w:after="30" w:before="100"/>
        <w:jc w:val="center"/>
      </w:pPr>
      <w:r>
        <w:drawing>
          <wp:inline distT="0" distB="0" distL="0" distR="0">
            <wp:extent cx="4953000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BEFORE: “No event markets” + “no liquidity”, shown while an on-chain book existed.</w:t>
      </w:r>
    </w:p>
    <w:p>
      <w:pPr>
        <w:pBdr>
          <w:bottom w:val="single" w:color="5B3DF5" w:sz="14" w:space="6"/>
        </w:pBdr>
        <w:spacing w:after="140" w:before="340"/>
      </w:pPr>
      <w:r>
        <w:rPr>
          <w:rFonts w:ascii="Calibri" w:cs="Calibri" w:eastAsia="Calibri" w:hAnsi="Calibri"/>
          <w:b/>
          <w:bCs/>
          <w:color w:val="1A1A2E"/>
          <w:sz w:val="30"/>
          <w:szCs w:val="30"/>
        </w:rPr>
        <w:t xml:space="preserve">Open issues (still worth fixing)</w:t>
      </w:r>
    </w:p>
    <w:p>
      <w:pPr>
        <w:spacing w:after="100" w:line="272"/>
      </w:pPr>
      <w:r>
        <w:rPr>
          <w:rFonts w:ascii="Calibri" w:cs="Calibri" w:eastAsia="Calibri" w:hAnsi="Calibri"/>
          <w:b/>
          <w:bCs/>
          <w:color w:val="5B3DF5"/>
          <w:sz w:val="20"/>
          <w:szCs w:val="20"/>
        </w:rPr>
        <w:t xml:space="preserve">1. 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SDK won’t import under native Node.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“type”:”module” + extensionless relative imports → node bot.mjs fails with ERR_MODULE_NOT_FOUND. Runs only via a bundler or tsx.</w:t>
      </w:r>
    </w:p>
    <w:p>
      <w:pPr>
        <w:spacing w:after="100" w:line="272"/>
      </w:pPr>
      <w:r>
        <w:rPr>
          <w:rFonts w:ascii="Calibri" w:cs="Calibri" w:eastAsia="Calibri" w:hAnsi="Calibri"/>
          <w:b/>
          <w:bCs/>
          <w:color w:val="5B3DF5"/>
          <w:sz w:val="20"/>
          <w:szCs w:val="20"/>
        </w:rPr>
        <w:t xml:space="preserve">2. 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Documented testnet indexer is unreliable.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Fully down during this test (HTTP 000) while app + RPC were up; a raw-IP nip.io URL with no stable DNS. Breaks loadMarkets, listBinaryMarkets, unified createOrder, getOutcomeBalances.</w:t>
      </w:r>
    </w:p>
    <w:p>
      <w:pPr>
        <w:spacing w:after="100" w:line="272"/>
      </w:pPr>
      <w:r>
        <w:rPr>
          <w:rFonts w:ascii="Calibri" w:cs="Calibri" w:eastAsia="Calibri" w:hAnsi="Calibri"/>
          <w:b/>
          <w:bCs/>
          <w:color w:val="5B3DF5"/>
          <w:sz w:val="20"/>
          <w:szCs w:val="20"/>
        </w:rPr>
        <w:t xml:space="preserve">3. 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PostOnly rejection is silent.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A crossing PostOnly order returns success with orderId undefined, fills 0, and no error — detectable only by null-checking orderId.</w:t>
      </w:r>
    </w:p>
    <w:p>
      <w:pPr>
        <w:spacing w:after="100" w:line="272"/>
      </w:pPr>
      <w:r>
        <w:rPr>
          <w:rFonts w:ascii="Calibri" w:cs="Calibri" w:eastAsia="Calibri" w:hAnsi="Calibri"/>
          <w:b/>
          <w:bCs/>
          <w:color w:val="5B3DF5"/>
          <w:sz w:val="20"/>
          <w:szCs w:val="20"/>
        </w:rPr>
        <w:t xml:space="preserve">4. 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Docs mismatch on getOutcomeBalance.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README shows positional (token, address, id); the real signature is an object { outcomeToken, account, id }. The plural getOutcomeBalances reads the (down) indexer; the singular reads on-chain.</w:t>
      </w:r>
    </w:p>
    <w:p>
      <w:pPr>
        <w:spacing w:after="100" w:line="272"/>
      </w:pPr>
      <w:r>
        <w:rPr>
          <w:rFonts w:ascii="Calibri" w:cs="Calibri" w:eastAsia="Calibri" w:hAnsi="Calibri"/>
          <w:b/>
          <w:bCs/>
          <w:color w:val="5B3DF5"/>
          <w:sz w:val="20"/>
          <w:szCs w:val="20"/>
        </w:rPr>
        <w:t xml:space="preserve">5. 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Carried over: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getBinaryOrderBook wants a pool address (not marketId); the README binary example uses a fixed-strike symbol that finds nothing; tick/lot grid unpublished; window list says 15m/1h but 4h exists.</w:t>
      </w:r>
    </w:p>
    <w:p>
      <w:pPr>
        <w:spacing w:before="60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Credit: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the raw trader.placeOrder correctly throws on revert (it replays to recover the reason) — the “reverts don’t throw” caveat applies only to the higher-level unified verbs.</w:t>
      </w:r>
    </w:p>
    <w:p>
      <w:pPr>
        <w:pBdr>
          <w:bottom w:val="single" w:color="5B3DF5" w:sz="14" w:space="6"/>
        </w:pBdr>
        <w:spacing w:after="140" w:before="340"/>
      </w:pPr>
      <w:r>
        <w:rPr>
          <w:rFonts w:ascii="Calibri" w:cs="Calibri" w:eastAsia="Calibri" w:hAnsi="Calibri"/>
          <w:b/>
          <w:bCs/>
          <w:color w:val="1A1A2E"/>
          <w:sz w:val="30"/>
          <w:szCs w:val="30"/>
        </w:rPr>
        <w:t xml:space="preserve">Fresh transactions from this retest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Full trade re-run on BTC-60min (marketId 0x…3f04), RPC-only (indexer bypassed):</w:t>
      </w:r>
    </w:p>
    <w:p>
      <w:pPr>
        <w:pBdr>
          <w:top w:val="single" w:color="E4E4EC" w:sz="6" w:space="4"/>
          <w:bottom w:val="single" w:color="E4E4EC" w:sz="6" w:space="4"/>
          <w:left w:val="single" w:color="5B3DF5" w:sz="18" w:space="8"/>
          <w:right w:val="single" w:color="E4E4EC" w:sz="6" w:space="4"/>
        </w:pBdr>
        <w:shd w:fill="F4F4F8" w:color="auto" w:val="clear"/>
        <w:spacing w:after="140" w:before="60"/>
      </w:pPr>
      <w:r>
        <w:rPr>
          <w:rFonts w:ascii="Consolas" w:cs="Consolas" w:eastAsia="Consolas" w:hAnsi="Consolas"/>
          <w:color w:val="3A3A50"/>
          <w:sz w:val="15"/>
          <w:szCs w:val="15"/>
        </w:rPr>
        <w:t xml:space="preserve">faucet                 0xcfaddaa5de777bda5887a4089be15e6665c5940c02944108fef4b18d01f9a062</w:t>
      </w:r>
      <w:r>
        <w:br/>
      </w:r>
      <w:r>
        <w:rPr>
          <w:rFonts w:ascii="Consolas" w:cs="Consolas" w:eastAsia="Consolas" w:hAnsi="Consolas"/>
          <w:color w:val="3A3A50"/>
          <w:sz w:val="15"/>
          <w:szCs w:val="15"/>
        </w:rPr>
        <w:t xml:space="preserve">mintSet                0xa80c0949cc4498613aa5a69c553371dc8a5c90c6376c432b01448ff5f8fdb6ab</w:t>
      </w:r>
      <w:r>
        <w:br/>
      </w:r>
      <w:r>
        <w:rPr>
          <w:rFonts w:ascii="Consolas" w:cs="Consolas" w:eastAsia="Consolas" w:hAnsi="Consolas"/>
          <w:color w:val="3A3A50"/>
          <w:sz w:val="15"/>
          <w:szCs w:val="15"/>
        </w:rPr>
        <w:t xml:space="preserve">maker rest (SELL Up)   0xf211d5aad05af43a189210a62149de841fd5a594f1677eaa256940ef7d95153c</w:t>
      </w:r>
      <w:r>
        <w:br/>
      </w:r>
      <w:r>
        <w:rPr>
          <w:rFonts w:ascii="Consolas" w:cs="Consolas" w:eastAsia="Consolas" w:hAnsi="Consolas"/>
          <w:color w:val="3A3A50"/>
          <w:sz w:val="15"/>
          <w:szCs w:val="15"/>
        </w:rPr>
        <w:t xml:space="preserve">taker fill (BUY Up, 2) 0x9e5f9c286247af357ae8928e63bf8ca8f980285555ecf4cdba12f0472d1120b9</w:t>
      </w:r>
      <w:r>
        <w:br/>
      </w:r>
      <w:r>
        <w:rPr>
          <w:rFonts w:ascii="Consolas" w:cs="Consolas" w:eastAsia="Consolas" w:hAnsi="Consolas"/>
          <w:color w:val="3A3A50"/>
          <w:sz w:val="15"/>
          <w:szCs w:val="15"/>
        </w:rPr>
        <w:t xml:space="preserve">settle → redeem       0xbfd0c93c44bef14b36657e7194ada9225befc2b58d9e307561f257fa3d0a8c24  (Down won, 10→10 USDC)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The maker on the book (0x789f…) quoted a two-sided market around 50/50 with a ~0.03 spread — tighter than the maker in the first review.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Bottom line: the team fixed the UI issues; the venue trades end-to-end; the remaining gaps are SDK packaging and an unreliable documented indexer.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98b0412a1a368f2ce9ce3cee98bf264e2cc6953.jpg"/><Relationship Id="rId8" Type="http://schemas.openxmlformats.org/officeDocument/2006/relationships/image" Target="media/6243e71f6fb72f23fce47f0347d3f840fed419c1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2026-08-11T17:02:50.287Z</dcterms:created>
  <dcterms:modified xsi:type="dcterms:W3CDTF">2026-08-11T17:02:50.288Z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