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997471aa71bf755f27d719d49f0d09af9000c6c"/>
    <w:p>
      <w:pPr>
        <w:pStyle w:val="Heading1"/>
      </w:pPr>
      <w:r>
        <w:t xml:space="preserve">Architecture – Objective Taxonomy and Priority Model (v1)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Objective Taxonomy and Priority Model</w:t>
      </w:r>
      <w:r>
        <w:t xml:space="preserve"> </w:t>
      </w:r>
      <w:r>
        <w:t xml:space="preserve">used by the Question Generation and Curiosity Subsystem and, more broadly, by the Agent Loop’s Executive decision-making. It is designed to stand alone as an architecture specification and to be directly insertable into the master architecture document.</w:t>
      </w:r>
    </w:p>
    <w:p>
      <w:pPr>
        <w:pStyle w:val="BodyText"/>
      </w:pPr>
      <w:r>
        <w:t xml:space="preserve">The objective system answers:</w:t>
      </w:r>
    </w:p>
    <w:p>
      <w:pPr>
        <w:pStyle w:val="Compact"/>
        <w:numPr>
          <w:ilvl w:val="0"/>
          <w:numId w:val="1001"/>
        </w:numPr>
      </w:pPr>
      <w:r>
        <w:t xml:space="preserve">What is the system trying to accomplish right now?</w:t>
      </w:r>
    </w:p>
    <w:p>
      <w:pPr>
        <w:pStyle w:val="Compact"/>
        <w:numPr>
          <w:ilvl w:val="0"/>
          <w:numId w:val="1001"/>
        </w:numPr>
      </w:pPr>
      <w:r>
        <w:t xml:space="preserve">Which concerns override others (e.g., safety overrides curiosity)?</w:t>
      </w:r>
    </w:p>
    <w:p>
      <w:pPr>
        <w:pStyle w:val="Compact"/>
        <w:numPr>
          <w:ilvl w:val="0"/>
          <w:numId w:val="1001"/>
        </w:numPr>
      </w:pPr>
      <w:r>
        <w:t xml:space="preserve">How do we rank and resolve competing objectives?</w:t>
      </w:r>
    </w:p>
    <w:p>
      <w:pPr>
        <w:pStyle w:val="Compact"/>
        <w:numPr>
          <w:ilvl w:val="0"/>
          <w:numId w:val="1001"/>
        </w:numPr>
      </w:pPr>
      <w:r>
        <w:t xml:space="preserve">How do objectives guide which questions to ask and when to terminate?</w:t>
      </w:r>
    </w:p>
    <w:p>
      <w:pPr>
        <w:pStyle w:val="FirstParagraph"/>
      </w:pPr>
      <w:r>
        <w:t xml:space="preserve">This document focuses on:</w:t>
      </w:r>
    </w:p>
    <w:p>
      <w:pPr>
        <w:pStyle w:val="Compact"/>
        <w:numPr>
          <w:ilvl w:val="0"/>
          <w:numId w:val="1002"/>
        </w:numPr>
      </w:pPr>
      <w:r>
        <w:t xml:space="preserve">Objective categories (taxonomy)</w:t>
      </w:r>
    </w:p>
    <w:p>
      <w:pPr>
        <w:pStyle w:val="Compact"/>
        <w:numPr>
          <w:ilvl w:val="0"/>
          <w:numId w:val="1002"/>
        </w:numPr>
      </w:pPr>
      <w:r>
        <w:t xml:space="preserve">Priority and conflict resolution rules</w:t>
      </w:r>
    </w:p>
    <w:p>
      <w:pPr>
        <w:pStyle w:val="Compact"/>
        <w:numPr>
          <w:ilvl w:val="0"/>
          <w:numId w:val="1002"/>
        </w:numPr>
      </w:pPr>
      <w:r>
        <w:t xml:space="preserve">Objective lifecycle (activation, deactivation, escalation)</w:t>
      </w:r>
    </w:p>
    <w:p>
      <w:pPr>
        <w:pStyle w:val="Compact"/>
        <w:numPr>
          <w:ilvl w:val="0"/>
          <w:numId w:val="1002"/>
        </w:numPr>
      </w:pPr>
      <w:r>
        <w:t xml:space="preserve">Interfaces to questioning, planning, and execution</w:t>
      </w:r>
    </w:p>
    <w:p>
      <w:r>
        <w:pict>
          <v:rect style="width:0;height:1.5pt" o:hralign="center" o:hrstd="t" o:hr="t"/>
        </w:pict>
      </w:r>
    </w:p>
    <w:bookmarkEnd w:id="20"/>
    <w:bookmarkStart w:id="25" w:name="design-principles"/>
    <w:p>
      <w:pPr>
        <w:pStyle w:val="Heading2"/>
      </w:pPr>
      <w:r>
        <w:t xml:space="preserve">2. Design Principles</w:t>
      </w:r>
    </w:p>
    <w:bookmarkStart w:id="21" w:name="objective-driven-cognition"/>
    <w:p>
      <w:pPr>
        <w:pStyle w:val="Heading3"/>
      </w:pPr>
      <w:r>
        <w:t xml:space="preserve">2.1 Objective-Driven Cognition</w:t>
      </w:r>
    </w:p>
    <w:p>
      <w:pPr>
        <w:pStyle w:val="FirstParagraph"/>
      </w:pPr>
      <w:r>
        <w:t xml:space="preserve">The system must treat questioning, planning, and execution as</w:t>
      </w:r>
      <w:r>
        <w:t xml:space="preserve"> </w:t>
      </w:r>
      <w:r>
        <w:rPr>
          <w:b/>
          <w:bCs/>
        </w:rPr>
        <w:t xml:space="preserve">objective-serving processes</w:t>
      </w:r>
      <w:r>
        <w:t xml:space="preserve">. Questions are valuable only insofar as they reduce uncertainty relevant to an active objective.</w:t>
      </w:r>
    </w:p>
    <w:bookmarkEnd w:id="21"/>
    <w:bookmarkStart w:id="22" w:name="priority-is-explicit"/>
    <w:p>
      <w:pPr>
        <w:pStyle w:val="Heading3"/>
      </w:pPr>
      <w:r>
        <w:t xml:space="preserve">2.2 Priority is Explicit</w:t>
      </w:r>
    </w:p>
    <w:p>
      <w:pPr>
        <w:pStyle w:val="FirstParagraph"/>
      </w:pPr>
      <w:r>
        <w:t xml:space="preserve">Priority cannot be implicit or emergent at early stages; it must be an explicit mechanism so the system remains controllable, testable, and safe.</w:t>
      </w:r>
    </w:p>
    <w:bookmarkEnd w:id="22"/>
    <w:bookmarkStart w:id="23" w:name="safety-overrides-convenience"/>
    <w:p>
      <w:pPr>
        <w:pStyle w:val="Heading3"/>
      </w:pPr>
      <w:r>
        <w:t xml:space="preserve">2.3 Safety Overrides Convenience</w:t>
      </w:r>
    </w:p>
    <w:p>
      <w:pPr>
        <w:pStyle w:val="FirstParagraph"/>
      </w:pPr>
      <w:r>
        <w:t xml:space="preserve">Safety and risk objectives must override curiosity, optimization, and most task goals when triggered.</w:t>
      </w:r>
    </w:p>
    <w:bookmarkEnd w:id="23"/>
    <w:bookmarkStart w:id="24" w:name="termination-must-be-objective-linked"/>
    <w:p>
      <w:pPr>
        <w:pStyle w:val="Heading3"/>
      </w:pPr>
      <w:r>
        <w:t xml:space="preserve">2.4 Termination Must be Objective-Linked</w:t>
      </w:r>
    </w:p>
    <w:p>
      <w:pPr>
        <w:pStyle w:val="FirstParagraph"/>
      </w:pPr>
      <w:r>
        <w:t xml:space="preserve">Termination conditions for questioning must reference objective satisfaction and diminishing returns.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objective-definition"/>
    <w:p>
      <w:pPr>
        <w:pStyle w:val="Heading2"/>
      </w:pPr>
      <w:r>
        <w:t xml:space="preserve">3. Objective 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Objective</w:t>
      </w:r>
      <w:r>
        <w:t xml:space="preserve"> </w:t>
      </w:r>
      <w:r>
        <w:t xml:space="preserve">is a structured representation of a desired condition or constraint. An objective is not a plan, not a behavior, and not a question. It is a goal-state or evaluative criterion that guides selection.</w:t>
      </w:r>
    </w:p>
    <w:bookmarkStart w:id="26" w:name="objective-attributes"/>
    <w:p>
      <w:pPr>
        <w:pStyle w:val="Heading3"/>
      </w:pPr>
      <w:r>
        <w:t xml:space="preserve">3.1 Objective Attributes</w:t>
      </w:r>
    </w:p>
    <w:p>
      <w:pPr>
        <w:pStyle w:val="FirstParagraph"/>
      </w:pPr>
      <w:r>
        <w:t xml:space="preserve">Each objective should have (at minimum):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Objective ID</w:t>
      </w:r>
      <w:r>
        <w:t xml:space="preserve"> </w:t>
      </w:r>
      <w:r>
        <w:t xml:space="preserve">(unique)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(taxonomy section)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Priority Tier</w:t>
      </w:r>
      <w:r>
        <w:t xml:space="preserve"> </w:t>
      </w:r>
      <w:r>
        <w:t xml:space="preserve">(hierarchical band)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Weight</w:t>
      </w:r>
      <w:r>
        <w:t xml:space="preserve"> </w:t>
      </w:r>
      <w:r>
        <w:t xml:space="preserve">(fine-grained within tier)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Activation Triggers</w:t>
      </w:r>
      <w:r>
        <w:t xml:space="preserve"> </w:t>
      </w:r>
      <w:r>
        <w:t xml:space="preserve">(conditions that turn it 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Deactivation/Completion Criteria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 Budget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Budget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Related Questions / Template Tags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objective-taxonomy-v1"/>
    <w:p>
      <w:pPr>
        <w:pStyle w:val="Heading2"/>
      </w:pPr>
      <w:r>
        <w:t xml:space="preserve">4. Objective Taxonomy (v1)</w:t>
      </w:r>
    </w:p>
    <w:p>
      <w:pPr>
        <w:pStyle w:val="FirstParagraph"/>
      </w:pPr>
      <w:r>
        <w:t xml:space="preserve">The following categories represent an initial, practical objective taxonomy. The system may expand this taxonomy over time.</w:t>
      </w:r>
    </w:p>
    <w:bookmarkStart w:id="28" w:name="tier-0-survival-safety-hazard-management"/>
    <w:p>
      <w:pPr>
        <w:pStyle w:val="Heading3"/>
      </w:pPr>
      <w:r>
        <w:t xml:space="preserve">4.1 Tier 0: Survival / Safety / Hazard Management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Preserve system integrity and avoid harm.</w:t>
      </w:r>
    </w:p>
    <w:p>
      <w:pPr>
        <w:pStyle w:val="BodyText"/>
      </w:pPr>
      <w:r>
        <w:t xml:space="preserve">Typical triggers:</w:t>
      </w:r>
      <w:r>
        <w:t xml:space="preserve"> </w:t>
      </w:r>
      <w:r>
        <w:t xml:space="preserve">- Perceived anomaly with potential threat implications</w:t>
      </w:r>
      <w:r>
        <w:t xml:space="preserve"> </w:t>
      </w:r>
      <w:r>
        <w:t xml:space="preserve">- Environmental hazard signals</w:t>
      </w:r>
      <w:r>
        <w:t xml:space="preserve"> </w:t>
      </w:r>
      <w:r>
        <w:t xml:space="preserve">- High-risk actuator requests</w:t>
      </w:r>
      <w:r>
        <w:t xml:space="preserve"> </w:t>
      </w:r>
      <w:r>
        <w:t xml:space="preserve">- Unexpected execution outcomes</w:t>
      </w:r>
    </w:p>
    <w:p>
      <w:pPr>
        <w:pStyle w:val="BodyText"/>
      </w:pPr>
      <w:r>
        <w:t xml:space="preserve">Example objective statements:</w:t>
      </w:r>
      <w:r>
        <w:t xml:space="preserve"> </w:t>
      </w:r>
      <w:r>
        <w:t xml:space="preserve">- Identify potential threat source</w:t>
      </w:r>
      <w:r>
        <w:t xml:space="preserve"> </w:t>
      </w:r>
      <w:r>
        <w:t xml:space="preserve">- Determine impact radius</w:t>
      </w:r>
      <w:r>
        <w:t xml:space="preserve"> </w:t>
      </w:r>
      <w:r>
        <w:t xml:space="preserve">- Prevent unsafe actuation</w:t>
      </w:r>
    </w:p>
    <w:p>
      <w:r>
        <w:pict>
          <v:rect style="width:0;height:1.5pt" o:hralign="center" o:hrstd="t" o:hr="t"/>
        </w:pict>
      </w:r>
    </w:p>
    <w:bookmarkEnd w:id="28"/>
    <w:bookmarkStart w:id="29" w:name="Xeb7b86aecdc8ce8eb77d1126d3c8758bb5857fb"/>
    <w:p>
      <w:pPr>
        <w:pStyle w:val="Heading3"/>
      </w:pPr>
      <w:r>
        <w:t xml:space="preserve">4.2 Tier 1: Policy / Values / Alignment Constraints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Ensure actions align with system values, policies, and permissions.</w:t>
      </w:r>
    </w:p>
    <w:p>
      <w:pPr>
        <w:pStyle w:val="BodyText"/>
      </w:pPr>
      <w:r>
        <w:t xml:space="preserve">Typical triggers:</w:t>
      </w:r>
      <w:r>
        <w:t xml:space="preserve"> </w:t>
      </w:r>
      <w:r>
        <w:t xml:space="preserve">- Proposed behavior crosses restricted boundary</w:t>
      </w:r>
      <w:r>
        <w:t xml:space="preserve"> </w:t>
      </w:r>
      <w:r>
        <w:t xml:space="preserve">- Data privacy or security constraints apply</w:t>
      </w:r>
      <w:r>
        <w:t xml:space="preserve"> </w:t>
      </w:r>
      <w:r>
        <w:t xml:space="preserve">- User permission required</w:t>
      </w:r>
    </w:p>
    <w:p>
      <w:pPr>
        <w:pStyle w:val="BodyText"/>
      </w:pPr>
      <w:r>
        <w:t xml:space="preserve">Example objective statements:</w:t>
      </w:r>
      <w:r>
        <w:t xml:space="preserve"> </w:t>
      </w:r>
      <w:r>
        <w:t xml:space="preserve">- Verify authorization before performing restricted action</w:t>
      </w:r>
      <w:r>
        <w:t xml:space="preserve"> </w:t>
      </w:r>
      <w:r>
        <w:t xml:space="preserve">- Ensure actions remain within approved scope</w:t>
      </w:r>
    </w:p>
    <w:p>
      <w:r>
        <w:pict>
          <v:rect style="width:0;height:1.5pt" o:hralign="center" o:hrstd="t" o:hr="t"/>
        </w:pict>
      </w:r>
    </w:p>
    <w:bookmarkEnd w:id="29"/>
    <w:bookmarkStart w:id="30" w:name="tier-2-task-completion-goal-achievement"/>
    <w:p>
      <w:pPr>
        <w:pStyle w:val="Heading3"/>
      </w:pPr>
      <w:r>
        <w:t xml:space="preserve">4.3 Tier 2: Task Completion / Goal Achievement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Fulfill the active directive or system-assigned task.</w:t>
      </w:r>
    </w:p>
    <w:p>
      <w:pPr>
        <w:pStyle w:val="BodyText"/>
      </w:pPr>
      <w:r>
        <w:t xml:space="preserve">Typical triggers:</w:t>
      </w:r>
      <w:r>
        <w:t xml:space="preserve"> </w:t>
      </w:r>
      <w:r>
        <w:t xml:space="preserve">- A directive requiring planning or execution</w:t>
      </w:r>
      <w:r>
        <w:t xml:space="preserve"> </w:t>
      </w:r>
      <w:r>
        <w:t xml:space="preserve">- Active work session underway</w:t>
      </w:r>
    </w:p>
    <w:p>
      <w:pPr>
        <w:pStyle w:val="BodyText"/>
      </w:pPr>
      <w:r>
        <w:t xml:space="preserve">Example objective statements:</w:t>
      </w:r>
      <w:r>
        <w:t xml:space="preserve"> </w:t>
      </w:r>
      <w:r>
        <w:t xml:space="preserve">- Produce requested artifact</w:t>
      </w:r>
      <w:r>
        <w:t xml:space="preserve"> </w:t>
      </w:r>
      <w:r>
        <w:t xml:space="preserve">- Complete planning output</w:t>
      </w:r>
      <w:r>
        <w:t xml:space="preserve"> </w:t>
      </w:r>
      <w:r>
        <w:t xml:space="preserve">- Execute required control sequence</w:t>
      </w:r>
    </w:p>
    <w:p>
      <w:r>
        <w:pict>
          <v:rect style="width:0;height:1.5pt" o:hralign="center" o:hrstd="t" o:hr="t"/>
        </w:pict>
      </w:r>
    </w:p>
    <w:bookmarkEnd w:id="30"/>
    <w:bookmarkStart w:id="31" w:name="X14c5a3611df299444f5ffc97d2b7fc5dc6b6640"/>
    <w:p>
      <w:pPr>
        <w:pStyle w:val="Heading3"/>
      </w:pPr>
      <w:r>
        <w:t xml:space="preserve">4.4 Tier 3: Correctness / Completeness / Quality Assurance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Validate and improve the quality of outputs.</w:t>
      </w:r>
    </w:p>
    <w:p>
      <w:pPr>
        <w:pStyle w:val="BodyText"/>
      </w:pPr>
      <w:r>
        <w:t xml:space="preserve">Typical triggers:</w:t>
      </w:r>
      <w:r>
        <w:t xml:space="preserve"> </w:t>
      </w:r>
      <w:r>
        <w:t xml:space="preserve">- Artifact generated</w:t>
      </w:r>
      <w:r>
        <w:t xml:space="preserve"> </w:t>
      </w:r>
      <w:r>
        <w:t xml:space="preserve">- Complex response produced</w:t>
      </w:r>
      <w:r>
        <w:t xml:space="preserve"> </w:t>
      </w:r>
      <w:r>
        <w:t xml:space="preserve">- Low confidence in intermediate steps</w:t>
      </w:r>
    </w:p>
    <w:p>
      <w:pPr>
        <w:pStyle w:val="BodyText"/>
      </w:pPr>
      <w:r>
        <w:t xml:space="preserve">Example objective statements:</w:t>
      </w:r>
      <w:r>
        <w:t xml:space="preserve"> </w:t>
      </w:r>
      <w:r>
        <w:t xml:space="preserve">- Check for missing sections</w:t>
      </w:r>
      <w:r>
        <w:t xml:space="preserve"> </w:t>
      </w:r>
      <w:r>
        <w:t xml:space="preserve">- Validate internal consistency</w:t>
      </w:r>
      <w:r>
        <w:t xml:space="preserve"> </w:t>
      </w:r>
      <w:r>
        <w:t xml:space="preserve">- Confirm requirements met</w:t>
      </w:r>
    </w:p>
    <w:p>
      <w:r>
        <w:pict>
          <v:rect style="width:0;height:1.5pt" o:hralign="center" o:hrstd="t" o:hr="t"/>
        </w:pict>
      </w:r>
    </w:p>
    <w:bookmarkEnd w:id="31"/>
    <w:bookmarkStart w:id="32" w:name="tier-4-efficiency-resource-management"/>
    <w:p>
      <w:pPr>
        <w:pStyle w:val="Heading3"/>
      </w:pPr>
      <w:r>
        <w:t xml:space="preserve">4.5 Tier 4: Efficiency / Resource Management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Optimize time, energy, cost, and computational resources.</w:t>
      </w:r>
    </w:p>
    <w:p>
      <w:pPr>
        <w:pStyle w:val="BodyText"/>
      </w:pPr>
      <w:r>
        <w:t xml:space="preserve">Typical triggers:</w:t>
      </w:r>
      <w:r>
        <w:t xml:space="preserve"> </w:t>
      </w:r>
      <w:r>
        <w:t xml:space="preserve">- High workload</w:t>
      </w:r>
      <w:r>
        <w:t xml:space="preserve"> </w:t>
      </w:r>
      <w:r>
        <w:t xml:space="preserve">- Costly reasoning operations</w:t>
      </w:r>
      <w:r>
        <w:t xml:space="preserve"> </w:t>
      </w:r>
      <w:r>
        <w:t xml:space="preserve">- Rate-limited or resource-limited environment</w:t>
      </w:r>
    </w:p>
    <w:p>
      <w:pPr>
        <w:pStyle w:val="BodyText"/>
      </w:pPr>
      <w:r>
        <w:t xml:space="preserve">Example objective statements:</w:t>
      </w:r>
      <w:r>
        <w:t xml:space="preserve"> </w:t>
      </w:r>
      <w:r>
        <w:t xml:space="preserve">- Minimize token usage</w:t>
      </w:r>
      <w:r>
        <w:t xml:space="preserve"> </w:t>
      </w:r>
      <w:r>
        <w:t xml:space="preserve">- Avoid unnecessary queries</w:t>
      </w:r>
      <w:r>
        <w:t xml:space="preserve"> </w:t>
      </w:r>
      <w:r>
        <w:t xml:space="preserve">- Use cheapest adequate model/skill</w:t>
      </w:r>
    </w:p>
    <w:p>
      <w:r>
        <w:pict>
          <v:rect style="width:0;height:1.5pt" o:hralign="center" o:hrstd="t" o:hr="t"/>
        </w:pict>
      </w:r>
    </w:p>
    <w:bookmarkEnd w:id="32"/>
    <w:bookmarkStart w:id="33" w:name="X84cf9843de3fb73ad9c4c002cfb4a20eb09d765"/>
    <w:p>
      <w:pPr>
        <w:pStyle w:val="Heading3"/>
      </w:pPr>
      <w:r>
        <w:t xml:space="preserve">4.6 Tier 5: Learning / Curiosity / Knowledge Expansion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Improve future performance by exploring unknowns.</w:t>
      </w:r>
    </w:p>
    <w:p>
      <w:pPr>
        <w:pStyle w:val="BodyText"/>
      </w:pPr>
      <w:r>
        <w:t xml:space="preserve">Typical triggers:</w:t>
      </w:r>
      <w:r>
        <w:t xml:space="preserve"> </w:t>
      </w:r>
      <w:r>
        <w:t xml:space="preserve">- Novelty threshold crossed</w:t>
      </w:r>
      <w:r>
        <w:t xml:space="preserve"> </w:t>
      </w:r>
      <w:r>
        <w:t xml:space="preserve">- Repeated uncertainty patterns</w:t>
      </w:r>
      <w:r>
        <w:t xml:space="preserve"> </w:t>
      </w:r>
      <w:r>
        <w:t xml:space="preserve">- Knowledge gaps identified</w:t>
      </w:r>
    </w:p>
    <w:p>
      <w:pPr>
        <w:pStyle w:val="BodyText"/>
      </w:pPr>
      <w:r>
        <w:t xml:space="preserve">Example objective statements:</w:t>
      </w:r>
      <w:r>
        <w:t xml:space="preserve"> </w:t>
      </w:r>
      <w:r>
        <w:t xml:space="preserve">- Learn classification patterns for anomalies</w:t>
      </w:r>
      <w:r>
        <w:t xml:space="preserve"> </w:t>
      </w:r>
      <w:r>
        <w:t xml:space="preserve">- Add new question templates after successful episodes</w:t>
      </w:r>
    </w:p>
    <w:p>
      <w:pPr>
        <w:pStyle w:val="BodyText"/>
      </w:pPr>
      <w:r>
        <w:rPr>
          <w:b/>
          <w:bCs/>
        </w:rPr>
        <w:t xml:space="preserve">Important constraint:</w:t>
      </w:r>
      <w:r>
        <w:t xml:space="preserve"> </w:t>
      </w:r>
      <w:r>
        <w:t xml:space="preserve">Learning objectives must not override safety or policy objectives.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riority-model"/>
    <w:p>
      <w:pPr>
        <w:pStyle w:val="Heading2"/>
      </w:pPr>
      <w:r>
        <w:t xml:space="preserve">5. Priority Model</w:t>
      </w:r>
    </w:p>
    <w:bookmarkStart w:id="35" w:name="two-level-priority"/>
    <w:p>
      <w:pPr>
        <w:pStyle w:val="Heading3"/>
      </w:pPr>
      <w:r>
        <w:t xml:space="preserve">5.1 Two-Level Priority</w:t>
      </w:r>
    </w:p>
    <w:p>
      <w:pPr>
        <w:pStyle w:val="FirstParagraph"/>
      </w:pPr>
      <w:r>
        <w:t xml:space="preserve">The system uses: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Priority Tier (coarse)</w:t>
      </w:r>
      <w:r>
        <w:t xml:space="preserve"> </w:t>
      </w:r>
      <w:r>
        <w:t xml:space="preserve">– establishes override dominance.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Weight (fine)</w:t>
      </w:r>
      <w:r>
        <w:t xml:space="preserve"> </w:t>
      </w:r>
      <w:r>
        <w:t xml:space="preserve">– orders objectives within a tier.</w:t>
      </w:r>
    </w:p>
    <w:p>
      <w:pPr>
        <w:pStyle w:val="FirstParagraph"/>
      </w:pPr>
      <w:r>
        <w:t xml:space="preserve">This ensures both clarity and flexibility.</w:t>
      </w:r>
    </w:p>
    <w:bookmarkEnd w:id="35"/>
    <w:bookmarkStart w:id="36" w:name="default-tier-dominance-rules"/>
    <w:p>
      <w:pPr>
        <w:pStyle w:val="Heading3"/>
      </w:pPr>
      <w:r>
        <w:t xml:space="preserve">5.2 Default Tier Dominance Rules</w:t>
      </w:r>
    </w:p>
    <w:p>
      <w:pPr>
        <w:pStyle w:val="FirstParagraph"/>
      </w:pPr>
      <w:r>
        <w:t xml:space="preserve">If objectives conflict, higher tier dominates:</w:t>
      </w:r>
    </w:p>
    <w:p>
      <w:pPr>
        <w:pStyle w:val="BodyText"/>
      </w:pPr>
      <w:r>
        <w:t xml:space="preserve">Tier 0 &gt; Tier 1 &gt; Tier 2 &gt; Tier 3 &gt; Tier 4 &gt; Tier 5</w:t>
      </w:r>
    </w:p>
    <w:bookmarkEnd w:id="36"/>
    <w:bookmarkStart w:id="37" w:name="multi-objective-operating-mode"/>
    <w:p>
      <w:pPr>
        <w:pStyle w:val="Heading3"/>
      </w:pPr>
      <w:r>
        <w:t xml:space="preserve">5.3 Multi-Objective Operating Mode</w:t>
      </w:r>
    </w:p>
    <w:p>
      <w:pPr>
        <w:pStyle w:val="FirstParagraph"/>
      </w:pPr>
      <w:r>
        <w:t xml:space="preserve">In most cases, multiple objectives are active simultaneously. The system should maintain an ordered list such as:</w:t>
      </w:r>
    </w:p>
    <w:p>
      <w:pPr>
        <w:pStyle w:val="Compact"/>
        <w:numPr>
          <w:ilvl w:val="0"/>
          <w:numId w:val="1005"/>
        </w:numPr>
      </w:pPr>
      <w:r>
        <w:t xml:space="preserve">Safety: confirm no hazard</w:t>
      </w:r>
    </w:p>
    <w:p>
      <w:pPr>
        <w:pStyle w:val="Compact"/>
        <w:numPr>
          <w:ilvl w:val="0"/>
          <w:numId w:val="1005"/>
        </w:numPr>
      </w:pPr>
      <w:r>
        <w:t xml:space="preserve">Task: complete artifact</w:t>
      </w:r>
    </w:p>
    <w:p>
      <w:pPr>
        <w:pStyle w:val="Compact"/>
        <w:numPr>
          <w:ilvl w:val="0"/>
          <w:numId w:val="1005"/>
        </w:numPr>
      </w:pPr>
      <w:r>
        <w:t xml:space="preserve">Quality: validate result</w:t>
      </w:r>
    </w:p>
    <w:p>
      <w:pPr>
        <w:pStyle w:val="Compact"/>
        <w:numPr>
          <w:ilvl w:val="0"/>
          <w:numId w:val="1005"/>
        </w:numPr>
      </w:pPr>
      <w:r>
        <w:t xml:space="preserve">Efficiency: minimize cost</w:t>
      </w:r>
    </w:p>
    <w:p>
      <w:pPr>
        <w:pStyle w:val="Compact"/>
        <w:numPr>
          <w:ilvl w:val="0"/>
          <w:numId w:val="1005"/>
        </w:numPr>
      </w:pPr>
      <w:r>
        <w:t xml:space="preserve">Learning: note improvement opportunities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objective-lifecycle"/>
    <w:p>
      <w:pPr>
        <w:pStyle w:val="Heading2"/>
      </w:pPr>
      <w:r>
        <w:t xml:space="preserve">6. Objective Lifecycle</w:t>
      </w:r>
    </w:p>
    <w:p>
      <w:pPr>
        <w:pStyle w:val="FirstParagraph"/>
      </w:pPr>
      <w:r>
        <w:t xml:space="preserve">Objectives should have lifecycle states: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Dormant</w:t>
      </w:r>
      <w:r>
        <w:t xml:space="preserve"> </w:t>
      </w:r>
      <w:r>
        <w:t xml:space="preserve">– known objective type but not active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Candidate</w:t>
      </w:r>
      <w:r>
        <w:t xml:space="preserve"> </w:t>
      </w:r>
      <w:r>
        <w:t xml:space="preserve">– triggered but not yet accepted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– currently guiding selection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Satisfied</w:t>
      </w:r>
      <w:r>
        <w:t xml:space="preserve"> </w:t>
      </w:r>
      <w:r>
        <w:t xml:space="preserve">– met; no longer guiding selection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Escalated</w:t>
      </w:r>
      <w:r>
        <w:t xml:space="preserve"> </w:t>
      </w:r>
      <w:r>
        <w:t xml:space="preserve">– requires human approval or higher-level intervention</w:t>
      </w:r>
    </w:p>
    <w:bookmarkStart w:id="39" w:name="activation"/>
    <w:p>
      <w:pPr>
        <w:pStyle w:val="Heading3"/>
      </w:pPr>
      <w:r>
        <w:t xml:space="preserve">6.1 Activation</w:t>
      </w:r>
    </w:p>
    <w:p>
      <w:pPr>
        <w:pStyle w:val="FirstParagraph"/>
      </w:pPr>
      <w:r>
        <w:t xml:space="preserve">Activation occurs via triggers such as:</w:t>
      </w:r>
      <w:r>
        <w:t xml:space="preserve"> </w:t>
      </w:r>
      <w:r>
        <w:t xml:space="preserve">- perception anomaly</w:t>
      </w:r>
      <w:r>
        <w:t xml:space="preserve"> </w:t>
      </w:r>
      <w:r>
        <w:t xml:space="preserve">- directive requiring execution</w:t>
      </w:r>
      <w:r>
        <w:t xml:space="preserve"> </w:t>
      </w:r>
      <w:r>
        <w:t xml:space="preserve">- low confidence</w:t>
      </w:r>
      <w:r>
        <w:t xml:space="preserve"> </w:t>
      </w:r>
      <w:r>
        <w:t xml:space="preserve">- high-risk behavior proposed</w:t>
      </w:r>
    </w:p>
    <w:bookmarkEnd w:id="39"/>
    <w:bookmarkStart w:id="40" w:name="escalation"/>
    <w:p>
      <w:pPr>
        <w:pStyle w:val="Heading3"/>
      </w:pPr>
      <w:r>
        <w:t xml:space="preserve">6.2 Escalation</w:t>
      </w:r>
    </w:p>
    <w:p>
      <w:pPr>
        <w:pStyle w:val="FirstParagraph"/>
      </w:pPr>
      <w:r>
        <w:t xml:space="preserve">Escalation occurs when:</w:t>
      </w:r>
      <w:r>
        <w:t xml:space="preserve"> </w:t>
      </w:r>
      <w:r>
        <w:t xml:space="preserve">- risk exceeds budget</w:t>
      </w:r>
      <w:r>
        <w:t xml:space="preserve"> </w:t>
      </w:r>
      <w:r>
        <w:t xml:space="preserve">- uncertainty cannot be resolved within time constraints</w:t>
      </w:r>
      <w:r>
        <w:t xml:space="preserve"> </w:t>
      </w:r>
      <w:r>
        <w:t xml:space="preserve">- prohibited action requested</w:t>
      </w:r>
    </w:p>
    <w:p>
      <w:pPr>
        <w:pStyle w:val="BodyText"/>
      </w:pPr>
      <w:r>
        <w:t xml:space="preserve">Escalation can route to:</w:t>
      </w:r>
      <w:r>
        <w:t xml:space="preserve"> </w:t>
      </w:r>
      <w:r>
        <w:t xml:space="preserve">- clarification questions</w:t>
      </w:r>
      <w:r>
        <w:t xml:space="preserve"> </w:t>
      </w:r>
      <w:r>
        <w:t xml:space="preserve">- human approval request</w:t>
      </w:r>
      <w:r>
        <w:t xml:space="preserve"> </w:t>
      </w:r>
      <w:r>
        <w:t xml:space="preserve">- safe fallback behavior</w:t>
      </w:r>
    </w:p>
    <w:bookmarkEnd w:id="40"/>
    <w:bookmarkStart w:id="41" w:name="deactivation"/>
    <w:p>
      <w:pPr>
        <w:pStyle w:val="Heading3"/>
      </w:pPr>
      <w:r>
        <w:t xml:space="preserve">6.3 Deactivation</w:t>
      </w:r>
    </w:p>
    <w:p>
      <w:pPr>
        <w:pStyle w:val="FirstParagraph"/>
      </w:pPr>
      <w:r>
        <w:t xml:space="preserve">Deactivation occurs when:</w:t>
      </w:r>
      <w:r>
        <w:t xml:space="preserve"> </w:t>
      </w:r>
      <w:r>
        <w:t xml:space="preserve">- termination criteria reached</w:t>
      </w:r>
      <w:r>
        <w:t xml:space="preserve"> </w:t>
      </w:r>
      <w:r>
        <w:t xml:space="preserve">- objective satisfied</w:t>
      </w:r>
      <w:r>
        <w:t xml:space="preserve"> </w:t>
      </w:r>
      <w:r>
        <w:t xml:space="preserve">- objective superseded by higher-tier safety objective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how-objectives-guide-questioning"/>
    <w:p>
      <w:pPr>
        <w:pStyle w:val="Heading2"/>
      </w:pPr>
      <w:r>
        <w:t xml:space="preserve">7. How Objectives Guide Questioning</w:t>
      </w:r>
    </w:p>
    <w:p>
      <w:pPr>
        <w:pStyle w:val="FirstParagraph"/>
      </w:pPr>
      <w:r>
        <w:t xml:space="preserve">Objectives influence:</w:t>
      </w:r>
    </w:p>
    <w:p>
      <w:pPr>
        <w:pStyle w:val="Compact"/>
        <w:numPr>
          <w:ilvl w:val="0"/>
          <w:numId w:val="1007"/>
        </w:numPr>
      </w:pPr>
      <w:r>
        <w:t xml:space="preserve">Which question templates are activated (objective tags)</w:t>
      </w:r>
    </w:p>
    <w:p>
      <w:pPr>
        <w:pStyle w:val="Compact"/>
        <w:numPr>
          <w:ilvl w:val="0"/>
          <w:numId w:val="1007"/>
        </w:numPr>
      </w:pPr>
      <w:r>
        <w:t xml:space="preserve">Which questions are selected first (priority)</w:t>
      </w:r>
    </w:p>
    <w:p>
      <w:pPr>
        <w:pStyle w:val="Compact"/>
        <w:numPr>
          <w:ilvl w:val="0"/>
          <w:numId w:val="1007"/>
        </w:numPr>
      </w:pPr>
      <w:r>
        <w:t xml:space="preserve">How long questioning persists (budget)</w:t>
      </w:r>
    </w:p>
    <w:p>
      <w:pPr>
        <w:pStyle w:val="Compact"/>
        <w:numPr>
          <w:ilvl w:val="0"/>
          <w:numId w:val="1007"/>
        </w:numPr>
      </w:pPr>
      <w:r>
        <w:t xml:space="preserve">Whether to terminate early (sufficient confidence)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Safety objective activates templates:</w:t>
      </w:r>
      <w:r>
        <w:t xml:space="preserve"> </w:t>
      </w:r>
      <w:r>
        <w:t xml:space="preserve">“Is it dangerous?”</w:t>
      </w:r>
      <w:r>
        <w:t xml:space="preserve">,</w:t>
      </w:r>
      <w:r>
        <w:t xml:space="preserve"> </w:t>
      </w:r>
      <w:r>
        <w:t xml:space="preserve">“Where is it?”</w:t>
      </w:r>
      <w:r>
        <w:t xml:space="preserve">,</w:t>
      </w:r>
      <w:r>
        <w:t xml:space="preserve"> </w:t>
      </w:r>
      <w:r>
        <w:t xml:space="preserve">“How immediate?”</w:t>
      </w:r>
    </w:p>
    <w:p>
      <w:pPr>
        <w:pStyle w:val="Compact"/>
        <w:numPr>
          <w:ilvl w:val="0"/>
          <w:numId w:val="1008"/>
        </w:numPr>
      </w:pPr>
      <w:r>
        <w:t xml:space="preserve">Quality objective activates templates:</w:t>
      </w:r>
      <w:r>
        <w:t xml:space="preserve"> </w:t>
      </w:r>
      <w:r>
        <w:t xml:space="preserve">“Is it complete?”</w:t>
      </w:r>
      <w:r>
        <w:t xml:space="preserve">,</w:t>
      </w:r>
      <w:r>
        <w:t xml:space="preserve"> </w:t>
      </w:r>
      <w:r>
        <w:t xml:space="preserve">“Is it correct?”</w:t>
      </w:r>
      <w:r>
        <w:t xml:space="preserve">,</w:t>
      </w:r>
      <w:r>
        <w:t xml:space="preserve"> </w:t>
      </w:r>
      <w:r>
        <w:t xml:space="preserve">“What is missing?”</w:t>
      </w:r>
    </w:p>
    <w:p>
      <w:r>
        <w:pict>
          <v:rect style="width:0;height:1.5pt" o:hralign="center" o:hrstd="t" o:hr="t"/>
        </w:pict>
      </w:r>
    </w:p>
    <w:bookmarkEnd w:id="43"/>
    <w:bookmarkStart w:id="44" w:name="objective-hooks-for-beliefs-and-values"/>
    <w:p>
      <w:pPr>
        <w:pStyle w:val="Heading2"/>
      </w:pPr>
      <w:r>
        <w:t xml:space="preserve">8. Objective Hooks for Beliefs and Values</w:t>
      </w:r>
    </w:p>
    <w:p>
      <w:pPr>
        <w:pStyle w:val="FirstParagraph"/>
      </w:pPr>
      <w:r>
        <w:t xml:space="preserve">This taxonomy includes Tier 1 specifically to reserve architectural space for a future Belief/Value Store.</w:t>
      </w:r>
    </w:p>
    <w:p>
      <w:pPr>
        <w:pStyle w:val="BodyText"/>
      </w:pPr>
      <w:r>
        <w:t xml:space="preserve">The Objective Manager should eventually accept policy/value modifiers such as:</w:t>
      </w:r>
    </w:p>
    <w:p>
      <w:pPr>
        <w:pStyle w:val="Compact"/>
        <w:numPr>
          <w:ilvl w:val="0"/>
          <w:numId w:val="1009"/>
        </w:numPr>
      </w:pPr>
      <w:r>
        <w:t xml:space="preserve">hard constraints (forbidden behaviors)</w:t>
      </w:r>
    </w:p>
    <w:p>
      <w:pPr>
        <w:pStyle w:val="Compact"/>
        <w:numPr>
          <w:ilvl w:val="0"/>
          <w:numId w:val="1009"/>
        </w:numPr>
      </w:pPr>
      <w:r>
        <w:t xml:space="preserve">soft constraints (penalties)</w:t>
      </w:r>
    </w:p>
    <w:p>
      <w:pPr>
        <w:pStyle w:val="Compact"/>
        <w:numPr>
          <w:ilvl w:val="0"/>
          <w:numId w:val="1009"/>
        </w:numPr>
      </w:pPr>
      <w:r>
        <w:t xml:space="preserve">permissions (allowed only with approval)</w:t>
      </w:r>
    </w:p>
    <w:p>
      <w:pPr>
        <w:pStyle w:val="FirstParagraph"/>
      </w:pPr>
      <w:r>
        <w:t xml:space="preserve">This allows a non-human system to remain stable and controllable while still incorporating value-driven behavior.</w:t>
      </w:r>
    </w:p>
    <w:p>
      <w:r>
        <w:pict>
          <v:rect style="width:0;height:1.5pt" o:hralign="center" o:hrstd="t" o:hr="t"/>
        </w:pict>
      </w:r>
    </w:p>
    <w:bookmarkEnd w:id="44"/>
    <w:bookmarkStart w:id="45" w:name="observability-and-logging"/>
    <w:p>
      <w:pPr>
        <w:pStyle w:val="Heading2"/>
      </w:pPr>
      <w:r>
        <w:t xml:space="preserve">9. Observability and Logging</w:t>
      </w:r>
    </w:p>
    <w:p>
      <w:pPr>
        <w:pStyle w:val="FirstParagraph"/>
      </w:pPr>
      <w:r>
        <w:t xml:space="preserve">Every objective decision should be logged with:</w:t>
      </w:r>
    </w:p>
    <w:p>
      <w:pPr>
        <w:pStyle w:val="Compact"/>
        <w:numPr>
          <w:ilvl w:val="0"/>
          <w:numId w:val="1010"/>
        </w:numPr>
      </w:pPr>
      <w:r>
        <w:t xml:space="preserve">triggered objectives</w:t>
      </w:r>
    </w:p>
    <w:p>
      <w:pPr>
        <w:pStyle w:val="Compact"/>
        <w:numPr>
          <w:ilvl w:val="0"/>
          <w:numId w:val="1010"/>
        </w:numPr>
      </w:pPr>
      <w:r>
        <w:t xml:space="preserve">active objective list (ordered)</w:t>
      </w:r>
    </w:p>
    <w:p>
      <w:pPr>
        <w:pStyle w:val="Compact"/>
        <w:numPr>
          <w:ilvl w:val="0"/>
          <w:numId w:val="1010"/>
        </w:numPr>
      </w:pPr>
      <w:r>
        <w:t xml:space="preserve">activation reason</w:t>
      </w:r>
    </w:p>
    <w:p>
      <w:pPr>
        <w:pStyle w:val="Compact"/>
        <w:numPr>
          <w:ilvl w:val="0"/>
          <w:numId w:val="1010"/>
        </w:numPr>
      </w:pPr>
      <w:r>
        <w:t xml:space="preserve">conflicts and resolution decisions</w:t>
      </w:r>
    </w:p>
    <w:p>
      <w:pPr>
        <w:pStyle w:val="Compact"/>
        <w:numPr>
          <w:ilvl w:val="0"/>
          <w:numId w:val="1010"/>
        </w:numPr>
      </w:pPr>
      <w:r>
        <w:t xml:space="preserve">budgets used (time/risk)</w:t>
      </w:r>
    </w:p>
    <w:p>
      <w:pPr>
        <w:pStyle w:val="Compact"/>
        <w:numPr>
          <w:ilvl w:val="0"/>
          <w:numId w:val="1010"/>
        </w:numPr>
      </w:pPr>
      <w:r>
        <w:t xml:space="preserve">termination reasons (when questioning ends)</w:t>
      </w:r>
    </w:p>
    <w:p>
      <w:pPr>
        <w:pStyle w:val="FirstParagraph"/>
      </w:pPr>
      <w:r>
        <w:t xml:space="preserve">This provides auditability and supports learning.</w:t>
      </w:r>
    </w:p>
    <w:p>
      <w:r>
        <w:pict>
          <v:rect style="width:0;height:1.5pt" o:hralign="center" o:hrstd="t" o:hr="t"/>
        </w:pict>
      </w:r>
    </w:p>
    <w:bookmarkEnd w:id="45"/>
    <w:bookmarkStart w:id="46" w:name="next-architectural-step"/>
    <w:p>
      <w:pPr>
        <w:pStyle w:val="Heading2"/>
      </w:pPr>
      <w:r>
        <w:t xml:space="preserve">10. Next Architectural Step</w:t>
      </w:r>
    </w:p>
    <w:p>
      <w:pPr>
        <w:pStyle w:val="FirstParagraph"/>
      </w:pPr>
      <w:r>
        <w:t xml:space="preserve">The next document in sequence is:</w:t>
      </w:r>
    </w:p>
    <w:p>
      <w:pPr>
        <w:pStyle w:val="BodyText"/>
      </w:pPr>
      <w:r>
        <w:rPr>
          <w:b/>
          <w:bCs/>
        </w:rPr>
        <w:t xml:space="preserve">Architecture – Question Template Schema (v1)</w:t>
      </w:r>
    </w:p>
    <w:p>
      <w:pPr>
        <w:pStyle w:val="BodyText"/>
      </w:pPr>
      <w:r>
        <w:t xml:space="preserve">This will define the structure of question templates, categorization, scoring, and how templates evolve over time.</w:t>
      </w:r>
    </w:p>
    <w:p>
      <w:r>
        <w:pict>
          <v:rect style="width:0;height:1.5pt" o:hralign="center" o:hrstd="t" o:hr="t"/>
        </w:pict>
      </w:r>
    </w:p>
    <w:bookmarkEnd w:id="46"/>
    <w:bookmarkStart w:id="47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The Objective Taxonomy and Priority Model establishes a disciplined structure for guiding questioning, planning, and execution. By enforcing explicit priority tiers and objective lifecycle management, the architecture prevents uncontrolled curiosity, enables safe behavior selection, and creates a stable foundation for reflection and learning.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2026-02-01T17:16:26Z</dcterms:created>
  <dcterms:modified xsi:type="dcterms:W3CDTF">2026-02-01T17:16:26Z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