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ScaleKeeper</w:t>
      </w:r>
    </w:p>
    <w:p>
      <w:pPr>
        <w:spacing w:after="100"/>
        <w:jc w:val="center"/>
      </w:pPr>
      <w:r>
        <w:rPr>
          <w:i/>
          <w:iCs/>
          <w:color w:val="4a7c2a"/>
          <w:sz w:val="28"/>
          <w:szCs w:val="28"/>
        </w:rPr>
        <w:t xml:space="preserve">The Complete Herpetoculture Management Platform</w:t>
      </w:r>
    </w:p>
    <w:p>
      <w:pPr>
        <w:spacing w:after="400"/>
        <w:jc w:val="center"/>
      </w:pPr>
      <w:r>
        <w:rPr>
          <w:color w:val="666666"/>
          <w:sz w:val="24"/>
          <w:szCs w:val="24"/>
        </w:rPr>
        <w:t xml:space="preserve">Product Build-Out Specification</w:t>
      </w:r>
    </w:p>
    <w:p>
      <w:pPr>
        <w:spacing w:after="100"/>
        <w:jc w:val="center"/>
      </w:pPr>
      <w:r>
        <w:rPr>
          <w:b/>
          <w:bCs/>
          <w:sz w:val="22"/>
          <w:szCs w:val="22"/>
        </w:rPr>
        <w:t xml:space="preserve">Irora Capital</w:t>
      </w:r>
    </w:p>
    <w:p>
      <w:pPr>
        <w:spacing w:after="600"/>
        <w:jc w:val="center"/>
      </w:pPr>
      <w:r>
        <w:rPr>
          <w:color w:val="718096"/>
          <w:sz w:val="20"/>
          <w:szCs w:val="20"/>
        </w:rPr>
        <w:t xml:space="preserve">January 2026 | Confidential</w:t>
      </w:r>
    </w:p>
    <w:p>
      <w:pPr>
        <w:pStyle w:val="Heading1"/>
      </w:pPr>
      <w:r>
        <w:t xml:space="preserve">Executive Summary</w:t>
      </w:r>
    </w:p>
    <w:p>
      <w:pPr>
        <w:spacing w:after="200"/>
      </w:pPr>
      <w:r>
        <w:rPr>
          <w:b/>
          <w:bCs/>
        </w:rPr>
        <w:t xml:space="preserve">ScaleKeeper </w:t>
      </w:r>
      <w:r>
        <w:t xml:space="preserve">is a comprehensive software platform designed for exotic reptile and amphibian keepers—a passionate, affluent community that has been systematically underserved by technology. The platform addresses critical pain points across husbandry management, breeding operations, genetic tracking, and community commerce.</w:t>
      </w:r>
    </w:p>
    <w:p>
      <w:pPr>
        <w:spacing w:after="200"/>
      </w:pPr>
      <w:r>
        <w:t xml:space="preserve">The exotic pet industry has grown 65% since 2019, now exceeding $25B globally. Within this, reptile and amphibian keeping represents a particularly attractive segment: high average transaction values, recurring consumable purchases, and an enthusiast base willing to pay premium prices for quality tools. Yet keepers currently rely on a fragmented ecosystem of spreadsheets, Facebook groups, and paper records.</w:t>
      </w:r>
    </w:p>
    <w:p>
      <w:pPr>
        <w:spacing w:after="200"/>
      </w:pPr>
      <w:r>
        <w:rPr>
          <w:b/>
          <w:bCs/>
        </w:rPr>
        <w:t xml:space="preserve">Investment thesis: </w:t>
      </w:r>
      <w:r>
        <w:t xml:space="preserve">Build the vertical SaaS platform that becomes the operating system for serious herpetoculturists—capturing value across the entire keeper journey from first pet through professional breeding operation.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0f7eb" w:val="clear"/>
          </w:tcPr>
          <w:p>
            <w:pPr>
              <w:jc w:val="center"/>
            </w:pPr>
            <w:r>
              <w:rPr>
                <w:color w:val="666666"/>
                <w:sz w:val="20"/>
                <w:szCs w:val="20"/>
              </w:rPr>
              <w:t xml:space="preserve">Target TAM</w:t>
            </w:r>
          </w:p>
          <w:p>
            <w:pPr>
              <w:jc w:val="center"/>
            </w:pPr>
            <w:r>
              <w:rPr>
                <w:b/>
                <w:bCs/>
                <w:color w:val="2d5016"/>
                <w:sz w:val="28"/>
                <w:szCs w:val="28"/>
              </w:rPr>
              <w:t xml:space="preserve">£450M</w:t>
            </w:r>
          </w:p>
        </w:tc>
        <w:tc>
          <w:tcPr>
            <w:tcW w:type="dxa" w:w="2340"/>
            <w:tcBorders>
              <w:top w:val="single" w:color="CCCCCC" w:sz="1"/>
              <w:left w:val="single" w:color="CCCCCC" w:sz="1"/>
              <w:bottom w:val="single" w:color="CCCCCC" w:sz="1"/>
              <w:right w:val="single" w:color="CCCCCC" w:sz="1"/>
            </w:tcBorders>
            <w:shd w:fill="f0f7eb" w:val="clear"/>
          </w:tcPr>
          <w:p>
            <w:pPr>
              <w:jc w:val="center"/>
            </w:pPr>
            <w:r>
              <w:rPr>
                <w:color w:val="666666"/>
                <w:sz w:val="20"/>
                <w:szCs w:val="20"/>
              </w:rPr>
              <w:t xml:space="preserve">Year 3 ARR Target</w:t>
            </w:r>
          </w:p>
          <w:p>
            <w:pPr>
              <w:jc w:val="center"/>
            </w:pPr>
            <w:r>
              <w:rPr>
                <w:b/>
                <w:bCs/>
                <w:color w:val="2d5016"/>
                <w:sz w:val="28"/>
                <w:szCs w:val="28"/>
              </w:rPr>
              <w:t xml:space="preserve">£2.4M</w:t>
            </w:r>
          </w:p>
        </w:tc>
        <w:tc>
          <w:tcPr>
            <w:tcW w:type="dxa" w:w="2340"/>
            <w:tcBorders>
              <w:top w:val="single" w:color="CCCCCC" w:sz="1"/>
              <w:left w:val="single" w:color="CCCCCC" w:sz="1"/>
              <w:bottom w:val="single" w:color="CCCCCC" w:sz="1"/>
              <w:right w:val="single" w:color="CCCCCC" w:sz="1"/>
            </w:tcBorders>
            <w:shd w:fill="f0f7eb" w:val="clear"/>
          </w:tcPr>
          <w:p>
            <w:pPr>
              <w:jc w:val="center"/>
            </w:pPr>
            <w:r>
              <w:rPr>
                <w:color w:val="666666"/>
                <w:sz w:val="20"/>
                <w:szCs w:val="20"/>
              </w:rPr>
              <w:t xml:space="preserve">MVP Timeline</w:t>
            </w:r>
          </w:p>
          <w:p>
            <w:pPr>
              <w:jc w:val="center"/>
            </w:pPr>
            <w:r>
              <w:rPr>
                <w:b/>
                <w:bCs/>
                <w:color w:val="2d5016"/>
                <w:sz w:val="28"/>
                <w:szCs w:val="28"/>
              </w:rPr>
              <w:t xml:space="preserve">12 weeks</w:t>
            </w:r>
          </w:p>
        </w:tc>
        <w:tc>
          <w:tcPr>
            <w:tcW w:type="dxa" w:w="2340"/>
            <w:tcBorders>
              <w:top w:val="single" w:color="CCCCCC" w:sz="1"/>
              <w:left w:val="single" w:color="CCCCCC" w:sz="1"/>
              <w:bottom w:val="single" w:color="CCCCCC" w:sz="1"/>
              <w:right w:val="single" w:color="CCCCCC" w:sz="1"/>
            </w:tcBorders>
            <w:shd w:fill="f0f7eb" w:val="clear"/>
          </w:tcPr>
          <w:p>
            <w:pPr>
              <w:jc w:val="center"/>
            </w:pPr>
            <w:r>
              <w:rPr>
                <w:color w:val="666666"/>
                <w:sz w:val="20"/>
                <w:szCs w:val="20"/>
              </w:rPr>
              <w:t xml:space="preserve">MVP Budget</w:t>
            </w:r>
          </w:p>
          <w:p>
            <w:pPr>
              <w:jc w:val="center"/>
            </w:pPr>
            <w:r>
              <w:rPr>
                <w:b/>
                <w:bCs/>
                <w:color w:val="2d5016"/>
                <w:sz w:val="28"/>
                <w:szCs w:val="28"/>
              </w:rPr>
              <w:t xml:space="preserve">£35-50K</w:t>
            </w:r>
          </w:p>
        </w:tc>
      </w:tr>
    </w:tbl>
    <w:p>
      <w:pPr>
        <w:spacing w:before="400"/>
      </w:pPr>
    </w:p>
    <w:p>
      <w:r>
        <w:br w:type="page"/>
      </w:r>
    </w:p>
    <w:p>
      <w:pPr>
        <w:pStyle w:val="Heading1"/>
      </w:pPr>
      <w:r>
        <w:t xml:space="preserve">Market Deep Dive</w:t>
      </w:r>
    </w:p>
    <w:p>
      <w:pPr>
        <w:pStyle w:val="Heading2"/>
      </w:pPr>
      <w:r>
        <w:t xml:space="preserve">Market Size &amp; Segmentation</w:t>
      </w:r>
    </w:p>
    <w:p>
      <w:pPr>
        <w:spacing w:after="200"/>
      </w:pPr>
      <w:r>
        <w:t xml:space="preserve">The herpetoculture market segments into distinct tiers with different needs and willingness to pay: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800"/>
        <w:gridCol w:w="1600"/>
        <w:gridCol w:w="2200"/>
        <w:gridCol w:w="2000"/>
        <w:gridCol w:w="1760"/>
      </w:tblGrid>
      <w:tr>
        <w:trPr>
          <w:tblHeader/>
        </w:trPr>
        <w:tc>
          <w:tcPr>
            <w:tcW w:type="dxa" w:w="180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Segment</w:t>
            </w:r>
          </w:p>
        </w:tc>
        <w:tc>
          <w:tcPr>
            <w:tcW w:type="dxa" w:w="1600"/>
            <w:tcBorders>
              <w:top w:val="single" w:color="CCCCCC" w:sz="1"/>
              <w:left w:val="single" w:color="CCCCCC" w:sz="1"/>
              <w:bottom w:val="single" w:color="CCCCCC" w:sz="1"/>
              <w:right w:val="single" w:color="CCCCCC" w:sz="1"/>
            </w:tcBorders>
            <w:shd w:fill="2d5016" w:val="clear"/>
          </w:tcPr>
          <w:p>
            <w:pPr>
              <w:jc w:val="center"/>
            </w:pPr>
            <w:r>
              <w:rPr>
                <w:b/>
                <w:bCs/>
                <w:color w:val="FFFFFF"/>
                <w:sz w:val="20"/>
                <w:szCs w:val="20"/>
              </w:rPr>
              <w:t xml:space="preserve">Population</w:t>
            </w:r>
          </w:p>
        </w:tc>
        <w:tc>
          <w:tcPr>
            <w:tcW w:type="dxa" w:w="2200"/>
            <w:tcBorders>
              <w:top w:val="single" w:color="CCCCCC" w:sz="1"/>
              <w:left w:val="single" w:color="CCCCCC" w:sz="1"/>
              <w:bottom w:val="single" w:color="CCCCCC" w:sz="1"/>
              <w:right w:val="single" w:color="CCCCCC" w:sz="1"/>
            </w:tcBorders>
            <w:shd w:fill="2d5016" w:val="clear"/>
          </w:tcPr>
          <w:p>
            <w:pPr>
              <w:jc w:val="center"/>
            </w:pPr>
            <w:r>
              <w:rPr>
                <w:b/>
                <w:bCs/>
                <w:color w:val="FFFFFF"/>
                <w:sz w:val="20"/>
                <w:szCs w:val="20"/>
              </w:rPr>
              <w:t xml:space="preserve">Annual Spend</w:t>
            </w:r>
          </w:p>
        </w:tc>
        <w:tc>
          <w:tcPr>
            <w:tcW w:type="dxa" w:w="2000"/>
            <w:tcBorders>
              <w:top w:val="single" w:color="CCCCCC" w:sz="1"/>
              <w:left w:val="single" w:color="CCCCCC" w:sz="1"/>
              <w:bottom w:val="single" w:color="CCCCCC" w:sz="1"/>
              <w:right w:val="single" w:color="CCCCCC" w:sz="1"/>
            </w:tcBorders>
            <w:shd w:fill="2d5016" w:val="clear"/>
          </w:tcPr>
          <w:p>
            <w:pPr>
              <w:jc w:val="center"/>
            </w:pPr>
            <w:r>
              <w:rPr>
                <w:b/>
                <w:bCs/>
                <w:color w:val="FFFFFF"/>
                <w:sz w:val="20"/>
                <w:szCs w:val="20"/>
              </w:rPr>
              <w:t xml:space="preserve">Software WTP</w:t>
            </w:r>
          </w:p>
        </w:tc>
        <w:tc>
          <w:tcPr>
            <w:tcW w:type="dxa" w:w="1760"/>
            <w:tcBorders>
              <w:top w:val="single" w:color="CCCCCC" w:sz="1"/>
              <w:left w:val="single" w:color="CCCCCC" w:sz="1"/>
              <w:bottom w:val="single" w:color="CCCCCC" w:sz="1"/>
              <w:right w:val="single" w:color="CCCCCC" w:sz="1"/>
            </w:tcBorders>
            <w:shd w:fill="2d5016" w:val="clear"/>
          </w:tcPr>
          <w:p>
            <w:pPr>
              <w:jc w:val="center"/>
            </w:pPr>
            <w:r>
              <w:rPr>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Casual Keepers</w:t>
            </w:r>
          </w:p>
        </w:tc>
        <w:tc>
          <w:tcPr>
            <w:tcW w:type="dxa" w:w="1600"/>
            <w:tcBorders>
              <w:top w:val="single" w:color="CCCCCC" w:sz="1"/>
              <w:left w:val="single" w:color="CCCCCC" w:sz="1"/>
              <w:bottom w:val="single" w:color="CCCCCC" w:sz="1"/>
              <w:right w:val="single" w:color="CCCCCC" w:sz="1"/>
            </w:tcBorders>
          </w:tcPr>
          <w:p>
            <w:pPr>
              <w:jc w:val="center"/>
            </w:pPr>
            <w:r>
              <w:rPr>
                <w:sz w:val="20"/>
                <w:szCs w:val="20"/>
              </w:rPr>
              <w:t xml:space="preserve">8-10M</w:t>
            </w:r>
          </w:p>
        </w:tc>
        <w:tc>
          <w:tcPr>
            <w:tcW w:type="dxa" w:w="2200"/>
            <w:tcBorders>
              <w:top w:val="single" w:color="CCCCCC" w:sz="1"/>
              <w:left w:val="single" w:color="CCCCCC" w:sz="1"/>
              <w:bottom w:val="single" w:color="CCCCCC" w:sz="1"/>
              <w:right w:val="single" w:color="CCCCCC" w:sz="1"/>
            </w:tcBorders>
          </w:tcPr>
          <w:p>
            <w:pPr>
              <w:jc w:val="center"/>
            </w:pPr>
            <w:r>
              <w:rPr>
                <w:sz w:val="20"/>
                <w:szCs w:val="20"/>
              </w:rPr>
              <w:t xml:space="preserve">£200-800</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Free only</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Low</w:t>
            </w:r>
          </w:p>
        </w:tc>
      </w:tr>
      <w:tr>
        <w:tc>
          <w:tcPr>
            <w:tcW w:type="dxa" w:w="1800"/>
            <w:tcBorders>
              <w:top w:val="single" w:color="CCCCCC" w:sz="1"/>
              <w:left w:val="single" w:color="CCCCCC" w:sz="1"/>
              <w:bottom w:val="single" w:color="CCCCCC" w:sz="1"/>
              <w:right w:val="single" w:color="CCCCCC" w:sz="1"/>
            </w:tcBorders>
            <w:shd w:fill="f0f7eb" w:val="clear"/>
          </w:tcPr>
          <w:p>
            <w:r>
              <w:rPr>
                <w:sz w:val="20"/>
                <w:szCs w:val="20"/>
              </w:rPr>
              <w:t xml:space="preserve">Serious Hobbyists</w:t>
            </w:r>
          </w:p>
        </w:tc>
        <w:tc>
          <w:tcPr>
            <w:tcW w:type="dxa" w:w="160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1.5-2M</w:t>
            </w:r>
          </w:p>
        </w:tc>
        <w:tc>
          <w:tcPr>
            <w:tcW w:type="dxa" w:w="220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£2,000-8,000</w:t>
            </w:r>
          </w:p>
        </w:tc>
        <w:tc>
          <w:tcPr>
            <w:tcW w:type="dxa" w:w="200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£10-20/mo</w:t>
            </w:r>
          </w:p>
        </w:tc>
        <w:tc>
          <w:tcPr>
            <w:tcW w:type="dxa" w:w="1760"/>
            <w:tcBorders>
              <w:top w:val="single" w:color="CCCCCC" w:sz="1"/>
              <w:left w:val="single" w:color="CCCCCC" w:sz="1"/>
              <w:bottom w:val="single" w:color="CCCCCC" w:sz="1"/>
              <w:right w:val="single" w:color="CCCCCC" w:sz="1"/>
            </w:tcBorders>
            <w:shd w:fill="f0f7eb" w:val="clear"/>
          </w:tcPr>
          <w:p>
            <w:pPr>
              <w:jc w:val="center"/>
            </w:pPr>
            <w:r>
              <w:rPr>
                <w:b/>
                <w:bCs/>
                <w:sz w:val="20"/>
                <w:szCs w:val="20"/>
              </w:rPr>
              <w:t xml:space="preserve">High</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Hobby Breeders</w:t>
            </w:r>
          </w:p>
        </w:tc>
        <w:tc>
          <w:tcPr>
            <w:tcW w:type="dxa" w:w="1600"/>
            <w:tcBorders>
              <w:top w:val="single" w:color="CCCCCC" w:sz="1"/>
              <w:left w:val="single" w:color="CCCCCC" w:sz="1"/>
              <w:bottom w:val="single" w:color="CCCCCC" w:sz="1"/>
              <w:right w:val="single" w:color="CCCCCC" w:sz="1"/>
            </w:tcBorders>
          </w:tcPr>
          <w:p>
            <w:pPr>
              <w:jc w:val="center"/>
            </w:pPr>
            <w:r>
              <w:rPr>
                <w:sz w:val="20"/>
                <w:szCs w:val="20"/>
              </w:rPr>
              <w:t xml:space="preserve">200-400K</w:t>
            </w:r>
          </w:p>
        </w:tc>
        <w:tc>
          <w:tcPr>
            <w:tcW w:type="dxa" w:w="2200"/>
            <w:tcBorders>
              <w:top w:val="single" w:color="CCCCCC" w:sz="1"/>
              <w:left w:val="single" w:color="CCCCCC" w:sz="1"/>
              <w:bottom w:val="single" w:color="CCCCCC" w:sz="1"/>
              <w:right w:val="single" w:color="CCCCCC" w:sz="1"/>
            </w:tcBorders>
          </w:tcPr>
          <w:p>
            <w:pPr>
              <w:jc w:val="center"/>
            </w:pPr>
            <w:r>
              <w:rPr>
                <w:sz w:val="20"/>
                <w:szCs w:val="20"/>
              </w:rPr>
              <w:t xml:space="preserve">£8,000-25,000</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£25-50/mo</w:t>
            </w:r>
          </w:p>
        </w:tc>
        <w:tc>
          <w:tcPr>
            <w:tcW w:type="dxa" w:w="1760"/>
            <w:tcBorders>
              <w:top w:val="single" w:color="CCCCCC" w:sz="1"/>
              <w:left w:val="single" w:color="CCCCCC" w:sz="1"/>
              <w:bottom w:val="single" w:color="CCCCCC" w:sz="1"/>
              <w:right w:val="single" w:color="CCCCCC" w:sz="1"/>
            </w:tcBorders>
          </w:tcPr>
          <w:p>
            <w:pPr>
              <w:jc w:val="center"/>
            </w:pPr>
            <w:r>
              <w:rPr>
                <w:b/>
                <w:bCs/>
                <w:sz w:val="20"/>
                <w:szCs w:val="20"/>
              </w:rPr>
              <w:t xml:space="preserve">Very High</w:t>
            </w:r>
          </w:p>
        </w:tc>
      </w:tr>
      <w:tr>
        <w:tc>
          <w:tcPr>
            <w:tcW w:type="dxa" w:w="1800"/>
            <w:tcBorders>
              <w:top w:val="single" w:color="CCCCCC" w:sz="1"/>
              <w:left w:val="single" w:color="CCCCCC" w:sz="1"/>
              <w:bottom w:val="single" w:color="CCCCCC" w:sz="1"/>
              <w:right w:val="single" w:color="CCCCCC" w:sz="1"/>
            </w:tcBorders>
            <w:shd w:fill="f0f7eb" w:val="clear"/>
          </w:tcPr>
          <w:p>
            <w:r>
              <w:rPr>
                <w:sz w:val="20"/>
                <w:szCs w:val="20"/>
              </w:rPr>
              <w:t xml:space="preserve">Pro Breeders</w:t>
            </w:r>
          </w:p>
        </w:tc>
        <w:tc>
          <w:tcPr>
            <w:tcW w:type="dxa" w:w="160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20-50K</w:t>
            </w:r>
          </w:p>
        </w:tc>
        <w:tc>
          <w:tcPr>
            <w:tcW w:type="dxa" w:w="220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£50,000-500,000+</w:t>
            </w:r>
          </w:p>
        </w:tc>
        <w:tc>
          <w:tcPr>
            <w:tcW w:type="dxa" w:w="200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£100-300/mo</w:t>
            </w:r>
          </w:p>
        </w:tc>
        <w:tc>
          <w:tcPr>
            <w:tcW w:type="dxa" w:w="1760"/>
            <w:tcBorders>
              <w:top w:val="single" w:color="CCCCCC" w:sz="1"/>
              <w:left w:val="single" w:color="CCCCCC" w:sz="1"/>
              <w:bottom w:val="single" w:color="CCCCCC" w:sz="1"/>
              <w:right w:val="single" w:color="CCCCCC" w:sz="1"/>
            </w:tcBorders>
            <w:shd w:fill="f0f7eb" w:val="clear"/>
          </w:tcPr>
          <w:p>
            <w:pPr>
              <w:jc w:val="center"/>
            </w:pPr>
            <w:r>
              <w:rPr>
                <w:b/>
                <w:bCs/>
                <w:sz w:val="20"/>
                <w:szCs w:val="20"/>
              </w:rPr>
              <w:t xml:space="preserve">High</w:t>
            </w:r>
          </w:p>
        </w:tc>
      </w:tr>
    </w:tbl>
    <w:p>
      <w:pPr>
        <w:pStyle w:val="Heading2"/>
        <w:spacing w:before="300"/>
      </w:pPr>
      <w:r>
        <w:t xml:space="preserve">Customer Personas</w:t>
      </w:r>
    </w:p>
    <w:p>
      <w:pPr>
        <w:pStyle w:val="Heading3"/>
      </w:pPr>
      <w:r>
        <w:t xml:space="preserve">Persona 1: "Multi-Species Marcus" (Serious Hobbyist)</w:t>
      </w:r>
    </w:p>
    <w:p>
      <w:pPr>
        <w:spacing w:after="100"/>
      </w:pPr>
      <w:r>
        <w:rPr>
          <w:b/>
          <w:bCs/>
        </w:rPr>
        <w:t xml:space="preserve">Demographics: </w:t>
      </w:r>
      <w:r>
        <w:t xml:space="preserve">32-year-old software engineer, £85K salary, lives in suburban house with dedicated reptile room.</w:t>
      </w:r>
    </w:p>
    <w:p>
      <w:pPr>
        <w:spacing w:after="100"/>
      </w:pPr>
      <w:r>
        <w:rPr>
          <w:b/>
          <w:bCs/>
        </w:rPr>
        <w:t xml:space="preserve">Collection: </w:t>
      </w:r>
      <w:r>
        <w:t xml:space="preserve">15-25 animals across 6-8 species. Ball pythons, crested geckos, blue tongue skinks, various dart frogs. Custom rack systems and bioactive enclosures.</w:t>
      </w:r>
    </w:p>
    <w:p>
      <w:pPr>
        <w:spacing w:after="100"/>
      </w:pPr>
      <w:r>
        <w:rPr>
          <w:b/>
          <w:bCs/>
        </w:rPr>
        <w:t xml:space="preserve">Pain Points: </w:t>
      </w:r>
      <w:r>
        <w:t xml:space="preserve">Tracks feeding in a notebook that's increasingly chaotic. Missed a feeding once and animal went off food for months. Worried about enclosure temperatures when travelling. Wants to breed but intimidated by genetics complexity.</w:t>
      </w:r>
    </w:p>
    <w:p>
      <w:pPr>
        <w:spacing w:after="100"/>
      </w:pPr>
      <w:r>
        <w:rPr>
          <w:b/>
          <w:bCs/>
        </w:rPr>
        <w:t xml:space="preserve">Current Tools: </w:t>
      </w:r>
      <w:r>
        <w:t xml:space="preserve">Google Sheets (abandoned after 3 months), notes app, Facebook groups for advice, MorphMarket for purchases.</w:t>
      </w:r>
    </w:p>
    <w:p>
      <w:pPr>
        <w:spacing w:after="200"/>
      </w:pPr>
      <w:r>
        <w:rPr>
          <w:b/>
          <w:bCs/>
        </w:rPr>
        <w:t xml:space="preserve">Willingness to Pay: </w:t>
      </w:r>
      <w:r>
        <w:t xml:space="preserve">£15-20/month "without thinking about it" for something that actually works. Would pay £30+ if it included IoT monitoring.</w:t>
      </w:r>
    </w:p>
    <w:p>
      <w:pPr>
        <w:pStyle w:val="Heading3"/>
      </w:pPr>
      <w:r>
        <w:t xml:space="preserve">Persona 2: "Breeding Beth" (Hobby Breeder)</w:t>
      </w:r>
    </w:p>
    <w:p>
      <w:pPr>
        <w:spacing w:after="100"/>
      </w:pPr>
      <w:r>
        <w:rPr>
          <w:b/>
          <w:bCs/>
        </w:rPr>
        <w:t xml:space="preserve">Demographics: </w:t>
      </w:r>
      <w:r>
        <w:t xml:space="preserve">41-year-old part-time breeder, primary income from nursing. Breeding operation generates £15-40K/year supplemental income.</w:t>
      </w:r>
    </w:p>
    <w:p>
      <w:pPr>
        <w:spacing w:after="100"/>
      </w:pPr>
      <w:r>
        <w:rPr>
          <w:b/>
          <w:bCs/>
        </w:rPr>
        <w:t xml:space="preserve">Operation: </w:t>
      </w:r>
      <w:r>
        <w:t xml:space="preserve">45 ball pythons (12 breeding females), 20 leopard geckos. Specialises in piebald and clown combinations. Sells at 3-4 expos per year plus MorphMarket.</w:t>
      </w:r>
    </w:p>
    <w:p>
      <w:pPr>
        <w:spacing w:after="100"/>
      </w:pPr>
      <w:r>
        <w:rPr>
          <w:b/>
          <w:bCs/>
        </w:rPr>
        <w:t xml:space="preserve">Pain Points: </w:t>
      </w:r>
      <w:r>
        <w:t xml:space="preserve">Genetic calculations done by hand or unreliable free tools. Lost track of which pairings produced which clutches. Expo inventory management is a nightmare. Customer follow-up falls through cracks. No idea of true profitability per animal.</w:t>
      </w:r>
    </w:p>
    <w:p>
      <w:pPr>
        <w:spacing w:after="100"/>
      </w:pPr>
      <w:r>
        <w:rPr>
          <w:b/>
          <w:bCs/>
        </w:rPr>
        <w:t xml:space="preserve">Current Tools: </w:t>
      </w:r>
      <w:r>
        <w:t xml:space="preserve">Complex Excel workbook built over 5 years (terrified it will corrupt), WhatsApp for customer communication, handwritten expo inventory sheets.</w:t>
      </w:r>
    </w:p>
    <w:p>
      <w:pPr>
        <w:spacing w:after="200"/>
      </w:pPr>
      <w:r>
        <w:rPr>
          <w:b/>
          <w:bCs/>
        </w:rPr>
        <w:t xml:space="preserve">Willingness to Pay: </w:t>
      </w:r>
      <w:r>
        <w:t xml:space="preserve">£40-60/month easily justified as business expense. Would pay £100+ if it included proper customer management and expo tools.</w:t>
      </w:r>
    </w:p>
    <w:p>
      <w:pPr>
        <w:pStyle w:val="Heading3"/>
      </w:pPr>
      <w:r>
        <w:t xml:space="preserve">Persona 3: "Professional Paul" (Commercial Breeder)</w:t>
      </w:r>
    </w:p>
    <w:p>
      <w:pPr>
        <w:spacing w:after="100"/>
      </w:pPr>
      <w:r>
        <w:rPr>
          <w:b/>
          <w:bCs/>
        </w:rPr>
        <w:t xml:space="preserve">Demographics: </w:t>
      </w:r>
      <w:r>
        <w:t xml:space="preserve">52-year-old full-time breeder, £200-500K annual revenue. 2 employees. Dedicated facility with 500+ animals.</w:t>
      </w:r>
    </w:p>
    <w:p>
      <w:pPr>
        <w:spacing w:after="100"/>
      </w:pPr>
      <w:r>
        <w:rPr>
          <w:b/>
          <w:bCs/>
        </w:rPr>
        <w:t xml:space="preserve">Operation: </w:t>
      </w:r>
      <w:r>
        <w:t xml:space="preserve">Primary focus on high-end ball python morphs (£5,000-50,000 animals). Secondary lines in carpet pythons and monitors. Ships internationally.</w:t>
      </w:r>
    </w:p>
    <w:p>
      <w:pPr>
        <w:spacing w:after="100"/>
      </w:pPr>
      <w:r>
        <w:rPr>
          <w:b/>
          <w:bCs/>
        </w:rPr>
        <w:t xml:space="preserve">Pain Points: </w:t>
      </w:r>
      <w:r>
        <w:t xml:space="preserve">Employee training and consistency. Provenance documentation for high-value sales. Lineage verification for genetic claims. International shipping compliance. Tax and inventory reporting.</w:t>
      </w:r>
    </w:p>
    <w:p>
      <w:pPr>
        <w:spacing w:after="100"/>
      </w:pPr>
      <w:r>
        <w:rPr>
          <w:b/>
          <w:bCs/>
        </w:rPr>
        <w:t xml:space="preserve">Current Tools: </w:t>
      </w:r>
      <w:r>
        <w:t xml:space="preserve">Custom Access database built in 2015, QuickBooks, paper breeding records scanned annually, custom website with manual inventory updates.</w:t>
      </w:r>
    </w:p>
    <w:p>
      <w:pPr>
        <w:spacing w:after="200"/>
      </w:pPr>
      <w:r>
        <w:rPr>
          <w:b/>
          <w:bCs/>
        </w:rPr>
        <w:t xml:space="preserve">Willingness to Pay: </w:t>
      </w:r>
      <w:r>
        <w:t xml:space="preserve">£200-400/month for comprehensive solution. Would pay more for white-label website integration and API access.</w:t>
      </w:r>
    </w:p>
    <w:p>
      <w:r>
        <w:br w:type="page"/>
      </w:r>
    </w:p>
    <w:p>
      <w:pPr>
        <w:pStyle w:val="Heading2"/>
      </w:pPr>
      <w:r>
        <w:t xml:space="preserve">Competitive Landscape</w:t>
      </w:r>
    </w:p>
    <w:p>
      <w:pPr>
        <w:spacing w:after="200"/>
      </w:pPr>
      <w:r>
        <w:t xml:space="preserve">The current solution landscape is remarkably fragmented, with no dominant platform capturing meaningful market share: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Competitor</w:t>
            </w:r>
          </w:p>
        </w:tc>
        <w:tc>
          <w:tcPr>
            <w:tcW w:type="dxa" w:w="250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Strengths</w:t>
            </w:r>
          </w:p>
        </w:tc>
        <w:tc>
          <w:tcPr>
            <w:tcW w:type="dxa" w:w="250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Weaknesses</w:t>
            </w:r>
          </w:p>
        </w:tc>
        <w:tc>
          <w:tcPr>
            <w:tcW w:type="dxa" w:w="236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Threat Level</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MorphMarket</w:t>
            </w:r>
          </w:p>
        </w:tc>
        <w:tc>
          <w:tcPr>
            <w:tcW w:type="dxa" w:w="2500"/>
            <w:tcBorders>
              <w:top w:val="single" w:color="CCCCCC" w:sz="1"/>
              <w:left w:val="single" w:color="CCCCCC" w:sz="1"/>
              <w:bottom w:val="single" w:color="CCCCCC" w:sz="1"/>
              <w:right w:val="single" w:color="CCCCCC" w:sz="1"/>
            </w:tcBorders>
          </w:tcPr>
          <w:p>
            <w:r>
              <w:rPr>
                <w:sz w:val="20"/>
                <w:szCs w:val="20"/>
              </w:rPr>
              <w:t xml:space="preserve">Dominant marketplace, strong brand, genetic calculator</w:t>
            </w:r>
          </w:p>
        </w:tc>
        <w:tc>
          <w:tcPr>
            <w:tcW w:type="dxa" w:w="2500"/>
            <w:tcBorders>
              <w:top w:val="single" w:color="CCCCCC" w:sz="1"/>
              <w:left w:val="single" w:color="CCCCCC" w:sz="1"/>
              <w:bottom w:val="single" w:color="CCCCCC" w:sz="1"/>
              <w:right w:val="single" w:color="CCCCCC" w:sz="1"/>
            </w:tcBorders>
          </w:tcPr>
          <w:p>
            <w:r>
              <w:rPr>
                <w:sz w:val="20"/>
                <w:szCs w:val="20"/>
              </w:rPr>
              <w:t xml:space="preserve">Marketplace only, no husbandry, limited breeding tools</w:t>
            </w:r>
          </w:p>
        </w:tc>
        <w:tc>
          <w:tcPr>
            <w:tcW w:type="dxa" w:w="2360"/>
            <w:tcBorders>
              <w:top w:val="single" w:color="CCCCCC" w:sz="1"/>
              <w:left w:val="single" w:color="CCCCCC" w:sz="1"/>
              <w:bottom w:val="single" w:color="CCCCCC" w:sz="1"/>
              <w:right w:val="single" w:color="CCCCCC" w:sz="1"/>
            </w:tcBorders>
          </w:tcPr>
          <w:p>
            <w:r>
              <w:rPr>
                <w:sz w:val="20"/>
                <w:szCs w:val="20"/>
              </w:rPr>
              <w:t xml:space="preserve">Medium (different focus)</w:t>
            </w:r>
          </w:p>
        </w:tc>
      </w:tr>
      <w:tr>
        <w:tc>
          <w:tcPr>
            <w:tcW w:type="dxa" w:w="2000"/>
            <w:tcBorders>
              <w:top w:val="single" w:color="CCCCCC" w:sz="1"/>
              <w:left w:val="single" w:color="CCCCCC" w:sz="1"/>
              <w:bottom w:val="single" w:color="CCCCCC" w:sz="1"/>
              <w:right w:val="single" w:color="CCCCCC" w:sz="1"/>
            </w:tcBorders>
            <w:shd w:fill="f0f7eb" w:val="clear"/>
          </w:tcPr>
          <w:p>
            <w:r>
              <w:rPr>
                <w:sz w:val="20"/>
                <w:szCs w:val="20"/>
              </w:rPr>
              <w:t xml:space="preserve">Reptile Scan</w:t>
            </w:r>
          </w:p>
        </w:tc>
        <w:tc>
          <w:tcPr>
            <w:tcW w:type="dxa" w:w="2500"/>
            <w:tcBorders>
              <w:top w:val="single" w:color="CCCCCC" w:sz="1"/>
              <w:left w:val="single" w:color="CCCCCC" w:sz="1"/>
              <w:bottom w:val="single" w:color="CCCCCC" w:sz="1"/>
              <w:right w:val="single" w:color="CCCCCC" w:sz="1"/>
            </w:tcBorders>
            <w:shd w:fill="f0f7eb" w:val="clear"/>
          </w:tcPr>
          <w:p>
            <w:r>
              <w:rPr>
                <w:sz w:val="20"/>
                <w:szCs w:val="20"/>
              </w:rPr>
              <w:t xml:space="preserve">Basic tracking, mobile app exists</w:t>
            </w:r>
          </w:p>
        </w:tc>
        <w:tc>
          <w:tcPr>
            <w:tcW w:type="dxa" w:w="2500"/>
            <w:tcBorders>
              <w:top w:val="single" w:color="CCCCCC" w:sz="1"/>
              <w:left w:val="single" w:color="CCCCCC" w:sz="1"/>
              <w:bottom w:val="single" w:color="CCCCCC" w:sz="1"/>
              <w:right w:val="single" w:color="CCCCCC" w:sz="1"/>
            </w:tcBorders>
            <w:shd w:fill="f0f7eb" w:val="clear"/>
          </w:tcPr>
          <w:p>
            <w:r>
              <w:rPr>
                <w:sz w:val="20"/>
                <w:szCs w:val="20"/>
              </w:rPr>
              <w:t xml:space="preserve">Poor UX, limited features, no breeding, abandoned feel</w:t>
            </w:r>
          </w:p>
        </w:tc>
        <w:tc>
          <w:tcPr>
            <w:tcW w:type="dxa" w:w="2360"/>
            <w:tcBorders>
              <w:top w:val="single" w:color="CCCCCC" w:sz="1"/>
              <w:left w:val="single" w:color="CCCCCC" w:sz="1"/>
              <w:bottom w:val="single" w:color="CCCCCC" w:sz="1"/>
              <w:right w:val="single" w:color="CCCCCC" w:sz="1"/>
            </w:tcBorders>
            <w:shd w:fill="f0f7eb" w:val="clear"/>
          </w:tcPr>
          <w:p>
            <w:r>
              <w:rPr>
                <w:sz w:val="20"/>
                <w:szCs w:val="20"/>
              </w:rPr>
              <w:t xml:space="preserve">Low</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Reptile Tracker</w:t>
            </w:r>
          </w:p>
        </w:tc>
        <w:tc>
          <w:tcPr>
            <w:tcW w:type="dxa" w:w="2500"/>
            <w:tcBorders>
              <w:top w:val="single" w:color="CCCCCC" w:sz="1"/>
              <w:left w:val="single" w:color="CCCCCC" w:sz="1"/>
              <w:bottom w:val="single" w:color="CCCCCC" w:sz="1"/>
              <w:right w:val="single" w:color="CCCCCC" w:sz="1"/>
            </w:tcBorders>
          </w:tcPr>
          <w:p>
            <w:r>
              <w:rPr>
                <w:sz w:val="20"/>
                <w:szCs w:val="20"/>
              </w:rPr>
              <w:t xml:space="preserve">Feeding logs, some breeding</w:t>
            </w:r>
          </w:p>
        </w:tc>
        <w:tc>
          <w:tcPr>
            <w:tcW w:type="dxa" w:w="2500"/>
            <w:tcBorders>
              <w:top w:val="single" w:color="CCCCCC" w:sz="1"/>
              <w:left w:val="single" w:color="CCCCCC" w:sz="1"/>
              <w:bottom w:val="single" w:color="CCCCCC" w:sz="1"/>
              <w:right w:val="single" w:color="CCCCCC" w:sz="1"/>
            </w:tcBorders>
          </w:tcPr>
          <w:p>
            <w:r>
              <w:rPr>
                <w:sz w:val="20"/>
                <w:szCs w:val="20"/>
              </w:rPr>
              <w:t xml:space="preserve">Desktop only, dated UI, no cloud sync</w:t>
            </w:r>
          </w:p>
        </w:tc>
        <w:tc>
          <w:tcPr>
            <w:tcW w:type="dxa" w:w="2360"/>
            <w:tcBorders>
              <w:top w:val="single" w:color="CCCCCC" w:sz="1"/>
              <w:left w:val="single" w:color="CCCCCC" w:sz="1"/>
              <w:bottom w:val="single" w:color="CCCCCC" w:sz="1"/>
              <w:right w:val="single" w:color="CCCCCC" w:sz="1"/>
            </w:tcBorders>
          </w:tcPr>
          <w:p>
            <w:r>
              <w:rPr>
                <w:sz w:val="20"/>
                <w:szCs w:val="20"/>
              </w:rPr>
              <w:t xml:space="preserve">Low</w:t>
            </w:r>
          </w:p>
        </w:tc>
      </w:tr>
      <w:tr>
        <w:tc>
          <w:tcPr>
            <w:tcW w:type="dxa" w:w="2000"/>
            <w:tcBorders>
              <w:top w:val="single" w:color="CCCCCC" w:sz="1"/>
              <w:left w:val="single" w:color="CCCCCC" w:sz="1"/>
              <w:bottom w:val="single" w:color="CCCCCC" w:sz="1"/>
              <w:right w:val="single" w:color="CCCCCC" w:sz="1"/>
            </w:tcBorders>
            <w:shd w:fill="f0f7eb" w:val="clear"/>
          </w:tcPr>
          <w:p>
            <w:r>
              <w:rPr>
                <w:sz w:val="20"/>
                <w:szCs w:val="20"/>
              </w:rPr>
              <w:t xml:space="preserve">Excel/Sheets</w:t>
            </w:r>
          </w:p>
        </w:tc>
        <w:tc>
          <w:tcPr>
            <w:tcW w:type="dxa" w:w="2500"/>
            <w:tcBorders>
              <w:top w:val="single" w:color="CCCCCC" w:sz="1"/>
              <w:left w:val="single" w:color="CCCCCC" w:sz="1"/>
              <w:bottom w:val="single" w:color="CCCCCC" w:sz="1"/>
              <w:right w:val="single" w:color="CCCCCC" w:sz="1"/>
            </w:tcBorders>
            <w:shd w:fill="f0f7eb" w:val="clear"/>
          </w:tcPr>
          <w:p>
            <w:r>
              <w:rPr>
                <w:sz w:val="20"/>
                <w:szCs w:val="20"/>
              </w:rPr>
              <w:t xml:space="preserve">Familiar, flexible, free</w:t>
            </w:r>
          </w:p>
        </w:tc>
        <w:tc>
          <w:tcPr>
            <w:tcW w:type="dxa" w:w="2500"/>
            <w:tcBorders>
              <w:top w:val="single" w:color="CCCCCC" w:sz="1"/>
              <w:left w:val="single" w:color="CCCCCC" w:sz="1"/>
              <w:bottom w:val="single" w:color="CCCCCC" w:sz="1"/>
              <w:right w:val="single" w:color="CCCCCC" w:sz="1"/>
            </w:tcBorders>
            <w:shd w:fill="f0f7eb" w:val="clear"/>
          </w:tcPr>
          <w:p>
            <w:r>
              <w:rPr>
                <w:sz w:val="20"/>
                <w:szCs w:val="20"/>
              </w:rPr>
              <w:t xml:space="preserve">No domain logic, scales poorly, error-prone</w:t>
            </w:r>
          </w:p>
        </w:tc>
        <w:tc>
          <w:tcPr>
            <w:tcW w:type="dxa" w:w="2360"/>
            <w:tcBorders>
              <w:top w:val="single" w:color="CCCCCC" w:sz="1"/>
              <w:left w:val="single" w:color="CCCCCC" w:sz="1"/>
              <w:bottom w:val="single" w:color="CCCCCC" w:sz="1"/>
              <w:right w:val="single" w:color="CCCCCC" w:sz="1"/>
            </w:tcBorders>
            <w:shd w:fill="f0f7eb" w:val="clear"/>
          </w:tcPr>
          <w:p>
            <w:r>
              <w:rPr>
                <w:sz w:val="20"/>
                <w:szCs w:val="20"/>
              </w:rPr>
              <w:t xml:space="preserve">High (status quo)</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Facebook Groups</w:t>
            </w:r>
          </w:p>
        </w:tc>
        <w:tc>
          <w:tcPr>
            <w:tcW w:type="dxa" w:w="2500"/>
            <w:tcBorders>
              <w:top w:val="single" w:color="CCCCCC" w:sz="1"/>
              <w:left w:val="single" w:color="CCCCCC" w:sz="1"/>
              <w:bottom w:val="single" w:color="CCCCCC" w:sz="1"/>
              <w:right w:val="single" w:color="CCCCCC" w:sz="1"/>
            </w:tcBorders>
          </w:tcPr>
          <w:p>
            <w:r>
              <w:rPr>
                <w:sz w:val="20"/>
                <w:szCs w:val="20"/>
              </w:rPr>
              <w:t xml:space="preserve">Community, sales, advice</w:t>
            </w:r>
          </w:p>
        </w:tc>
        <w:tc>
          <w:tcPr>
            <w:tcW w:type="dxa" w:w="2500"/>
            <w:tcBorders>
              <w:top w:val="single" w:color="CCCCCC" w:sz="1"/>
              <w:left w:val="single" w:color="CCCCCC" w:sz="1"/>
              <w:bottom w:val="single" w:color="CCCCCC" w:sz="1"/>
              <w:right w:val="single" w:color="CCCCCC" w:sz="1"/>
            </w:tcBorders>
          </w:tcPr>
          <w:p>
            <w:r>
              <w:rPr>
                <w:sz w:val="20"/>
                <w:szCs w:val="20"/>
              </w:rPr>
              <w:t xml:space="preserve">No structure, scam risk, searchability</w:t>
            </w:r>
          </w:p>
        </w:tc>
        <w:tc>
          <w:tcPr>
            <w:tcW w:type="dxa" w:w="2360"/>
            <w:tcBorders>
              <w:top w:val="single" w:color="CCCCCC" w:sz="1"/>
              <w:left w:val="single" w:color="CCCCCC" w:sz="1"/>
              <w:bottom w:val="single" w:color="CCCCCC" w:sz="1"/>
              <w:right w:val="single" w:color="CCCCCC" w:sz="1"/>
            </w:tcBorders>
          </w:tcPr>
          <w:p>
            <w:r>
              <w:rPr>
                <w:sz w:val="20"/>
                <w:szCs w:val="20"/>
              </w:rPr>
              <w:t xml:space="preserve">Medium (community lock-in)</w:t>
            </w:r>
          </w:p>
        </w:tc>
      </w:tr>
    </w:tbl>
    <w:p>
      <w:pPr>
        <w:spacing w:before="300"/>
      </w:pPr>
      <w:r>
        <w:rPr>
          <w:b/>
          <w:bCs/>
        </w:rPr>
        <w:t xml:space="preserve">Key insight: </w:t>
      </w:r>
      <w:r>
        <w:t xml:space="preserve">The biggest competitor is not another app—it's the status quo of spreadsheets and paper. Any solution must be dramatically better than Excel, not marginally better than existing apps.</w:t>
      </w:r>
    </w:p>
    <w:p>
      <w:r>
        <w:br w:type="page"/>
      </w:r>
    </w:p>
    <w:p>
      <w:pPr>
        <w:pStyle w:val="Heading1"/>
      </w:pPr>
      <w:r>
        <w:t xml:space="preserve">Product Vision &amp; Principles</w:t>
      </w:r>
    </w:p>
    <w:p>
      <w:pPr>
        <w:pStyle w:val="Heading2"/>
      </w:pPr>
      <w:r>
        <w:t xml:space="preserve">Core Value Proposition</w:t>
      </w:r>
    </w:p>
    <w:p>
      <w:pPr>
        <w:spacing w:after="200"/>
      </w:pPr>
      <w:r>
        <w:t xml:space="preserve">ScaleKeeper is the single source of truth for everything related to your reptile and amphibian collection. From daily husbandry to multi-generational breeding programs, we replace spreadsheets, notebooks, and scattered photos with one intelligent platform that grows with your collection.</w:t>
      </w:r>
    </w:p>
    <w:p>
      <w:pPr>
        <w:pStyle w:val="Heading2"/>
      </w:pPr>
      <w:r>
        <w:t xml:space="preserve">Product Principles</w:t>
      </w:r>
    </w:p>
    <w:p>
      <w:pPr>
        <w:pStyle w:val="ListParagraph"/>
        <w:numPr>
          <w:ilvl w:val="0"/>
          <w:numId w:val="2"/>
        </w:numPr>
      </w:pPr>
      <w:r>
        <w:rPr>
          <w:b/>
          <w:bCs/>
        </w:rPr>
        <w:t xml:space="preserve">Mobile-first, always accessible: </w:t>
      </w:r>
      <w:r>
        <w:t xml:space="preserve">Keepers interact with their animals daily, often in the reptile room. The app must work brilliantly on mobile with offline capability. Desktop is secondary for reports and bulk operations.</w:t>
      </w:r>
    </w:p>
    <w:p>
      <w:pPr>
        <w:pStyle w:val="ListParagraph"/>
        <w:numPr>
          <w:ilvl w:val="0"/>
          <w:numId w:val="2"/>
        </w:numPr>
      </w:pPr>
      <w:r>
        <w:rPr>
          <w:b/>
          <w:bCs/>
        </w:rPr>
        <w:t xml:space="preserve">30-second interactions: </w:t>
      </w:r>
      <w:r>
        <w:t xml:space="preserve">Logging a feeding should take under 30 seconds. If it takes longer than opening a notebook and writing, users will abandon the app. Speed and friction reduction trump feature completeness.</w:t>
      </w:r>
    </w:p>
    <w:p>
      <w:pPr>
        <w:pStyle w:val="ListParagraph"/>
        <w:numPr>
          <w:ilvl w:val="0"/>
          <w:numId w:val="2"/>
        </w:numPr>
      </w:pPr>
      <w:r>
        <w:rPr>
          <w:b/>
          <w:bCs/>
        </w:rPr>
        <w:t xml:space="preserve">Grows with the keeper: </w:t>
      </w:r>
      <w:r>
        <w:t xml:space="preserve">The platform must feel valuable for someone with 3 animals and essential for someone with 300. Features unlock progressively rather than overwhelming new users.</w:t>
      </w:r>
    </w:p>
    <w:p>
      <w:pPr>
        <w:pStyle w:val="ListParagraph"/>
        <w:numPr>
          <w:ilvl w:val="0"/>
          <w:numId w:val="2"/>
        </w:numPr>
      </w:pPr>
      <w:r>
        <w:rPr>
          <w:b/>
          <w:bCs/>
        </w:rPr>
        <w:t xml:space="preserve">Community-embedded: </w:t>
      </w:r>
      <w:r>
        <w:t xml:space="preserve">Features should strengthen the herpetoculture community—verified lineages, responsible breeding practices, ethical sales—rather than simply digitising individual workflows.</w:t>
      </w:r>
    </w:p>
    <w:p>
      <w:pPr>
        <w:pStyle w:val="ListParagraph"/>
        <w:numPr>
          <w:ilvl w:val="0"/>
          <w:numId w:val="2"/>
        </w:numPr>
        <w:spacing w:after="200"/>
      </w:pPr>
      <w:r>
        <w:rPr>
          <w:b/>
          <w:bCs/>
        </w:rPr>
        <w:t xml:space="preserve">Data as moat: </w:t>
      </w:r>
      <w:r>
        <w:t xml:space="preserve">Every interaction builds proprietary datasets (feeding success rates by species, genetic outcome probabilities, pricing trends) that improve the platform and create switching costs.</w:t>
      </w:r>
    </w:p>
    <w:p>
      <w:r>
        <w:br w:type="page"/>
      </w:r>
    </w:p>
    <w:p>
      <w:pPr>
        <w:pStyle w:val="Heading1"/>
      </w:pPr>
      <w:r>
        <w:t xml:space="preserve">Feature Specification</w:t>
      </w:r>
    </w:p>
    <w:p>
      <w:pPr>
        <w:pStyle w:val="Heading2"/>
      </w:pPr>
      <w:r>
        <w:t xml:space="preserve">MVP Features (Weeks 1-12)</w:t>
      </w:r>
    </w:p>
    <w:p>
      <w:pPr>
        <w:spacing w:after="200"/>
      </w:pPr>
      <w:r>
        <w:t xml:space="preserve">The MVP must demonstrate clear value over spreadsheets while being achievable in 12 weeks with a small team.</w:t>
      </w:r>
    </w:p>
    <w:p>
      <w:pPr>
        <w:pStyle w:val="Heading3"/>
      </w:pPr>
      <w:r>
        <w:t xml:space="preserve">1. Animal Profile Management</w:t>
      </w:r>
    </w:p>
    <w:p>
      <w:pPr>
        <w:spacing w:after="100"/>
      </w:pPr>
      <w:r>
        <w:rPr>
          <w:b/>
          <w:bCs/>
        </w:rPr>
        <w:t xml:space="preserve">Core entity: </w:t>
      </w:r>
      <w:r>
        <w:t xml:space="preserve">Each animal has a comprehensive profile that serves as the foundation for all other features.</w:t>
      </w:r>
    </w:p>
    <w:p>
      <w:pPr>
        <w:pStyle w:val="ListParagraph"/>
        <w:numPr>
          <w:ilvl w:val="0"/>
          <w:numId w:val="3"/>
        </w:numPr>
      </w:pPr>
      <w:r>
        <w:rPr>
          <w:b/>
          <w:bCs/>
        </w:rPr>
        <w:t xml:space="preserve">Basic info: </w:t>
      </w:r>
      <w:r>
        <w:t xml:space="preserve">Species, morph/locale, sex (confirmed/suspected), hatch date, acquisition date and source, current weight, photos (primary + gallery)</w:t>
      </w:r>
    </w:p>
    <w:p>
      <w:pPr>
        <w:pStyle w:val="ListParagraph"/>
        <w:numPr>
          <w:ilvl w:val="0"/>
          <w:numId w:val="3"/>
        </w:numPr>
      </w:pPr>
      <w:r>
        <w:rPr>
          <w:b/>
          <w:bCs/>
        </w:rPr>
        <w:t xml:space="preserve">Housing: </w:t>
      </w:r>
      <w:r>
        <w:t xml:space="preserve">Enclosure assignment, substrate type, dimensions, bioactive status, last deep clean date</w:t>
      </w:r>
    </w:p>
    <w:p>
      <w:pPr>
        <w:pStyle w:val="ListParagraph"/>
        <w:numPr>
          <w:ilvl w:val="0"/>
          <w:numId w:val="3"/>
        </w:numPr>
      </w:pPr>
      <w:r>
        <w:rPr>
          <w:b/>
          <w:bCs/>
        </w:rPr>
        <w:t xml:space="preserve">Lineage: </w:t>
      </w:r>
      <w:r>
        <w:t xml:space="preserve">Parent IDs (internal or imported), breeder source, generation tracking</w:t>
      </w:r>
    </w:p>
    <w:p>
      <w:pPr>
        <w:pStyle w:val="ListParagraph"/>
        <w:numPr>
          <w:ilvl w:val="0"/>
          <w:numId w:val="3"/>
        </w:numPr>
      </w:pPr>
      <w:r>
        <w:rPr>
          <w:b/>
          <w:bCs/>
        </w:rPr>
        <w:t xml:space="preserve">Status: </w:t>
      </w:r>
      <w:r>
        <w:t xml:space="preserve">Active, breeding hold, for sale, sold, deceased (with date and cause)</w:t>
      </w:r>
    </w:p>
    <w:p>
      <w:pPr>
        <w:pStyle w:val="ListParagraph"/>
        <w:numPr>
          <w:ilvl w:val="0"/>
          <w:numId w:val="3"/>
        </w:numPr>
        <w:spacing w:after="200"/>
      </w:pPr>
      <w:r>
        <w:rPr>
          <w:b/>
          <w:bCs/>
        </w:rPr>
        <w:t xml:space="preserve">Custom fields: </w:t>
      </w:r>
      <w:r>
        <w:t xml:space="preserve">User-defined attributes for species-specific tracking</w:t>
      </w:r>
    </w:p>
    <w:p>
      <w:pPr>
        <w:pStyle w:val="Heading3"/>
      </w:pPr>
      <w:r>
        <w:t xml:space="preserve">2. Feeding Management</w:t>
      </w:r>
    </w:p>
    <w:p>
      <w:pPr>
        <w:spacing w:after="100"/>
      </w:pPr>
      <w:r>
        <w:rPr>
          <w:b/>
          <w:bCs/>
        </w:rPr>
        <w:t xml:space="preserve">The core daily interaction </w:t>
      </w:r>
      <w:r>
        <w:t xml:space="preserve">that drives habit formation and retention.</w:t>
      </w:r>
    </w:p>
    <w:p>
      <w:pPr>
        <w:pStyle w:val="ListParagraph"/>
        <w:numPr>
          <w:ilvl w:val="0"/>
          <w:numId w:val="3"/>
        </w:numPr>
      </w:pPr>
      <w:r>
        <w:rPr>
          <w:b/>
          <w:bCs/>
        </w:rPr>
        <w:t xml:space="preserve">Quick log: </w:t>
      </w:r>
      <w:r>
        <w:t xml:space="preserve">One-tap feeding confirmation from animal list or individual profile. Pre-fills expected prey item based on history.</w:t>
      </w:r>
    </w:p>
    <w:p>
      <w:pPr>
        <w:pStyle w:val="ListParagraph"/>
        <w:numPr>
          <w:ilvl w:val="0"/>
          <w:numId w:val="3"/>
        </w:numPr>
      </w:pPr>
      <w:r>
        <w:rPr>
          <w:b/>
          <w:bCs/>
        </w:rPr>
        <w:t xml:space="preserve">Feeding details: </w:t>
      </w:r>
      <w:r>
        <w:t xml:space="preserve">Prey type, size, live/frozen/thawed, quantity, feeding response (struck immediately, reluctant, refused)</w:t>
      </w:r>
    </w:p>
    <w:p>
      <w:pPr>
        <w:pStyle w:val="ListParagraph"/>
        <w:numPr>
          <w:ilvl w:val="0"/>
          <w:numId w:val="3"/>
        </w:numPr>
      </w:pPr>
      <w:r>
        <w:rPr>
          <w:b/>
          <w:bCs/>
        </w:rPr>
        <w:t xml:space="preserve">Schedule management: </w:t>
      </w:r>
      <w:r>
        <w:t xml:space="preserve">Configurable feeding schedules per animal or species group. Visual calendar showing upcoming feedings.</w:t>
      </w:r>
    </w:p>
    <w:p>
      <w:pPr>
        <w:pStyle w:val="ListParagraph"/>
        <w:numPr>
          <w:ilvl w:val="0"/>
          <w:numId w:val="3"/>
        </w:numPr>
      </w:pPr>
      <w:r>
        <w:rPr>
          <w:b/>
          <w:bCs/>
        </w:rPr>
        <w:t xml:space="preserve">Notifications: </w:t>
      </w:r>
      <w:r>
        <w:t xml:space="preserve">Push notifications for scheduled feedings. "Marcus hasn't been fed in 14 days" alerts for missed feedings.</w:t>
      </w:r>
    </w:p>
    <w:p>
      <w:pPr>
        <w:pStyle w:val="ListParagraph"/>
        <w:numPr>
          <w:ilvl w:val="0"/>
          <w:numId w:val="3"/>
        </w:numPr>
        <w:spacing w:after="200"/>
      </w:pPr>
      <w:r>
        <w:rPr>
          <w:b/>
          <w:bCs/>
        </w:rPr>
        <w:t xml:space="preserve">Batch feeding: </w:t>
      </w:r>
      <w:r>
        <w:t xml:space="preserve">Multi-select animals for group feeding sessions ("Fed all ball pythons today")</w:t>
      </w:r>
    </w:p>
    <w:p>
      <w:pPr>
        <w:pStyle w:val="Heading3"/>
      </w:pPr>
      <w:r>
        <w:t xml:space="preserve">3. Weight &amp; Health Tracking</w:t>
      </w:r>
    </w:p>
    <w:p>
      <w:pPr>
        <w:pStyle w:val="ListParagraph"/>
        <w:numPr>
          <w:ilvl w:val="0"/>
          <w:numId w:val="3"/>
        </w:numPr>
      </w:pPr>
      <w:r>
        <w:rPr>
          <w:b/>
          <w:bCs/>
        </w:rPr>
        <w:t xml:space="preserve">Weight logging: </w:t>
      </w:r>
      <w:r>
        <w:t xml:space="preserve">Manual entry with Bluetooth scale integration option. Growth curve visualisation.</w:t>
      </w:r>
    </w:p>
    <w:p>
      <w:pPr>
        <w:pStyle w:val="ListParagraph"/>
        <w:numPr>
          <w:ilvl w:val="0"/>
          <w:numId w:val="3"/>
        </w:numPr>
      </w:pPr>
      <w:r>
        <w:rPr>
          <w:b/>
          <w:bCs/>
        </w:rPr>
        <w:t xml:space="preserve">Shed tracking: </w:t>
      </w:r>
      <w:r>
        <w:t xml:space="preserve">Log shed events with quality rating (complete, partial, stuck), photos of shed skin</w:t>
      </w:r>
    </w:p>
    <w:p>
      <w:pPr>
        <w:pStyle w:val="ListParagraph"/>
        <w:numPr>
          <w:ilvl w:val="0"/>
          <w:numId w:val="3"/>
        </w:numPr>
      </w:pPr>
      <w:r>
        <w:rPr>
          <w:b/>
          <w:bCs/>
        </w:rPr>
        <w:t xml:space="preserve">Health notes: </w:t>
      </w:r>
      <w:r>
        <w:t xml:space="preserve">Timestamped observations, vet visits, treatments, medications</w:t>
      </w:r>
    </w:p>
    <w:p>
      <w:pPr>
        <w:pStyle w:val="ListParagraph"/>
        <w:numPr>
          <w:ilvl w:val="0"/>
          <w:numId w:val="3"/>
        </w:numPr>
        <w:spacing w:after="200"/>
      </w:pPr>
      <w:r>
        <w:rPr>
          <w:b/>
          <w:bCs/>
        </w:rPr>
        <w:t xml:space="preserve">Anomaly alerts: </w:t>
      </w:r>
      <w:r>
        <w:t xml:space="preserve">Automatic flagging of weight loss &gt;10%, extended feeding refusal, shed issues</w:t>
      </w:r>
    </w:p>
    <w:p>
      <w:pPr>
        <w:pStyle w:val="Heading3"/>
      </w:pPr>
      <w:r>
        <w:t xml:space="preserve">4. Basic Breeding Records</w:t>
      </w:r>
    </w:p>
    <w:p>
      <w:pPr>
        <w:pStyle w:val="ListParagraph"/>
        <w:numPr>
          <w:ilvl w:val="0"/>
          <w:numId w:val="3"/>
        </w:numPr>
      </w:pPr>
      <w:r>
        <w:rPr>
          <w:b/>
          <w:bCs/>
        </w:rPr>
        <w:t xml:space="preserve">Pairing log: </w:t>
      </w:r>
      <w:r>
        <w:t xml:space="preserve">Record breeding introductions with dates, durations, observed locks/amplexus</w:t>
      </w:r>
    </w:p>
    <w:p>
      <w:pPr>
        <w:pStyle w:val="ListParagraph"/>
        <w:numPr>
          <w:ilvl w:val="0"/>
          <w:numId w:val="3"/>
        </w:numPr>
      </w:pPr>
      <w:r>
        <w:rPr>
          <w:b/>
          <w:bCs/>
        </w:rPr>
        <w:t xml:space="preserve">Clutch/litter tracking: </w:t>
      </w:r>
      <w:r>
        <w:t xml:space="preserve">Lay date, egg count, fertility rate, incubation temps, hatch dates</w:t>
      </w:r>
    </w:p>
    <w:p>
      <w:pPr>
        <w:pStyle w:val="ListParagraph"/>
        <w:numPr>
          <w:ilvl w:val="0"/>
          <w:numId w:val="3"/>
        </w:numPr>
      </w:pPr>
      <w:r>
        <w:rPr>
          <w:b/>
          <w:bCs/>
        </w:rPr>
        <w:t xml:space="preserve">Offspring assignment: </w:t>
      </w:r>
      <w:r>
        <w:t xml:space="preserve">Link hatchlings to clutch, auto-populate lineage from parents</w:t>
      </w:r>
    </w:p>
    <w:p>
      <w:pPr>
        <w:pStyle w:val="ListParagraph"/>
        <w:numPr>
          <w:ilvl w:val="0"/>
          <w:numId w:val="3"/>
        </w:numPr>
        <w:spacing w:after="200"/>
      </w:pPr>
      <w:r>
        <w:rPr>
          <w:b/>
          <w:bCs/>
        </w:rPr>
        <w:t xml:space="preserve">Simple genetics: </w:t>
      </w:r>
      <w:r>
        <w:t xml:space="preserve">Display expected morph outcomes based on parent genetics (visual indicator, not full calculator)</w:t>
      </w:r>
    </w:p>
    <w:p>
      <w:pPr>
        <w:pStyle w:val="Heading3"/>
      </w:pPr>
      <w:r>
        <w:t xml:space="preserve">5. Photo Management</w:t>
      </w:r>
    </w:p>
    <w:p>
      <w:pPr>
        <w:pStyle w:val="ListParagraph"/>
        <w:numPr>
          <w:ilvl w:val="0"/>
          <w:numId w:val="3"/>
        </w:numPr>
      </w:pPr>
      <w:r>
        <w:rPr>
          <w:b/>
          <w:bCs/>
        </w:rPr>
        <w:t xml:space="preserve">Timeline gallery: </w:t>
      </w:r>
      <w:r>
        <w:t xml:space="preserve">Chronological photo history per animal showing growth/colour development</w:t>
      </w:r>
    </w:p>
    <w:p>
      <w:pPr>
        <w:pStyle w:val="ListParagraph"/>
        <w:numPr>
          <w:ilvl w:val="0"/>
          <w:numId w:val="3"/>
        </w:numPr>
      </w:pPr>
      <w:r>
        <w:rPr>
          <w:b/>
          <w:bCs/>
        </w:rPr>
        <w:t xml:space="preserve">Quick capture: </w:t>
      </w:r>
      <w:r>
        <w:t xml:space="preserve">In-app camera that auto-associates photo with current animal profile</w:t>
      </w:r>
    </w:p>
    <w:p>
      <w:pPr>
        <w:pStyle w:val="ListParagraph"/>
        <w:numPr>
          <w:ilvl w:val="0"/>
          <w:numId w:val="3"/>
        </w:numPr>
      </w:pPr>
      <w:r>
        <w:rPr>
          <w:b/>
          <w:bCs/>
        </w:rPr>
        <w:t xml:space="preserve">Comparison view: </w:t>
      </w:r>
      <w:r>
        <w:t xml:space="preserve">Side-by-side photos at different ages/weights</w:t>
      </w:r>
    </w:p>
    <w:p>
      <w:pPr>
        <w:pStyle w:val="ListParagraph"/>
        <w:numPr>
          <w:ilvl w:val="0"/>
          <w:numId w:val="3"/>
        </w:numPr>
        <w:spacing w:after="200"/>
      </w:pPr>
      <w:r>
        <w:rPr>
          <w:b/>
          <w:bCs/>
        </w:rPr>
        <w:t xml:space="preserve">Cloud backup: </w:t>
      </w:r>
      <w:r>
        <w:t xml:space="preserve">Automatic sync with compression to manage storage</w:t>
      </w:r>
    </w:p>
    <w:p>
      <w:r>
        <w:br w:type="page"/>
      </w:r>
    </w:p>
    <w:p>
      <w:pPr>
        <w:pStyle w:val="Heading2"/>
      </w:pPr>
      <w:r>
        <w:t xml:space="preserve">V2 Features (Months 4-8)</w:t>
      </w:r>
    </w:p>
    <w:p>
      <w:pPr>
        <w:pStyle w:val="Heading3"/>
      </w:pPr>
      <w:r>
        <w:t xml:space="preserve">6. Advanced Genetics Engine</w:t>
      </w:r>
    </w:p>
    <w:p>
      <w:pPr>
        <w:spacing w:after="100"/>
      </w:pPr>
      <w:r>
        <w:t xml:space="preserve">The genetics calculator is a key differentiator and retention driver for breeders.</w:t>
      </w:r>
    </w:p>
    <w:p>
      <w:pPr>
        <w:pStyle w:val="ListParagraph"/>
        <w:numPr>
          <w:ilvl w:val="0"/>
          <w:numId w:val="3"/>
        </w:numPr>
      </w:pPr>
      <w:r>
        <w:rPr>
          <w:b/>
          <w:bCs/>
        </w:rPr>
        <w:t xml:space="preserve">Morph database: </w:t>
      </w:r>
      <w:r>
        <w:t xml:space="preserve">Comprehensive database of known morphs by species with inheritance patterns (recessive, dominant, co-dominant, polygenic)</w:t>
      </w:r>
    </w:p>
    <w:p>
      <w:pPr>
        <w:pStyle w:val="ListParagraph"/>
        <w:numPr>
          <w:ilvl w:val="0"/>
          <w:numId w:val="3"/>
        </w:numPr>
      </w:pPr>
      <w:r>
        <w:rPr>
          <w:b/>
          <w:bCs/>
        </w:rPr>
        <w:t xml:space="preserve">Pairing predictions: </w:t>
      </w:r>
      <w:r>
        <w:t xml:space="preserve">Calculate expected offspring outcomes with percentages. Visual phenotype previews where applicable.</w:t>
      </w:r>
    </w:p>
    <w:p>
      <w:pPr>
        <w:pStyle w:val="ListParagraph"/>
        <w:numPr>
          <w:ilvl w:val="0"/>
          <w:numId w:val="3"/>
        </w:numPr>
      </w:pPr>
      <w:r>
        <w:rPr>
          <w:b/>
          <w:bCs/>
        </w:rPr>
        <w:t xml:space="preserve">Het tracking: </w:t>
      </w:r>
      <w:r>
        <w:t xml:space="preserve">Automatic het percentage calculation based on lineage (66% het, 50% het, proven het)</w:t>
      </w:r>
    </w:p>
    <w:p>
      <w:pPr>
        <w:pStyle w:val="ListParagraph"/>
        <w:numPr>
          <w:ilvl w:val="0"/>
          <w:numId w:val="3"/>
        </w:numPr>
      </w:pPr>
      <w:r>
        <w:rPr>
          <w:b/>
          <w:bCs/>
        </w:rPr>
        <w:t xml:space="preserve">Pairing suggestions: </w:t>
      </w:r>
      <w:r>
        <w:t xml:space="preserve">"Based on your collection, these pairings would produce [target morph]"</w:t>
      </w:r>
    </w:p>
    <w:p>
      <w:pPr>
        <w:pStyle w:val="ListParagraph"/>
        <w:numPr>
          <w:ilvl w:val="0"/>
          <w:numId w:val="3"/>
        </w:numPr>
        <w:spacing w:after="200"/>
      </w:pPr>
      <w:r>
        <w:rPr>
          <w:b/>
          <w:bCs/>
        </w:rPr>
        <w:t xml:space="preserve">Outcome recording: </w:t>
      </w:r>
      <w:r>
        <w:t xml:space="preserve">Log actual clutch outcomes to refine genetic predictions and identify potential misidentified genetics</w:t>
      </w:r>
    </w:p>
    <w:p>
      <w:pPr>
        <w:pStyle w:val="Heading3"/>
      </w:pPr>
      <w:r>
        <w:t xml:space="preserve">7. IoT &amp; Environmental Monitoring</w:t>
      </w:r>
    </w:p>
    <w:p>
      <w:pPr>
        <w:spacing w:after="100"/>
      </w:pPr>
      <w:r>
        <w:t xml:space="preserve">Integration with environmental sensors creates significant value and recurring hardware revenue.</w:t>
      </w:r>
    </w:p>
    <w:p>
      <w:pPr>
        <w:pStyle w:val="ListParagraph"/>
        <w:numPr>
          <w:ilvl w:val="0"/>
          <w:numId w:val="3"/>
        </w:numPr>
      </w:pPr>
      <w:r>
        <w:rPr>
          <w:b/>
          <w:bCs/>
        </w:rPr>
        <w:t xml:space="preserve">Sensor integration: </w:t>
      </w:r>
      <w:r>
        <w:t xml:space="preserve">Support for popular WiFi sensors (Govee, SensorPush, Inkbird). Temperature, humidity, light levels.</w:t>
      </w:r>
    </w:p>
    <w:p>
      <w:pPr>
        <w:pStyle w:val="ListParagraph"/>
        <w:numPr>
          <w:ilvl w:val="0"/>
          <w:numId w:val="3"/>
        </w:numPr>
      </w:pPr>
      <w:r>
        <w:rPr>
          <w:b/>
          <w:bCs/>
        </w:rPr>
        <w:t xml:space="preserve">Enclosure assignment: </w:t>
      </w:r>
      <w:r>
        <w:t xml:space="preserve">Link sensors to specific enclosures/animals</w:t>
      </w:r>
    </w:p>
    <w:p>
      <w:pPr>
        <w:pStyle w:val="ListParagraph"/>
        <w:numPr>
          <w:ilvl w:val="0"/>
          <w:numId w:val="3"/>
        </w:numPr>
      </w:pPr>
      <w:r>
        <w:rPr>
          <w:b/>
          <w:bCs/>
        </w:rPr>
        <w:t xml:space="preserve">Historical trending: </w:t>
      </w:r>
      <w:r>
        <w:t xml:space="preserve">Temperature/humidity graphs over time, correlation with feeding response and health</w:t>
      </w:r>
    </w:p>
    <w:p>
      <w:pPr>
        <w:pStyle w:val="ListParagraph"/>
        <w:numPr>
          <w:ilvl w:val="0"/>
          <w:numId w:val="3"/>
        </w:numPr>
      </w:pPr>
      <w:r>
        <w:rPr>
          <w:b/>
          <w:bCs/>
        </w:rPr>
        <w:t xml:space="preserve">Alert system: </w:t>
      </w:r>
      <w:r>
        <w:t xml:space="preserve">Configurable thresholds with push/SMS alerts. "Enclosure 4 dropped below 75°F"</w:t>
      </w:r>
    </w:p>
    <w:p>
      <w:pPr>
        <w:pStyle w:val="ListParagraph"/>
        <w:numPr>
          <w:ilvl w:val="0"/>
          <w:numId w:val="3"/>
        </w:numPr>
        <w:spacing w:after="200"/>
      </w:pPr>
      <w:r>
        <w:rPr>
          <w:b/>
          <w:bCs/>
        </w:rPr>
        <w:t xml:space="preserve">Species presets: </w:t>
      </w:r>
      <w:r>
        <w:t xml:space="preserve">Pre-configured ideal ranges by species with automatic alert setup</w:t>
      </w:r>
    </w:p>
    <w:p>
      <w:pPr>
        <w:pStyle w:val="Heading3"/>
      </w:pPr>
      <w:r>
        <w:t xml:space="preserve">8. Marketplace Integration</w:t>
      </w:r>
    </w:p>
    <w:p>
      <w:pPr>
        <w:pStyle w:val="ListParagraph"/>
        <w:numPr>
          <w:ilvl w:val="0"/>
          <w:numId w:val="3"/>
        </w:numPr>
      </w:pPr>
      <w:r>
        <w:rPr>
          <w:b/>
          <w:bCs/>
        </w:rPr>
        <w:t xml:space="preserve">For-sale listings: </w:t>
      </w:r>
      <w:r>
        <w:t xml:space="preserve">Mark animals as available with pricing, auto-generate listing with photos and lineage</w:t>
      </w:r>
    </w:p>
    <w:p>
      <w:pPr>
        <w:pStyle w:val="ListParagraph"/>
        <w:numPr>
          <w:ilvl w:val="0"/>
          <w:numId w:val="3"/>
        </w:numPr>
      </w:pPr>
      <w:r>
        <w:rPr>
          <w:b/>
          <w:bCs/>
        </w:rPr>
        <w:t xml:space="preserve">Buyer enquiry management: </w:t>
      </w:r>
      <w:r>
        <w:t xml:space="preserve">In-app messaging, enquiry tracking, deposit management</w:t>
      </w:r>
    </w:p>
    <w:p>
      <w:pPr>
        <w:pStyle w:val="ListParagraph"/>
        <w:numPr>
          <w:ilvl w:val="0"/>
          <w:numId w:val="3"/>
        </w:numPr>
      </w:pPr>
      <w:r>
        <w:rPr>
          <w:b/>
          <w:bCs/>
        </w:rPr>
        <w:t xml:space="preserve">MorphMarket sync: </w:t>
      </w:r>
      <w:r>
        <w:t xml:space="preserve">Two-way integration to push listings and pull sale confirmations</w:t>
      </w:r>
    </w:p>
    <w:p>
      <w:pPr>
        <w:pStyle w:val="ListParagraph"/>
        <w:numPr>
          <w:ilvl w:val="0"/>
          <w:numId w:val="3"/>
        </w:numPr>
      </w:pPr>
      <w:r>
        <w:rPr>
          <w:b/>
          <w:bCs/>
        </w:rPr>
        <w:t xml:space="preserve">Sale recording: </w:t>
      </w:r>
      <w:r>
        <w:t xml:space="preserve">Log sale price, buyer info, shipping details. Calculate profitability per animal.</w:t>
      </w:r>
    </w:p>
    <w:p>
      <w:pPr>
        <w:pStyle w:val="ListParagraph"/>
        <w:numPr>
          <w:ilvl w:val="0"/>
          <w:numId w:val="3"/>
        </w:numPr>
        <w:spacing w:after="200"/>
      </w:pPr>
      <w:r>
        <w:rPr>
          <w:b/>
          <w:bCs/>
        </w:rPr>
        <w:t xml:space="preserve">Lineage certificates: </w:t>
      </w:r>
      <w:r>
        <w:t xml:space="preserve">Generate PDF certificates with verified lineage and genetic information for buyers</w:t>
      </w:r>
    </w:p>
    <w:p>
      <w:pPr>
        <w:pStyle w:val="Heading3"/>
      </w:pPr>
      <w:r>
        <w:t xml:space="preserve">9. Expo &amp; Event Tools</w:t>
      </w:r>
    </w:p>
    <w:p>
      <w:pPr>
        <w:pStyle w:val="ListParagraph"/>
        <w:numPr>
          <w:ilvl w:val="0"/>
          <w:numId w:val="3"/>
        </w:numPr>
      </w:pPr>
      <w:r>
        <w:rPr>
          <w:b/>
          <w:bCs/>
        </w:rPr>
        <w:t xml:space="preserve">Expo inventory: </w:t>
      </w:r>
      <w:r>
        <w:t xml:space="preserve">Select animals for show, generate packing lists, print cage cards</w:t>
      </w:r>
    </w:p>
    <w:p>
      <w:pPr>
        <w:pStyle w:val="ListParagraph"/>
        <w:numPr>
          <w:ilvl w:val="0"/>
          <w:numId w:val="3"/>
        </w:numPr>
      </w:pPr>
      <w:r>
        <w:rPr>
          <w:b/>
          <w:bCs/>
        </w:rPr>
        <w:t xml:space="preserve">Mobile POS: </w:t>
      </w:r>
      <w:r>
        <w:t xml:space="preserve">Process sales at table with card reader integration</w:t>
      </w:r>
    </w:p>
    <w:p>
      <w:pPr>
        <w:pStyle w:val="ListParagraph"/>
        <w:numPr>
          <w:ilvl w:val="0"/>
          <w:numId w:val="3"/>
        </w:numPr>
      </w:pPr>
      <w:r>
        <w:rPr>
          <w:b/>
          <w:bCs/>
        </w:rPr>
        <w:t xml:space="preserve">QR code system: </w:t>
      </w:r>
      <w:r>
        <w:t xml:space="preserve">Scannable codes on cages linking to full animal profiles</w:t>
      </w:r>
    </w:p>
    <w:p>
      <w:pPr>
        <w:pStyle w:val="ListParagraph"/>
        <w:numPr>
          <w:ilvl w:val="0"/>
          <w:numId w:val="3"/>
        </w:numPr>
        <w:spacing w:after="200"/>
      </w:pPr>
      <w:r>
        <w:rPr>
          <w:b/>
          <w:bCs/>
        </w:rPr>
        <w:t xml:space="preserve">Post-expo reconciliation: </w:t>
      </w:r>
      <w:r>
        <w:t xml:space="preserve">Quick sale confirmation, unsold return to inventory</w:t>
      </w:r>
    </w:p>
    <w:p>
      <w:r>
        <w:br w:type="page"/>
      </w:r>
    </w:p>
    <w:p>
      <w:pPr>
        <w:pStyle w:val="Heading2"/>
      </w:pPr>
      <w:r>
        <w:t xml:space="preserve">V3 Features (Months 9-18)</w:t>
      </w:r>
    </w:p>
    <w:p>
      <w:pPr>
        <w:pStyle w:val="Heading3"/>
      </w:pPr>
      <w:r>
        <w:t xml:space="preserve">10. AI-Powered Features</w:t>
      </w:r>
    </w:p>
    <w:p>
      <w:pPr>
        <w:pStyle w:val="ListParagraph"/>
        <w:numPr>
          <w:ilvl w:val="0"/>
          <w:numId w:val="3"/>
        </w:numPr>
      </w:pPr>
      <w:r>
        <w:rPr>
          <w:b/>
          <w:bCs/>
        </w:rPr>
        <w:t xml:space="preserve">Photo morph identification: </w:t>
      </w:r>
      <w:r>
        <w:t xml:space="preserve">Upload photo, receive morph suggestions with confidence scores</w:t>
      </w:r>
    </w:p>
    <w:p>
      <w:pPr>
        <w:pStyle w:val="ListParagraph"/>
        <w:numPr>
          <w:ilvl w:val="0"/>
          <w:numId w:val="3"/>
        </w:numPr>
      </w:pPr>
      <w:r>
        <w:rPr>
          <w:b/>
          <w:bCs/>
        </w:rPr>
        <w:t xml:space="preserve">Health anomaly detection: </w:t>
      </w:r>
      <w:r>
        <w:t xml:space="preserve">Flag potential respiratory infections, mites, scale rot from photos</w:t>
      </w:r>
    </w:p>
    <w:p>
      <w:pPr>
        <w:pStyle w:val="ListParagraph"/>
        <w:numPr>
          <w:ilvl w:val="0"/>
          <w:numId w:val="3"/>
        </w:numPr>
      </w:pPr>
      <w:r>
        <w:rPr>
          <w:b/>
          <w:bCs/>
        </w:rPr>
        <w:t xml:space="preserve">Feeding optimisation: </w:t>
      </w:r>
      <w:r>
        <w:t xml:space="preserve">ML-driven prey size and schedule recommendations based on growth trajectory</w:t>
      </w:r>
    </w:p>
    <w:p>
      <w:pPr>
        <w:pStyle w:val="ListParagraph"/>
        <w:numPr>
          <w:ilvl w:val="0"/>
          <w:numId w:val="3"/>
        </w:numPr>
        <w:spacing w:after="200"/>
      </w:pPr>
      <w:r>
        <w:rPr>
          <w:b/>
          <w:bCs/>
        </w:rPr>
        <w:t xml:space="preserve">Price suggestions: </w:t>
      </w:r>
      <w:r>
        <w:t xml:space="preserve">Market-based pricing recommendations for sale listings</w:t>
      </w:r>
    </w:p>
    <w:p>
      <w:pPr>
        <w:pStyle w:val="Heading3"/>
      </w:pPr>
      <w:r>
        <w:t xml:space="preserve">11. Community &amp; Verification</w:t>
      </w:r>
    </w:p>
    <w:p>
      <w:pPr>
        <w:pStyle w:val="ListParagraph"/>
        <w:numPr>
          <w:ilvl w:val="0"/>
          <w:numId w:val="3"/>
        </w:numPr>
      </w:pPr>
      <w:r>
        <w:rPr>
          <w:b/>
          <w:bCs/>
        </w:rPr>
        <w:t xml:space="preserve">Verified breeder profiles: </w:t>
      </w:r>
      <w:r>
        <w:t xml:space="preserve">Identity verification, review system, transaction history</w:t>
      </w:r>
    </w:p>
    <w:p>
      <w:pPr>
        <w:pStyle w:val="ListParagraph"/>
        <w:numPr>
          <w:ilvl w:val="0"/>
          <w:numId w:val="3"/>
        </w:numPr>
      </w:pPr>
      <w:r>
        <w:rPr>
          <w:b/>
          <w:bCs/>
        </w:rPr>
        <w:t xml:space="preserve">Lineage verification: </w:t>
      </w:r>
      <w:r>
        <w:t xml:space="preserve">Blockchain-anchored lineage records for high-value animals</w:t>
      </w:r>
    </w:p>
    <w:p>
      <w:pPr>
        <w:pStyle w:val="ListParagraph"/>
        <w:numPr>
          <w:ilvl w:val="0"/>
          <w:numId w:val="3"/>
        </w:numPr>
      </w:pPr>
      <w:r>
        <w:rPr>
          <w:b/>
          <w:bCs/>
        </w:rPr>
        <w:t xml:space="preserve">Community benchmarking: </w:t>
      </w:r>
      <w:r>
        <w:t xml:space="preserve">Anonymous comparison of husbandry metrics against community averages</w:t>
      </w:r>
    </w:p>
    <w:p>
      <w:pPr>
        <w:pStyle w:val="ListParagraph"/>
        <w:numPr>
          <w:ilvl w:val="0"/>
          <w:numId w:val="3"/>
        </w:numPr>
        <w:spacing w:after="200"/>
      </w:pPr>
      <w:r>
        <w:rPr>
          <w:b/>
          <w:bCs/>
        </w:rPr>
        <w:t xml:space="preserve">Mentorship matching: </w:t>
      </w:r>
      <w:r>
        <w:t xml:space="preserve">Connect new keepers with experienced mentors by species</w:t>
      </w:r>
    </w:p>
    <w:p>
      <w:pPr>
        <w:pStyle w:val="Heading3"/>
      </w:pPr>
      <w:r>
        <w:t xml:space="preserve">12. Business Operations</w:t>
      </w:r>
    </w:p>
    <w:p>
      <w:pPr>
        <w:pStyle w:val="ListParagraph"/>
        <w:numPr>
          <w:ilvl w:val="0"/>
          <w:numId w:val="3"/>
        </w:numPr>
      </w:pPr>
      <w:r>
        <w:rPr>
          <w:b/>
          <w:bCs/>
        </w:rPr>
        <w:t xml:space="preserve">Financial reporting: </w:t>
      </w:r>
      <w:r>
        <w:t xml:space="preserve">P&amp;L by species/morph, cost per animal, ROI on breeding projects</w:t>
      </w:r>
    </w:p>
    <w:p>
      <w:pPr>
        <w:pStyle w:val="ListParagraph"/>
        <w:numPr>
          <w:ilvl w:val="0"/>
          <w:numId w:val="3"/>
        </w:numPr>
      </w:pPr>
      <w:r>
        <w:rPr>
          <w:b/>
          <w:bCs/>
        </w:rPr>
        <w:t xml:space="preserve">Inventory management: </w:t>
      </w:r>
      <w:r>
        <w:t xml:space="preserve">Prey item stock tracking, automatic reorder alerts, supplier management</w:t>
      </w:r>
    </w:p>
    <w:p>
      <w:pPr>
        <w:pStyle w:val="ListParagraph"/>
        <w:numPr>
          <w:ilvl w:val="0"/>
          <w:numId w:val="3"/>
        </w:numPr>
      </w:pPr>
      <w:r>
        <w:rPr>
          <w:b/>
          <w:bCs/>
        </w:rPr>
        <w:t xml:space="preserve">Multi-user access: </w:t>
      </w:r>
      <w:r>
        <w:t xml:space="preserve">Employee accounts with role-based permissions</w:t>
      </w:r>
    </w:p>
    <w:p>
      <w:pPr>
        <w:pStyle w:val="ListParagraph"/>
        <w:numPr>
          <w:ilvl w:val="0"/>
          <w:numId w:val="3"/>
        </w:numPr>
        <w:spacing w:after="200"/>
      </w:pPr>
      <w:r>
        <w:rPr>
          <w:b/>
          <w:bCs/>
        </w:rPr>
        <w:t xml:space="preserve">API access: </w:t>
      </w:r>
      <w:r>
        <w:t xml:space="preserve">Integration with accounting software, custom website sync</w:t>
      </w:r>
    </w:p>
    <w:p>
      <w:r>
        <w:br w:type="page"/>
      </w:r>
    </w:p>
    <w:p>
      <w:pPr>
        <w:pStyle w:val="Heading1"/>
      </w:pPr>
      <w:r>
        <w:t xml:space="preserve">Technical Architecture</w:t>
      </w:r>
    </w:p>
    <w:p>
      <w:pPr>
        <w:pStyle w:val="Heading2"/>
      </w:pPr>
      <w:r>
        <w:t xml:space="preserve">Recommended Tech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Mobile App</w:t>
            </w:r>
          </w:p>
        </w:tc>
        <w:tc>
          <w:tcPr>
            <w:tcW w:type="dxa" w:w="3000"/>
            <w:tcBorders>
              <w:top w:val="single" w:color="CCCCCC" w:sz="1"/>
              <w:left w:val="single" w:color="CCCCCC" w:sz="1"/>
              <w:bottom w:val="single" w:color="CCCCCC" w:sz="1"/>
              <w:right w:val="single" w:color="CCCCCC" w:sz="1"/>
            </w:tcBorders>
          </w:tcPr>
          <w:p>
            <w:r>
              <w:rPr>
                <w:sz w:val="20"/>
                <w:szCs w:val="20"/>
              </w:rPr>
              <w:t xml:space="preserve">React Native / Expo</w:t>
            </w:r>
          </w:p>
        </w:tc>
        <w:tc>
          <w:tcPr>
            <w:tcW w:type="dxa" w:w="4160"/>
            <w:tcBorders>
              <w:top w:val="single" w:color="CCCCCC" w:sz="1"/>
              <w:left w:val="single" w:color="CCCCCC" w:sz="1"/>
              <w:bottom w:val="single" w:color="CCCCCC" w:sz="1"/>
              <w:right w:val="single" w:color="CCCCCC" w:sz="1"/>
            </w:tcBorders>
          </w:tcPr>
          <w:p>
            <w:r>
              <w:rPr>
                <w:sz w:val="20"/>
                <w:szCs w:val="20"/>
              </w:rPr>
              <w:t xml:space="preserve">Cross-platform, fast iteration, strong ecosystem</w:t>
            </w:r>
          </w:p>
        </w:tc>
      </w:tr>
      <w:tr>
        <w:tc>
          <w:tcPr>
            <w:tcW w:type="dxa" w:w="2200"/>
            <w:tcBorders>
              <w:top w:val="single" w:color="CCCCCC" w:sz="1"/>
              <w:left w:val="single" w:color="CCCCCC" w:sz="1"/>
              <w:bottom w:val="single" w:color="CCCCCC" w:sz="1"/>
              <w:right w:val="single" w:color="CCCCCC" w:sz="1"/>
            </w:tcBorders>
            <w:shd w:fill="f0f7eb" w:val="clear"/>
          </w:tcPr>
          <w:p>
            <w:r>
              <w:rPr>
                <w:sz w:val="20"/>
                <w:szCs w:val="20"/>
              </w:rPr>
              <w:t xml:space="preserve">Web App</w:t>
            </w:r>
          </w:p>
        </w:tc>
        <w:tc>
          <w:tcPr>
            <w:tcW w:type="dxa" w:w="3000"/>
            <w:tcBorders>
              <w:top w:val="single" w:color="CCCCCC" w:sz="1"/>
              <w:left w:val="single" w:color="CCCCCC" w:sz="1"/>
              <w:bottom w:val="single" w:color="CCCCCC" w:sz="1"/>
              <w:right w:val="single" w:color="CCCCCC" w:sz="1"/>
            </w:tcBorders>
            <w:shd w:fill="f0f7eb" w:val="clear"/>
          </w:tcPr>
          <w:p>
            <w:r>
              <w:rPr>
                <w:sz w:val="20"/>
                <w:szCs w:val="20"/>
              </w:rPr>
              <w:t xml:space="preserve">Next.js</w:t>
            </w:r>
          </w:p>
        </w:tc>
        <w:tc>
          <w:tcPr>
            <w:tcW w:type="dxa" w:w="4160"/>
            <w:tcBorders>
              <w:top w:val="single" w:color="CCCCCC" w:sz="1"/>
              <w:left w:val="single" w:color="CCCCCC" w:sz="1"/>
              <w:bottom w:val="single" w:color="CCCCCC" w:sz="1"/>
              <w:right w:val="single" w:color="CCCCCC" w:sz="1"/>
            </w:tcBorders>
            <w:shd w:fill="f0f7eb" w:val="clear"/>
          </w:tcPr>
          <w:p>
            <w:r>
              <w:rPr>
                <w:sz w:val="20"/>
                <w:szCs w:val="20"/>
              </w:rPr>
              <w:t xml:space="preserve">SEO for marketing pages, React code sharing with mobile</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Backend</w:t>
            </w:r>
          </w:p>
        </w:tc>
        <w:tc>
          <w:tcPr>
            <w:tcW w:type="dxa" w:w="3000"/>
            <w:tcBorders>
              <w:top w:val="single" w:color="CCCCCC" w:sz="1"/>
              <w:left w:val="single" w:color="CCCCCC" w:sz="1"/>
              <w:bottom w:val="single" w:color="CCCCCC" w:sz="1"/>
              <w:right w:val="single" w:color="CCCCCC" w:sz="1"/>
            </w:tcBorders>
          </w:tcPr>
          <w:p>
            <w:r>
              <w:rPr>
                <w:sz w:val="20"/>
                <w:szCs w:val="20"/>
              </w:rPr>
              <w:t xml:space="preserve">Node.js + tRPC or Supabase</w:t>
            </w:r>
          </w:p>
        </w:tc>
        <w:tc>
          <w:tcPr>
            <w:tcW w:type="dxa" w:w="4160"/>
            <w:tcBorders>
              <w:top w:val="single" w:color="CCCCCC" w:sz="1"/>
              <w:left w:val="single" w:color="CCCCCC" w:sz="1"/>
              <w:bottom w:val="single" w:color="CCCCCC" w:sz="1"/>
              <w:right w:val="single" w:color="CCCCCC" w:sz="1"/>
            </w:tcBorders>
          </w:tcPr>
          <w:p>
            <w:r>
              <w:rPr>
                <w:sz w:val="20"/>
                <w:szCs w:val="20"/>
              </w:rPr>
              <w:t xml:space="preserve">Type safety, rapid development, real-time capabilities</w:t>
            </w:r>
          </w:p>
        </w:tc>
      </w:tr>
      <w:tr>
        <w:tc>
          <w:tcPr>
            <w:tcW w:type="dxa" w:w="2200"/>
            <w:tcBorders>
              <w:top w:val="single" w:color="CCCCCC" w:sz="1"/>
              <w:left w:val="single" w:color="CCCCCC" w:sz="1"/>
              <w:bottom w:val="single" w:color="CCCCCC" w:sz="1"/>
              <w:right w:val="single" w:color="CCCCCC" w:sz="1"/>
            </w:tcBorders>
            <w:shd w:fill="f0f7eb" w:val="clear"/>
          </w:tcPr>
          <w:p>
            <w:r>
              <w:rPr>
                <w:sz w:val="20"/>
                <w:szCs w:val="20"/>
              </w:rPr>
              <w:t xml:space="preserve">Database</w:t>
            </w:r>
          </w:p>
        </w:tc>
        <w:tc>
          <w:tcPr>
            <w:tcW w:type="dxa" w:w="3000"/>
            <w:tcBorders>
              <w:top w:val="single" w:color="CCCCCC" w:sz="1"/>
              <w:left w:val="single" w:color="CCCCCC" w:sz="1"/>
              <w:bottom w:val="single" w:color="CCCCCC" w:sz="1"/>
              <w:right w:val="single" w:color="CCCCCC" w:sz="1"/>
            </w:tcBorders>
            <w:shd w:fill="f0f7eb" w:val="clear"/>
          </w:tcPr>
          <w:p>
            <w:r>
              <w:rPr>
                <w:sz w:val="20"/>
                <w:szCs w:val="20"/>
              </w:rPr>
              <w:t xml:space="preserve">PostgreSQL (Supabase)</w:t>
            </w:r>
          </w:p>
        </w:tc>
        <w:tc>
          <w:tcPr>
            <w:tcW w:type="dxa" w:w="4160"/>
            <w:tcBorders>
              <w:top w:val="single" w:color="CCCCCC" w:sz="1"/>
              <w:left w:val="single" w:color="CCCCCC" w:sz="1"/>
              <w:bottom w:val="single" w:color="CCCCCC" w:sz="1"/>
              <w:right w:val="single" w:color="CCCCCC" w:sz="1"/>
            </w:tcBorders>
            <w:shd w:fill="f0f7eb" w:val="clear"/>
          </w:tcPr>
          <w:p>
            <w:r>
              <w:rPr>
                <w:sz w:val="20"/>
                <w:szCs w:val="20"/>
              </w:rPr>
              <w:t xml:space="preserve">Relational for complex breeding data, JSON for flexibility</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Image Storage</w:t>
            </w:r>
          </w:p>
        </w:tc>
        <w:tc>
          <w:tcPr>
            <w:tcW w:type="dxa" w:w="3000"/>
            <w:tcBorders>
              <w:top w:val="single" w:color="CCCCCC" w:sz="1"/>
              <w:left w:val="single" w:color="CCCCCC" w:sz="1"/>
              <w:bottom w:val="single" w:color="CCCCCC" w:sz="1"/>
              <w:right w:val="single" w:color="CCCCCC" w:sz="1"/>
            </w:tcBorders>
          </w:tcPr>
          <w:p>
            <w:r>
              <w:rPr>
                <w:sz w:val="20"/>
                <w:szCs w:val="20"/>
              </w:rPr>
              <w:t xml:space="preserve">Cloudflare R2 / S3</w:t>
            </w:r>
          </w:p>
        </w:tc>
        <w:tc>
          <w:tcPr>
            <w:tcW w:type="dxa" w:w="4160"/>
            <w:tcBorders>
              <w:top w:val="single" w:color="CCCCCC" w:sz="1"/>
              <w:left w:val="single" w:color="CCCCCC" w:sz="1"/>
              <w:bottom w:val="single" w:color="CCCCCC" w:sz="1"/>
              <w:right w:val="single" w:color="CCCCCC" w:sz="1"/>
            </w:tcBorders>
          </w:tcPr>
          <w:p>
            <w:r>
              <w:rPr>
                <w:sz w:val="20"/>
                <w:szCs w:val="20"/>
              </w:rPr>
              <w:t xml:space="preserve">Cost-effective, global CDN, no egress fees (R2)</w:t>
            </w:r>
          </w:p>
        </w:tc>
      </w:tr>
      <w:tr>
        <w:tc>
          <w:tcPr>
            <w:tcW w:type="dxa" w:w="2200"/>
            <w:tcBorders>
              <w:top w:val="single" w:color="CCCCCC" w:sz="1"/>
              <w:left w:val="single" w:color="CCCCCC" w:sz="1"/>
              <w:bottom w:val="single" w:color="CCCCCC" w:sz="1"/>
              <w:right w:val="single" w:color="CCCCCC" w:sz="1"/>
            </w:tcBorders>
            <w:shd w:fill="f0f7eb" w:val="clear"/>
          </w:tcPr>
          <w:p>
            <w:r>
              <w:rPr>
                <w:sz w:val="20"/>
                <w:szCs w:val="20"/>
              </w:rPr>
              <w:t xml:space="preserve">Auth</w:t>
            </w:r>
          </w:p>
        </w:tc>
        <w:tc>
          <w:tcPr>
            <w:tcW w:type="dxa" w:w="3000"/>
            <w:tcBorders>
              <w:top w:val="single" w:color="CCCCCC" w:sz="1"/>
              <w:left w:val="single" w:color="CCCCCC" w:sz="1"/>
              <w:bottom w:val="single" w:color="CCCCCC" w:sz="1"/>
              <w:right w:val="single" w:color="CCCCCC" w:sz="1"/>
            </w:tcBorders>
            <w:shd w:fill="f0f7eb" w:val="clear"/>
          </w:tcPr>
          <w:p>
            <w:r>
              <w:rPr>
                <w:sz w:val="20"/>
                <w:szCs w:val="20"/>
              </w:rPr>
              <w:t xml:space="preserve">Clerk / Supabase Auth</w:t>
            </w:r>
          </w:p>
        </w:tc>
        <w:tc>
          <w:tcPr>
            <w:tcW w:type="dxa" w:w="4160"/>
            <w:tcBorders>
              <w:top w:val="single" w:color="CCCCCC" w:sz="1"/>
              <w:left w:val="single" w:color="CCCCCC" w:sz="1"/>
              <w:bottom w:val="single" w:color="CCCCCC" w:sz="1"/>
              <w:right w:val="single" w:color="CCCCCC" w:sz="1"/>
            </w:tcBorders>
            <w:shd w:fill="f0f7eb" w:val="clear"/>
          </w:tcPr>
          <w:p>
            <w:r>
              <w:rPr>
                <w:sz w:val="20"/>
                <w:szCs w:val="20"/>
              </w:rPr>
              <w:t xml:space="preserve">Social login, MFA, user management built-in</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Payments</w:t>
            </w:r>
          </w:p>
        </w:tc>
        <w:tc>
          <w:tcPr>
            <w:tcW w:type="dxa" w:w="3000"/>
            <w:tcBorders>
              <w:top w:val="single" w:color="CCCCCC" w:sz="1"/>
              <w:left w:val="single" w:color="CCCCCC" w:sz="1"/>
              <w:bottom w:val="single" w:color="CCCCCC" w:sz="1"/>
              <w:right w:val="single" w:color="CCCCCC" w:sz="1"/>
            </w:tcBorders>
          </w:tcPr>
          <w:p>
            <w:r>
              <w:rPr>
                <w:sz w:val="20"/>
                <w:szCs w:val="20"/>
              </w:rPr>
              <w:t xml:space="preserve">Stripe</w:t>
            </w:r>
          </w:p>
        </w:tc>
        <w:tc>
          <w:tcPr>
            <w:tcW w:type="dxa" w:w="4160"/>
            <w:tcBorders>
              <w:top w:val="single" w:color="CCCCCC" w:sz="1"/>
              <w:left w:val="single" w:color="CCCCCC" w:sz="1"/>
              <w:bottom w:val="single" w:color="CCCCCC" w:sz="1"/>
              <w:right w:val="single" w:color="CCCCCC" w:sz="1"/>
            </w:tcBorders>
          </w:tcPr>
          <w:p>
            <w:r>
              <w:rPr>
                <w:sz w:val="20"/>
                <w:szCs w:val="20"/>
              </w:rPr>
              <w:t xml:space="preserve">Industry standard, subscription management, global</w:t>
            </w:r>
          </w:p>
        </w:tc>
      </w:tr>
      <w:tr>
        <w:tc>
          <w:tcPr>
            <w:tcW w:type="dxa" w:w="2200"/>
            <w:tcBorders>
              <w:top w:val="single" w:color="CCCCCC" w:sz="1"/>
              <w:left w:val="single" w:color="CCCCCC" w:sz="1"/>
              <w:bottom w:val="single" w:color="CCCCCC" w:sz="1"/>
              <w:right w:val="single" w:color="CCCCCC" w:sz="1"/>
            </w:tcBorders>
            <w:shd w:fill="f0f7eb" w:val="clear"/>
          </w:tcPr>
          <w:p>
            <w:r>
              <w:rPr>
                <w:sz w:val="20"/>
                <w:szCs w:val="20"/>
              </w:rPr>
              <w:t xml:space="preserve">Push Notifications</w:t>
            </w:r>
          </w:p>
        </w:tc>
        <w:tc>
          <w:tcPr>
            <w:tcW w:type="dxa" w:w="3000"/>
            <w:tcBorders>
              <w:top w:val="single" w:color="CCCCCC" w:sz="1"/>
              <w:left w:val="single" w:color="CCCCCC" w:sz="1"/>
              <w:bottom w:val="single" w:color="CCCCCC" w:sz="1"/>
              <w:right w:val="single" w:color="CCCCCC" w:sz="1"/>
            </w:tcBorders>
            <w:shd w:fill="f0f7eb" w:val="clear"/>
          </w:tcPr>
          <w:p>
            <w:r>
              <w:rPr>
                <w:sz w:val="20"/>
                <w:szCs w:val="20"/>
              </w:rPr>
              <w:t xml:space="preserve">Expo Push / OneSignal</w:t>
            </w:r>
          </w:p>
        </w:tc>
        <w:tc>
          <w:tcPr>
            <w:tcW w:type="dxa" w:w="4160"/>
            <w:tcBorders>
              <w:top w:val="single" w:color="CCCCCC" w:sz="1"/>
              <w:left w:val="single" w:color="CCCCCC" w:sz="1"/>
              <w:bottom w:val="single" w:color="CCCCCC" w:sz="1"/>
              <w:right w:val="single" w:color="CCCCCC" w:sz="1"/>
            </w:tcBorders>
            <w:shd w:fill="f0f7eb" w:val="clear"/>
          </w:tcPr>
          <w:p>
            <w:r>
              <w:rPr>
                <w:sz w:val="20"/>
                <w:szCs w:val="20"/>
              </w:rPr>
              <w:t xml:space="preserve">Critical for feeding reminders, alerts</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IoT Integration</w:t>
            </w:r>
          </w:p>
        </w:tc>
        <w:tc>
          <w:tcPr>
            <w:tcW w:type="dxa" w:w="3000"/>
            <w:tcBorders>
              <w:top w:val="single" w:color="CCCCCC" w:sz="1"/>
              <w:left w:val="single" w:color="CCCCCC" w:sz="1"/>
              <w:bottom w:val="single" w:color="CCCCCC" w:sz="1"/>
              <w:right w:val="single" w:color="CCCCCC" w:sz="1"/>
            </w:tcBorders>
          </w:tcPr>
          <w:p>
            <w:r>
              <w:rPr>
                <w:sz w:val="20"/>
                <w:szCs w:val="20"/>
              </w:rPr>
              <w:t xml:space="preserve">Vendor APIs + MQTT</w:t>
            </w:r>
          </w:p>
        </w:tc>
        <w:tc>
          <w:tcPr>
            <w:tcW w:type="dxa" w:w="4160"/>
            <w:tcBorders>
              <w:top w:val="single" w:color="CCCCCC" w:sz="1"/>
              <w:left w:val="single" w:color="CCCCCC" w:sz="1"/>
              <w:bottom w:val="single" w:color="CCCCCC" w:sz="1"/>
              <w:right w:val="single" w:color="CCCCCC" w:sz="1"/>
            </w:tcBorders>
          </w:tcPr>
          <w:p>
            <w:r>
              <w:rPr>
                <w:sz w:val="20"/>
                <w:szCs w:val="20"/>
              </w:rPr>
              <w:t xml:space="preserve">Govee, SensorPush APIs; custom sensors via MQTT</w:t>
            </w:r>
          </w:p>
        </w:tc>
      </w:tr>
    </w:tbl>
    <w:p>
      <w:pPr>
        <w:pStyle w:val="Heading2"/>
        <w:spacing w:before="300"/>
      </w:pPr>
      <w:r>
        <w:t xml:space="preserve">Core Data Model</w:t>
      </w:r>
    </w:p>
    <w:p>
      <w:pPr>
        <w:spacing w:after="200"/>
      </w:pPr>
      <w:r>
        <w:t xml:space="preserve">The data model centres on the Animal entity with relationships extending to breeding, health, and commerce.</w:t>
      </w:r>
    </w:p>
    <w:p>
      <w:pPr>
        <w:spacing w:after="100"/>
      </w:pPr>
      <w:r>
        <w:rPr>
          <w:b/>
          <w:bCs/>
        </w:rPr>
        <w:t xml:space="preserve">Primary Entities:</w:t>
      </w:r>
    </w:p>
    <w:p>
      <w:pPr>
        <w:pStyle w:val="ListParagraph"/>
        <w:numPr>
          <w:ilvl w:val="0"/>
          <w:numId w:val="3"/>
        </w:numPr>
      </w:pPr>
      <w:r>
        <w:rPr>
          <w:b/>
          <w:bCs/>
        </w:rPr>
        <w:t xml:space="preserve">User: </w:t>
      </w:r>
      <w:r>
        <w:t xml:space="preserve">Account holder with subscription tier, preferences, notification settings</w:t>
      </w:r>
    </w:p>
    <w:p>
      <w:pPr>
        <w:pStyle w:val="ListParagraph"/>
        <w:numPr>
          <w:ilvl w:val="0"/>
          <w:numId w:val="3"/>
        </w:numPr>
      </w:pPr>
      <w:r>
        <w:rPr>
          <w:b/>
          <w:bCs/>
        </w:rPr>
        <w:t xml:space="preserve">Animal: </w:t>
      </w:r>
      <w:r>
        <w:t xml:space="preserve">Core entity—species, morph, genetics, status, linked to user</w:t>
      </w:r>
    </w:p>
    <w:p>
      <w:pPr>
        <w:pStyle w:val="ListParagraph"/>
        <w:numPr>
          <w:ilvl w:val="0"/>
          <w:numId w:val="3"/>
        </w:numPr>
      </w:pPr>
      <w:r>
        <w:rPr>
          <w:b/>
          <w:bCs/>
        </w:rPr>
        <w:t xml:space="preserve">Enclosure: </w:t>
      </w:r>
      <w:r>
        <w:t xml:space="preserve">Housing unit with dimensions, type, sensor assignments</w:t>
      </w:r>
    </w:p>
    <w:p>
      <w:pPr>
        <w:pStyle w:val="ListParagraph"/>
        <w:numPr>
          <w:ilvl w:val="0"/>
          <w:numId w:val="3"/>
        </w:numPr>
      </w:pPr>
      <w:r>
        <w:rPr>
          <w:b/>
          <w:bCs/>
        </w:rPr>
        <w:t xml:space="preserve">FeedingEvent: </w:t>
      </w:r>
      <w:r>
        <w:t xml:space="preserve">Timestamped feeding record linked to Animal</w:t>
      </w:r>
    </w:p>
    <w:p>
      <w:pPr>
        <w:pStyle w:val="ListParagraph"/>
        <w:numPr>
          <w:ilvl w:val="0"/>
          <w:numId w:val="3"/>
        </w:numPr>
      </w:pPr>
      <w:r>
        <w:rPr>
          <w:b/>
          <w:bCs/>
        </w:rPr>
        <w:t xml:space="preserve">WeightRecord: </w:t>
      </w:r>
      <w:r>
        <w:t xml:space="preserve">Weight measurements over time</w:t>
      </w:r>
    </w:p>
    <w:p>
      <w:pPr>
        <w:pStyle w:val="ListParagraph"/>
        <w:numPr>
          <w:ilvl w:val="0"/>
          <w:numId w:val="3"/>
        </w:numPr>
      </w:pPr>
      <w:r>
        <w:rPr>
          <w:b/>
          <w:bCs/>
        </w:rPr>
        <w:t xml:space="preserve">HealthNote: </w:t>
      </w:r>
      <w:r>
        <w:t xml:space="preserve">Observations, treatments, vet visits</w:t>
      </w:r>
    </w:p>
    <w:p>
      <w:pPr>
        <w:pStyle w:val="ListParagraph"/>
        <w:numPr>
          <w:ilvl w:val="0"/>
          <w:numId w:val="3"/>
        </w:numPr>
      </w:pPr>
      <w:r>
        <w:rPr>
          <w:b/>
          <w:bCs/>
        </w:rPr>
        <w:t xml:space="preserve">Pairing: </w:t>
      </w:r>
      <w:r>
        <w:t xml:space="preserve">Breeding introduction linking two Animals</w:t>
      </w:r>
    </w:p>
    <w:p>
      <w:pPr>
        <w:pStyle w:val="ListParagraph"/>
        <w:numPr>
          <w:ilvl w:val="0"/>
          <w:numId w:val="3"/>
        </w:numPr>
      </w:pPr>
      <w:r>
        <w:rPr>
          <w:b/>
          <w:bCs/>
        </w:rPr>
        <w:t xml:space="preserve">Clutch: </w:t>
      </w:r>
      <w:r>
        <w:t xml:space="preserve">Offspring group from Pairing with incubation data</w:t>
      </w:r>
    </w:p>
    <w:p>
      <w:pPr>
        <w:pStyle w:val="ListParagraph"/>
        <w:numPr>
          <w:ilvl w:val="0"/>
          <w:numId w:val="3"/>
        </w:numPr>
      </w:pPr>
      <w:r>
        <w:rPr>
          <w:b/>
          <w:bCs/>
        </w:rPr>
        <w:t xml:space="preserve">Photo: </w:t>
      </w:r>
      <w:r>
        <w:t xml:space="preserve">Image with metadata, linked to Animal or Clutch</w:t>
      </w:r>
    </w:p>
    <w:p>
      <w:pPr>
        <w:pStyle w:val="ListParagraph"/>
        <w:numPr>
          <w:ilvl w:val="0"/>
          <w:numId w:val="3"/>
        </w:numPr>
        <w:spacing w:after="200"/>
      </w:pPr>
      <w:r>
        <w:rPr>
          <w:b/>
          <w:bCs/>
        </w:rPr>
        <w:t xml:space="preserve">EnvironmentReading: </w:t>
      </w:r>
      <w:r>
        <w:t xml:space="preserve">Time-series sensor data linked to Enclosure</w:t>
      </w:r>
    </w:p>
    <w:p>
      <w:r>
        <w:br w:type="page"/>
      </w:r>
    </w:p>
    <w:p>
      <w:pPr>
        <w:pStyle w:val="Heading1"/>
      </w:pPr>
      <w:r>
        <w:t xml:space="preserve">Go-to-Market Strategy</w:t>
      </w:r>
    </w:p>
    <w:p>
      <w:pPr>
        <w:pStyle w:val="Heading2"/>
      </w:pPr>
      <w:r>
        <w:t xml:space="preserve">Phase 1: Community Infiltration (Months -3 to 0)</w:t>
      </w:r>
    </w:p>
    <w:p>
      <w:pPr>
        <w:spacing w:after="100"/>
      </w:pPr>
      <w:r>
        <w:t xml:space="preserve">Begin building credibility and relationships before product launch.</w:t>
      </w:r>
    </w:p>
    <w:p>
      <w:pPr>
        <w:pStyle w:val="ListParagraph"/>
        <w:numPr>
          <w:ilvl w:val="0"/>
          <w:numId w:val="3"/>
        </w:numPr>
      </w:pPr>
      <w:r>
        <w:rPr>
          <w:b/>
          <w:bCs/>
        </w:rPr>
        <w:t xml:space="preserve">Join key communities: </w:t>
      </w:r>
      <w:r>
        <w:t xml:space="preserve">Ball Python Reddit (170K members), Gecko forums, species-specific Facebook groups, MorphMarket forums</w:t>
      </w:r>
    </w:p>
    <w:p>
      <w:pPr>
        <w:pStyle w:val="ListParagraph"/>
        <w:numPr>
          <w:ilvl w:val="0"/>
          <w:numId w:val="3"/>
        </w:numPr>
      </w:pPr>
      <w:r>
        <w:rPr>
          <w:b/>
          <w:bCs/>
        </w:rPr>
        <w:t xml:space="preserve">Contribute genuinely: </w:t>
      </w:r>
      <w:r>
        <w:t xml:space="preserve">Answer husbandry questions, share knowledge, avoid any product mention for 6-8 weeks</w:t>
      </w:r>
    </w:p>
    <w:p>
      <w:pPr>
        <w:pStyle w:val="ListParagraph"/>
        <w:numPr>
          <w:ilvl w:val="0"/>
          <w:numId w:val="3"/>
        </w:numPr>
      </w:pPr>
      <w:r>
        <w:rPr>
          <w:b/>
          <w:bCs/>
        </w:rPr>
        <w:t xml:space="preserve">Identify influencers: </w:t>
      </w:r>
      <w:r>
        <w:t xml:space="preserve">Map YouTube creators (GoHerping, Snake Discovery, Clint's Reptiles), Instagram breeders, forum moderators</w:t>
      </w:r>
    </w:p>
    <w:p>
      <w:pPr>
        <w:pStyle w:val="ListParagraph"/>
        <w:numPr>
          <w:ilvl w:val="0"/>
          <w:numId w:val="3"/>
        </w:numPr>
        <w:spacing w:after="200"/>
      </w:pPr>
      <w:r>
        <w:rPr>
          <w:b/>
          <w:bCs/>
        </w:rPr>
        <w:t xml:space="preserve">Attend expos: </w:t>
      </w:r>
      <w:r>
        <w:t xml:space="preserve">Visit 2-3 major shows (NARBC, Tinley Park, Hamm) to observe, network, validate pain points</w:t>
      </w:r>
    </w:p>
    <w:p>
      <w:pPr>
        <w:pStyle w:val="Heading2"/>
      </w:pPr>
      <w:r>
        <w:t xml:space="preserve">Phase 2: Founder-Led Beta (Months 1-3)</w:t>
      </w:r>
    </w:p>
    <w:p>
      <w:pPr>
        <w:pStyle w:val="ListParagraph"/>
        <w:numPr>
          <w:ilvl w:val="0"/>
          <w:numId w:val="3"/>
        </w:numPr>
      </w:pPr>
      <w:r>
        <w:rPr>
          <w:b/>
          <w:bCs/>
        </w:rPr>
        <w:t xml:space="preserve">Hand-pick 50 beta users: </w:t>
      </w:r>
      <w:r>
        <w:t xml:space="preserve">Mix of serious hobbyists (30), hobby breeders (15), pro breeders (5)</w:t>
      </w:r>
    </w:p>
    <w:p>
      <w:pPr>
        <w:pStyle w:val="ListParagraph"/>
        <w:numPr>
          <w:ilvl w:val="0"/>
          <w:numId w:val="3"/>
        </w:numPr>
      </w:pPr>
      <w:r>
        <w:rPr>
          <w:b/>
          <w:bCs/>
        </w:rPr>
        <w:t xml:space="preserve">Personal onboarding: </w:t>
      </w:r>
      <w:r>
        <w:t xml:space="preserve">Video call with each user, help migrate their data, understand workflows deeply</w:t>
      </w:r>
    </w:p>
    <w:p>
      <w:pPr>
        <w:pStyle w:val="ListParagraph"/>
        <w:numPr>
          <w:ilvl w:val="0"/>
          <w:numId w:val="3"/>
        </w:numPr>
      </w:pPr>
      <w:r>
        <w:rPr>
          <w:b/>
          <w:bCs/>
        </w:rPr>
        <w:t xml:space="preserve">Lifetime deal offer: </w:t>
      </w:r>
      <w:r>
        <w:t xml:space="preserve">£199 lifetime premium access for beta users who provide feedback (creates evangelists)</w:t>
      </w:r>
    </w:p>
    <w:p>
      <w:pPr>
        <w:pStyle w:val="ListParagraph"/>
        <w:numPr>
          <w:ilvl w:val="0"/>
          <w:numId w:val="3"/>
        </w:numPr>
        <w:spacing w:after="200"/>
      </w:pPr>
      <w:r>
        <w:rPr>
          <w:b/>
          <w:bCs/>
        </w:rPr>
        <w:t xml:space="preserve">Weekly feedback cycles: </w:t>
      </w:r>
      <w:r>
        <w:t xml:space="preserve">Rapid iteration based on real usage, build relationships with power users</w:t>
      </w:r>
    </w:p>
    <w:p>
      <w:pPr>
        <w:pStyle w:val="Heading2"/>
      </w:pPr>
      <w:r>
        <w:t xml:space="preserve">Phase 3: Influencer Seeding (Months 3-6)</w:t>
      </w:r>
    </w:p>
    <w:p>
      <w:pPr>
        <w:pStyle w:val="ListParagraph"/>
        <w:numPr>
          <w:ilvl w:val="0"/>
          <w:numId w:val="3"/>
        </w:numPr>
      </w:pPr>
      <w:r>
        <w:rPr>
          <w:b/>
          <w:bCs/>
        </w:rPr>
        <w:t xml:space="preserve">YouTube partnerships: </w:t>
      </w:r>
      <w:r>
        <w:t xml:space="preserve">Provide free access to 10-15 creators (not paid sponsorships initially—authentic adoption)</w:t>
      </w:r>
    </w:p>
    <w:p>
      <w:pPr>
        <w:pStyle w:val="ListParagraph"/>
        <w:numPr>
          <w:ilvl w:val="0"/>
          <w:numId w:val="3"/>
        </w:numPr>
      </w:pPr>
      <w:r>
        <w:rPr>
          <w:b/>
          <w:bCs/>
        </w:rPr>
        <w:t xml:space="preserve">Content creation: </w:t>
      </w:r>
      <w:r>
        <w:t xml:space="preserve">Tutorial videos showing workflows, species-specific guides, genetics education content</w:t>
      </w:r>
    </w:p>
    <w:p>
      <w:pPr>
        <w:pStyle w:val="ListParagraph"/>
        <w:numPr>
          <w:ilvl w:val="0"/>
          <w:numId w:val="3"/>
        </w:numPr>
      </w:pPr>
      <w:r>
        <w:rPr>
          <w:b/>
          <w:bCs/>
        </w:rPr>
        <w:t xml:space="preserve">Instagram presence: </w:t>
      </w:r>
      <w:r>
        <w:t xml:space="preserve">"Featured collection" posts showcasing user animals and setups</w:t>
      </w:r>
    </w:p>
    <w:p>
      <w:pPr>
        <w:pStyle w:val="ListParagraph"/>
        <w:numPr>
          <w:ilvl w:val="0"/>
          <w:numId w:val="3"/>
        </w:numPr>
        <w:spacing w:after="200"/>
      </w:pPr>
      <w:r>
        <w:rPr>
          <w:b/>
          <w:bCs/>
        </w:rPr>
        <w:t xml:space="preserve">Expo presence: </w:t>
      </w:r>
      <w:r>
        <w:t xml:space="preserve">Demo booth at 2-3 major shows, QR codes for free trial</w:t>
      </w:r>
    </w:p>
    <w:p>
      <w:pPr>
        <w:pStyle w:val="Heading2"/>
      </w:pPr>
      <w:r>
        <w:t xml:space="preserve">Phase 4: Community Features &amp; Virality (Months 6-12)</w:t>
      </w:r>
    </w:p>
    <w:p>
      <w:pPr>
        <w:pStyle w:val="ListParagraph"/>
        <w:numPr>
          <w:ilvl w:val="0"/>
          <w:numId w:val="3"/>
        </w:numPr>
      </w:pPr>
      <w:r>
        <w:rPr>
          <w:b/>
          <w:bCs/>
        </w:rPr>
        <w:t xml:space="preserve">Shareable lineage links: </w:t>
      </w:r>
      <w:r>
        <w:t xml:space="preserve">Public profile pages for animals that breeders share in sale posts</w:t>
      </w:r>
    </w:p>
    <w:p>
      <w:pPr>
        <w:pStyle w:val="ListParagraph"/>
        <w:numPr>
          <w:ilvl w:val="0"/>
          <w:numId w:val="3"/>
        </w:numPr>
      </w:pPr>
      <w:r>
        <w:rPr>
          <w:b/>
          <w:bCs/>
        </w:rPr>
        <w:t xml:space="preserve">Collection showcases: </w:t>
      </w:r>
      <w:r>
        <w:t xml:space="preserve">Public portfolio pages replacing basic Instagram grids</w:t>
      </w:r>
    </w:p>
    <w:p>
      <w:pPr>
        <w:pStyle w:val="ListParagraph"/>
        <w:numPr>
          <w:ilvl w:val="0"/>
          <w:numId w:val="3"/>
        </w:numPr>
      </w:pPr>
      <w:r>
        <w:rPr>
          <w:b/>
          <w:bCs/>
        </w:rPr>
        <w:t xml:space="preserve">Referral programme: </w:t>
      </w:r>
      <w:r>
        <w:t xml:space="preserve">1 month free for each referred paying user</w:t>
      </w:r>
    </w:p>
    <w:p>
      <w:pPr>
        <w:pStyle w:val="ListParagraph"/>
        <w:numPr>
          <w:ilvl w:val="0"/>
          <w:numId w:val="3"/>
        </w:numPr>
        <w:spacing w:after="200"/>
      </w:pPr>
      <w:r>
        <w:rPr>
          <w:b/>
          <w:bCs/>
        </w:rPr>
        <w:t xml:space="preserve">Species expansion: </w:t>
      </w:r>
      <w:r>
        <w:t xml:space="preserve">Add tarantulas, scorpions, dart frogs—adjacent communities with similar needs</w:t>
      </w:r>
    </w:p>
    <w:p>
      <w:r>
        <w:br w:type="page"/>
      </w:r>
    </w:p>
    <w:p>
      <w:pPr>
        <w:pStyle w:val="Heading1"/>
      </w:pPr>
      <w:r>
        <w:t xml:space="preserve">Business Model &amp; Unit Economics</w:t>
      </w:r>
    </w:p>
    <w:p>
      <w:pPr>
        <w:pStyle w:val="Heading2"/>
      </w:pPr>
      <w:r>
        <w:t xml:space="preserve">Pricing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800"/>
        <w:gridCol w:w="1400"/>
        <w:gridCol w:w="2800"/>
        <w:gridCol w:w="3360"/>
      </w:tblGrid>
      <w:tr>
        <w:trPr>
          <w:tblHeader/>
        </w:trPr>
        <w:tc>
          <w:tcPr>
            <w:tcW w:type="dxa" w:w="180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2d5016" w:val="clear"/>
          </w:tcPr>
          <w:p>
            <w:pPr>
              <w:jc w:val="center"/>
            </w:pPr>
            <w:r>
              <w:rPr>
                <w:b/>
                <w:bCs/>
                <w:color w:val="FFFFFF"/>
                <w:sz w:val="20"/>
                <w:szCs w:val="20"/>
              </w:rPr>
              <w:t xml:space="preserve">Price</w:t>
            </w:r>
          </w:p>
        </w:tc>
        <w:tc>
          <w:tcPr>
            <w:tcW w:type="dxa" w:w="280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Target Segment</w:t>
            </w:r>
          </w:p>
        </w:tc>
        <w:tc>
          <w:tcPr>
            <w:tcW w:type="dxa" w:w="336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Key Features</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Free</w:t>
            </w:r>
          </w:p>
        </w:tc>
        <w:tc>
          <w:tcPr>
            <w:tcW w:type="dxa" w:w="1400"/>
            <w:tcBorders>
              <w:top w:val="single" w:color="CCCCCC" w:sz="1"/>
              <w:left w:val="single" w:color="CCCCCC" w:sz="1"/>
              <w:bottom w:val="single" w:color="CCCCCC" w:sz="1"/>
              <w:right w:val="single" w:color="CCCCCC" w:sz="1"/>
            </w:tcBorders>
          </w:tcPr>
          <w:p>
            <w:pPr>
              <w:jc w:val="center"/>
            </w:pPr>
            <w:r>
              <w:rPr>
                <w:sz w:val="20"/>
                <w:szCs w:val="20"/>
              </w:rPr>
              <w:t xml:space="preserve">£0</w:t>
            </w:r>
          </w:p>
        </w:tc>
        <w:tc>
          <w:tcPr>
            <w:tcW w:type="dxa" w:w="2800"/>
            <w:tcBorders>
              <w:top w:val="single" w:color="CCCCCC" w:sz="1"/>
              <w:left w:val="single" w:color="CCCCCC" w:sz="1"/>
              <w:bottom w:val="single" w:color="CCCCCC" w:sz="1"/>
              <w:right w:val="single" w:color="CCCCCC" w:sz="1"/>
            </w:tcBorders>
          </w:tcPr>
          <w:p>
            <w:r>
              <w:rPr>
                <w:sz w:val="20"/>
                <w:szCs w:val="20"/>
              </w:rPr>
              <w:t xml:space="preserve">Casual keepers, trial users</w:t>
            </w:r>
          </w:p>
        </w:tc>
        <w:tc>
          <w:tcPr>
            <w:tcW w:type="dxa" w:w="3360"/>
            <w:tcBorders>
              <w:top w:val="single" w:color="CCCCCC" w:sz="1"/>
              <w:left w:val="single" w:color="CCCCCC" w:sz="1"/>
              <w:bottom w:val="single" w:color="CCCCCC" w:sz="1"/>
              <w:right w:val="single" w:color="CCCCCC" w:sz="1"/>
            </w:tcBorders>
          </w:tcPr>
          <w:p>
            <w:r>
              <w:rPr>
                <w:sz w:val="20"/>
                <w:szCs w:val="20"/>
              </w:rPr>
              <w:t xml:space="preserve">Up to 5 animals, basic tracking, limited photos</w:t>
            </w:r>
          </w:p>
        </w:tc>
      </w:tr>
      <w:tr>
        <w:tc>
          <w:tcPr>
            <w:tcW w:type="dxa" w:w="1800"/>
            <w:tcBorders>
              <w:top w:val="single" w:color="CCCCCC" w:sz="1"/>
              <w:left w:val="single" w:color="CCCCCC" w:sz="1"/>
              <w:bottom w:val="single" w:color="CCCCCC" w:sz="1"/>
              <w:right w:val="single" w:color="CCCCCC" w:sz="1"/>
            </w:tcBorders>
            <w:shd w:fill="f0f7eb" w:val="clear"/>
          </w:tcPr>
          <w:p>
            <w:r>
              <w:rPr>
                <w:b/>
                <w:bCs/>
                <w:sz w:val="20"/>
                <w:szCs w:val="20"/>
              </w:rPr>
              <w:t xml:space="preserve">Keeper</w:t>
            </w:r>
          </w:p>
        </w:tc>
        <w:tc>
          <w:tcPr>
            <w:tcW w:type="dxa" w:w="140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£12/mo</w:t>
            </w:r>
          </w:p>
        </w:tc>
        <w:tc>
          <w:tcPr>
            <w:tcW w:type="dxa" w:w="2800"/>
            <w:tcBorders>
              <w:top w:val="single" w:color="CCCCCC" w:sz="1"/>
              <w:left w:val="single" w:color="CCCCCC" w:sz="1"/>
              <w:bottom w:val="single" w:color="CCCCCC" w:sz="1"/>
              <w:right w:val="single" w:color="CCCCCC" w:sz="1"/>
            </w:tcBorders>
            <w:shd w:fill="f0f7eb" w:val="clear"/>
          </w:tcPr>
          <w:p>
            <w:r>
              <w:rPr>
                <w:sz w:val="20"/>
                <w:szCs w:val="20"/>
              </w:rPr>
              <w:t xml:space="preserve">Serious hobbyists</w:t>
            </w:r>
          </w:p>
        </w:tc>
        <w:tc>
          <w:tcPr>
            <w:tcW w:type="dxa" w:w="3360"/>
            <w:tcBorders>
              <w:top w:val="single" w:color="CCCCCC" w:sz="1"/>
              <w:left w:val="single" w:color="CCCCCC" w:sz="1"/>
              <w:bottom w:val="single" w:color="CCCCCC" w:sz="1"/>
              <w:right w:val="single" w:color="CCCCCC" w:sz="1"/>
            </w:tcBorders>
            <w:shd w:fill="f0f7eb" w:val="clear"/>
          </w:tcPr>
          <w:p>
            <w:r>
              <w:rPr>
                <w:sz w:val="20"/>
                <w:szCs w:val="20"/>
              </w:rPr>
              <w:t xml:space="preserve">Unlimited animals, full tracking, IoT basic, cloud backup</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Breeder</w:t>
            </w:r>
          </w:p>
        </w:tc>
        <w:tc>
          <w:tcPr>
            <w:tcW w:type="dxa" w:w="1400"/>
            <w:tcBorders>
              <w:top w:val="single" w:color="CCCCCC" w:sz="1"/>
              <w:left w:val="single" w:color="CCCCCC" w:sz="1"/>
              <w:bottom w:val="single" w:color="CCCCCC" w:sz="1"/>
              <w:right w:val="single" w:color="CCCCCC" w:sz="1"/>
            </w:tcBorders>
          </w:tcPr>
          <w:p>
            <w:pPr>
              <w:jc w:val="center"/>
            </w:pPr>
            <w:r>
              <w:rPr>
                <w:sz w:val="20"/>
                <w:szCs w:val="20"/>
              </w:rPr>
              <w:t xml:space="preserve">£35/mo</w:t>
            </w:r>
          </w:p>
        </w:tc>
        <w:tc>
          <w:tcPr>
            <w:tcW w:type="dxa" w:w="2800"/>
            <w:tcBorders>
              <w:top w:val="single" w:color="CCCCCC" w:sz="1"/>
              <w:left w:val="single" w:color="CCCCCC" w:sz="1"/>
              <w:bottom w:val="single" w:color="CCCCCC" w:sz="1"/>
              <w:right w:val="single" w:color="CCCCCC" w:sz="1"/>
            </w:tcBorders>
          </w:tcPr>
          <w:p>
            <w:r>
              <w:rPr>
                <w:sz w:val="20"/>
                <w:szCs w:val="20"/>
              </w:rPr>
              <w:t xml:space="preserve">Hobby breeders</w:t>
            </w:r>
          </w:p>
        </w:tc>
        <w:tc>
          <w:tcPr>
            <w:tcW w:type="dxa" w:w="3360"/>
            <w:tcBorders>
              <w:top w:val="single" w:color="CCCCCC" w:sz="1"/>
              <w:left w:val="single" w:color="CCCCCC" w:sz="1"/>
              <w:bottom w:val="single" w:color="CCCCCC" w:sz="1"/>
              <w:right w:val="single" w:color="CCCCCC" w:sz="1"/>
            </w:tcBorders>
          </w:tcPr>
          <w:p>
            <w:r>
              <w:rPr>
                <w:sz w:val="20"/>
                <w:szCs w:val="20"/>
              </w:rPr>
              <w:t xml:space="preserve">Full genetics, breeding tools, marketplace, expo tools, IoT advanced</w:t>
            </w:r>
          </w:p>
        </w:tc>
      </w:tr>
      <w:tr>
        <w:tc>
          <w:tcPr>
            <w:tcW w:type="dxa" w:w="1800"/>
            <w:tcBorders>
              <w:top w:val="single" w:color="CCCCCC" w:sz="1"/>
              <w:left w:val="single" w:color="CCCCCC" w:sz="1"/>
              <w:bottom w:val="single" w:color="CCCCCC" w:sz="1"/>
              <w:right w:val="single" w:color="CCCCCC" w:sz="1"/>
            </w:tcBorders>
            <w:shd w:fill="f0f7eb" w:val="clear"/>
          </w:tcPr>
          <w:p>
            <w:r>
              <w:rPr>
                <w:b/>
                <w:bCs/>
                <w:sz w:val="20"/>
                <w:szCs w:val="20"/>
              </w:rPr>
              <w:t xml:space="preserve">Professional</w:t>
            </w:r>
          </w:p>
        </w:tc>
        <w:tc>
          <w:tcPr>
            <w:tcW w:type="dxa" w:w="140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£120/mo</w:t>
            </w:r>
          </w:p>
        </w:tc>
        <w:tc>
          <w:tcPr>
            <w:tcW w:type="dxa" w:w="2800"/>
            <w:tcBorders>
              <w:top w:val="single" w:color="CCCCCC" w:sz="1"/>
              <w:left w:val="single" w:color="CCCCCC" w:sz="1"/>
              <w:bottom w:val="single" w:color="CCCCCC" w:sz="1"/>
              <w:right w:val="single" w:color="CCCCCC" w:sz="1"/>
            </w:tcBorders>
            <w:shd w:fill="f0f7eb" w:val="clear"/>
          </w:tcPr>
          <w:p>
            <w:r>
              <w:rPr>
                <w:sz w:val="20"/>
                <w:szCs w:val="20"/>
              </w:rPr>
              <w:t xml:space="preserve">Commercial operations</w:t>
            </w:r>
          </w:p>
        </w:tc>
        <w:tc>
          <w:tcPr>
            <w:tcW w:type="dxa" w:w="3360"/>
            <w:tcBorders>
              <w:top w:val="single" w:color="CCCCCC" w:sz="1"/>
              <w:left w:val="single" w:color="CCCCCC" w:sz="1"/>
              <w:bottom w:val="single" w:color="CCCCCC" w:sz="1"/>
              <w:right w:val="single" w:color="CCCCCC" w:sz="1"/>
            </w:tcBorders>
            <w:shd w:fill="f0f7eb" w:val="clear"/>
          </w:tcPr>
          <w:p>
            <w:r>
              <w:rPr>
                <w:sz w:val="20"/>
                <w:szCs w:val="20"/>
              </w:rPr>
              <w:t xml:space="preserve">Multi-user, API access, white-label, priority support</w:t>
            </w:r>
          </w:p>
        </w:tc>
      </w:tr>
    </w:tbl>
    <w:p>
      <w:pPr>
        <w:pStyle w:val="Heading2"/>
        <w:spacing w:before="300"/>
      </w:pPr>
      <w:r>
        <w:t xml:space="preserve">Additional Revenue Streams</w:t>
      </w:r>
    </w:p>
    <w:p>
      <w:pPr>
        <w:pStyle w:val="ListParagraph"/>
        <w:numPr>
          <w:ilvl w:val="0"/>
          <w:numId w:val="3"/>
        </w:numPr>
      </w:pPr>
      <w:r>
        <w:rPr>
          <w:b/>
          <w:bCs/>
        </w:rPr>
        <w:t xml:space="preserve">Marketplace fees: </w:t>
      </w:r>
      <w:r>
        <w:t xml:space="preserve">3-5% transaction fee on sales facilitated through platform</w:t>
      </w:r>
    </w:p>
    <w:p>
      <w:pPr>
        <w:pStyle w:val="ListParagraph"/>
        <w:numPr>
          <w:ilvl w:val="0"/>
          <w:numId w:val="3"/>
        </w:numPr>
      </w:pPr>
      <w:r>
        <w:rPr>
          <w:b/>
          <w:bCs/>
        </w:rPr>
        <w:t xml:space="preserve">Featured listings: </w:t>
      </w:r>
      <w:r>
        <w:t xml:space="preserve">£5-20 to boost sale listings in marketplace</w:t>
      </w:r>
    </w:p>
    <w:p>
      <w:pPr>
        <w:pStyle w:val="ListParagraph"/>
        <w:numPr>
          <w:ilvl w:val="0"/>
          <w:numId w:val="3"/>
        </w:numPr>
      </w:pPr>
      <w:r>
        <w:rPr>
          <w:b/>
          <w:bCs/>
        </w:rPr>
        <w:t xml:space="preserve">Hardware partnerships: </w:t>
      </w:r>
      <w:r>
        <w:t xml:space="preserve">Revenue share on co-branded sensors, affiliate fees on recommended equipment</w:t>
      </w:r>
    </w:p>
    <w:p>
      <w:pPr>
        <w:pStyle w:val="ListParagraph"/>
        <w:numPr>
          <w:ilvl w:val="0"/>
          <w:numId w:val="3"/>
        </w:numPr>
      </w:pPr>
      <w:r>
        <w:rPr>
          <w:b/>
          <w:bCs/>
        </w:rPr>
        <w:t xml:space="preserve">Lineage verification: </w:t>
      </w:r>
      <w:r>
        <w:t xml:space="preserve">£10-25 per verified certificate for high-value animals</w:t>
      </w:r>
    </w:p>
    <w:p>
      <w:pPr>
        <w:pStyle w:val="ListParagraph"/>
        <w:numPr>
          <w:ilvl w:val="0"/>
          <w:numId w:val="3"/>
        </w:numPr>
        <w:spacing w:after="200"/>
      </w:pPr>
      <w:r>
        <w:rPr>
          <w:b/>
          <w:bCs/>
        </w:rPr>
        <w:t xml:space="preserve">Data licensing: </w:t>
      </w:r>
      <w:r>
        <w:t xml:space="preserve">Anonymised husbandry data for veterinary research, feed suppliers (long-term)</w:t>
      </w:r>
    </w:p>
    <w:p>
      <w:pPr>
        <w:pStyle w:val="Heading2"/>
      </w:pPr>
      <w:r>
        <w:t xml:space="preserve">Unit Economics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d5016" w:val="clear"/>
          </w:tcPr>
          <w:p>
            <w:pPr>
              <w:jc w:val="center"/>
            </w:pPr>
            <w:r>
              <w:rPr>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Blended ARPU</w:t>
            </w:r>
          </w:p>
        </w:tc>
        <w:tc>
          <w:tcPr>
            <w:tcW w:type="dxa" w:w="4680"/>
            <w:tcBorders>
              <w:top w:val="single" w:color="CCCCCC" w:sz="1"/>
              <w:left w:val="single" w:color="CCCCCC" w:sz="1"/>
              <w:bottom w:val="single" w:color="CCCCCC" w:sz="1"/>
              <w:right w:val="single" w:color="CCCCCC" w:sz="1"/>
            </w:tcBorders>
          </w:tcPr>
          <w:p>
            <w:pPr>
              <w:jc w:val="center"/>
            </w:pPr>
            <w:r>
              <w:rPr>
                <w:sz w:val="20"/>
                <w:szCs w:val="20"/>
              </w:rPr>
              <w:t xml:space="preserve">£18/month</w:t>
            </w:r>
          </w:p>
        </w:tc>
      </w:tr>
      <w:tr>
        <w:tc>
          <w:tcPr>
            <w:tcW w:type="dxa" w:w="4680"/>
            <w:tcBorders>
              <w:top w:val="single" w:color="CCCCCC" w:sz="1"/>
              <w:left w:val="single" w:color="CCCCCC" w:sz="1"/>
              <w:bottom w:val="single" w:color="CCCCCC" w:sz="1"/>
              <w:right w:val="single" w:color="CCCCCC" w:sz="1"/>
            </w:tcBorders>
            <w:shd w:fill="f0f7eb" w:val="clear"/>
          </w:tcPr>
          <w:p>
            <w:r>
              <w:rPr>
                <w:sz w:val="20"/>
                <w:szCs w:val="20"/>
              </w:rPr>
              <w:t xml:space="preserve">Customer Acquisition Cost (CAC)</w:t>
            </w:r>
          </w:p>
        </w:tc>
        <w:tc>
          <w:tcPr>
            <w:tcW w:type="dxa" w:w="468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£25-40 (community-driven)</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Monthly Churn</w:t>
            </w:r>
          </w:p>
        </w:tc>
        <w:tc>
          <w:tcPr>
            <w:tcW w:type="dxa" w:w="4680"/>
            <w:tcBorders>
              <w:top w:val="single" w:color="CCCCCC" w:sz="1"/>
              <w:left w:val="single" w:color="CCCCCC" w:sz="1"/>
              <w:bottom w:val="single" w:color="CCCCCC" w:sz="1"/>
              <w:right w:val="single" w:color="CCCCCC" w:sz="1"/>
            </w:tcBorders>
          </w:tcPr>
          <w:p>
            <w:pPr>
              <w:jc w:val="center"/>
            </w:pPr>
            <w:r>
              <w:rPr>
                <w:sz w:val="20"/>
                <w:szCs w:val="20"/>
              </w:rPr>
              <w:t xml:space="preserve">3-4% (high engagement reduces churn)</w:t>
            </w:r>
          </w:p>
        </w:tc>
      </w:tr>
      <w:tr>
        <w:tc>
          <w:tcPr>
            <w:tcW w:type="dxa" w:w="4680"/>
            <w:tcBorders>
              <w:top w:val="single" w:color="CCCCCC" w:sz="1"/>
              <w:left w:val="single" w:color="CCCCCC" w:sz="1"/>
              <w:bottom w:val="single" w:color="CCCCCC" w:sz="1"/>
              <w:right w:val="single" w:color="CCCCCC" w:sz="1"/>
            </w:tcBorders>
            <w:shd w:fill="f0f7eb" w:val="clear"/>
          </w:tcPr>
          <w:p>
            <w:r>
              <w:rPr>
                <w:sz w:val="20"/>
                <w:szCs w:val="20"/>
              </w:rPr>
              <w:t xml:space="preserve">Average Customer Lifetime</w:t>
            </w:r>
          </w:p>
        </w:tc>
        <w:tc>
          <w:tcPr>
            <w:tcW w:type="dxa" w:w="468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28-30 months</w:t>
            </w:r>
          </w:p>
        </w:tc>
      </w:tr>
      <w:tr>
        <w:tc>
          <w:tcPr>
            <w:tcW w:type="dxa" w:w="4680"/>
            <w:tcBorders>
              <w:top w:val="single" w:color="CCCCCC" w:sz="1"/>
              <w:left w:val="single" w:color="CCCCCC" w:sz="1"/>
              <w:bottom w:val="single" w:color="CCCCCC" w:sz="1"/>
              <w:right w:val="single" w:color="CCCCCC" w:sz="1"/>
            </w:tcBorders>
          </w:tcPr>
          <w:p>
            <w:r>
              <w:rPr>
                <w:b/>
                <w:bCs/>
                <w:sz w:val="20"/>
                <w:szCs w:val="20"/>
              </w:rPr>
              <w:t xml:space="preserve">Lifetime Value (LTV)</w:t>
            </w:r>
          </w:p>
        </w:tc>
        <w:tc>
          <w:tcPr>
            <w:tcW w:type="dxa" w:w="4680"/>
            <w:tcBorders>
              <w:top w:val="single" w:color="CCCCCC" w:sz="1"/>
              <w:left w:val="single" w:color="CCCCCC" w:sz="1"/>
              <w:bottom w:val="single" w:color="CCCCCC" w:sz="1"/>
              <w:right w:val="single" w:color="CCCCCC" w:sz="1"/>
            </w:tcBorders>
          </w:tcPr>
          <w:p>
            <w:pPr>
              <w:jc w:val="center"/>
            </w:pPr>
            <w:r>
              <w:rPr>
                <w:b/>
                <w:bCs/>
                <w:sz w:val="20"/>
                <w:szCs w:val="20"/>
              </w:rPr>
              <w:t xml:space="preserve">£500-540</w:t>
            </w:r>
          </w:p>
        </w:tc>
      </w:tr>
      <w:tr>
        <w:tc>
          <w:tcPr>
            <w:tcW w:type="dxa" w:w="4680"/>
            <w:tcBorders>
              <w:top w:val="single" w:color="CCCCCC" w:sz="1"/>
              <w:left w:val="single" w:color="CCCCCC" w:sz="1"/>
              <w:bottom w:val="single" w:color="CCCCCC" w:sz="1"/>
              <w:right w:val="single" w:color="CCCCCC" w:sz="1"/>
            </w:tcBorders>
            <w:shd w:fill="f0f7eb" w:val="clear"/>
          </w:tcPr>
          <w:p>
            <w:r>
              <w:rPr>
                <w:b/>
                <w:bCs/>
                <w:sz w:val="20"/>
                <w:szCs w:val="20"/>
              </w:rPr>
              <w:t xml:space="preserve">LTV:CAC Ratio</w:t>
            </w:r>
          </w:p>
        </w:tc>
        <w:tc>
          <w:tcPr>
            <w:tcW w:type="dxa" w:w="4680"/>
            <w:tcBorders>
              <w:top w:val="single" w:color="CCCCCC" w:sz="1"/>
              <w:left w:val="single" w:color="CCCCCC" w:sz="1"/>
              <w:bottom w:val="single" w:color="CCCCCC" w:sz="1"/>
              <w:right w:val="single" w:color="CCCCCC" w:sz="1"/>
            </w:tcBorders>
            <w:shd w:fill="f0f7eb" w:val="clear"/>
          </w:tcPr>
          <w:p>
            <w:pPr>
              <w:jc w:val="center"/>
            </w:pPr>
            <w:r>
              <w:rPr>
                <w:b/>
                <w:bCs/>
                <w:sz w:val="20"/>
                <w:szCs w:val="20"/>
              </w:rPr>
              <w:t xml:space="preserve">12-20x</w:t>
            </w:r>
          </w:p>
        </w:tc>
      </w:tr>
    </w:tbl>
    <w:p>
      <w:r>
        <w:br w:type="page"/>
      </w:r>
    </w:p>
    <w:p>
      <w:pPr>
        <w:pStyle w:val="Heading1"/>
      </w:pPr>
      <w:r>
        <w:t xml:space="preserve">Financial Projections</w:t>
      </w:r>
    </w:p>
    <w:p>
      <w:pPr>
        <w:pStyle w:val="Heading2"/>
      </w:pPr>
      <w:r>
        <w:t xml:space="preserve">3-Year Revenue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2340"/>
        <w:gridCol w:w="1750"/>
        <w:gridCol w:w="1750"/>
        <w:gridCol w:w="1750"/>
        <w:gridCol w:w="1770"/>
      </w:tblGrid>
      <w:tr>
        <w:trPr>
          <w:tblHeader/>
        </w:trPr>
        <w:tc>
          <w:tcPr>
            <w:tcW w:type="dxa" w:w="234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Metric</w:t>
            </w:r>
          </w:p>
        </w:tc>
        <w:tc>
          <w:tcPr>
            <w:tcW w:type="dxa" w:w="1750"/>
            <w:tcBorders>
              <w:top w:val="single" w:color="CCCCCC" w:sz="1"/>
              <w:left w:val="single" w:color="CCCCCC" w:sz="1"/>
              <w:bottom w:val="single" w:color="CCCCCC" w:sz="1"/>
              <w:right w:val="single" w:color="CCCCCC" w:sz="1"/>
            </w:tcBorders>
            <w:shd w:fill="2d5016" w:val="clear"/>
          </w:tcPr>
          <w:p>
            <w:pPr>
              <w:jc w:val="center"/>
            </w:pPr>
            <w:r>
              <w:rPr>
                <w:b/>
                <w:bCs/>
                <w:color w:val="FFFFFF"/>
                <w:sz w:val="20"/>
                <w:szCs w:val="20"/>
              </w:rPr>
              <w:t xml:space="preserve">Year 1</w:t>
            </w:r>
          </w:p>
        </w:tc>
        <w:tc>
          <w:tcPr>
            <w:tcW w:type="dxa" w:w="1750"/>
            <w:tcBorders>
              <w:top w:val="single" w:color="CCCCCC" w:sz="1"/>
              <w:left w:val="single" w:color="CCCCCC" w:sz="1"/>
              <w:bottom w:val="single" w:color="CCCCCC" w:sz="1"/>
              <w:right w:val="single" w:color="CCCCCC" w:sz="1"/>
            </w:tcBorders>
            <w:shd w:fill="2d5016" w:val="clear"/>
          </w:tcPr>
          <w:p>
            <w:pPr>
              <w:jc w:val="center"/>
            </w:pPr>
            <w:r>
              <w:rPr>
                <w:b/>
                <w:bCs/>
                <w:color w:val="FFFFFF"/>
                <w:sz w:val="20"/>
                <w:szCs w:val="20"/>
              </w:rPr>
              <w:t xml:space="preserve">Year 2</w:t>
            </w:r>
          </w:p>
        </w:tc>
        <w:tc>
          <w:tcPr>
            <w:tcW w:type="dxa" w:w="1750"/>
            <w:tcBorders>
              <w:top w:val="single" w:color="CCCCCC" w:sz="1"/>
              <w:left w:val="single" w:color="CCCCCC" w:sz="1"/>
              <w:bottom w:val="single" w:color="CCCCCC" w:sz="1"/>
              <w:right w:val="single" w:color="CCCCCC" w:sz="1"/>
            </w:tcBorders>
            <w:shd w:fill="2d5016" w:val="clear"/>
          </w:tcPr>
          <w:p>
            <w:pPr>
              <w:jc w:val="center"/>
            </w:pPr>
            <w:r>
              <w:rPr>
                <w:b/>
                <w:bCs/>
                <w:color w:val="FFFFFF"/>
                <w:sz w:val="20"/>
                <w:szCs w:val="20"/>
              </w:rPr>
              <w:t xml:space="preserve">Year 3</w:t>
            </w:r>
          </w:p>
        </w:tc>
        <w:tc>
          <w:tcPr>
            <w:tcW w:type="dxa" w:w="1770"/>
            <w:tcBorders>
              <w:top w:val="single" w:color="CCCCCC" w:sz="1"/>
              <w:left w:val="single" w:color="CCCCCC" w:sz="1"/>
              <w:bottom w:val="single" w:color="CCCCCC" w:sz="1"/>
              <w:right w:val="single" w:color="CCCCCC" w:sz="1"/>
            </w:tcBorders>
            <w:shd w:fill="2d5016" w:val="clear"/>
          </w:tcPr>
          <w:p>
            <w:pPr>
              <w:jc w:val="center"/>
            </w:pPr>
            <w:r>
              <w:rPr>
                <w:b/>
                <w:bCs/>
                <w:color w:val="FFFFFF"/>
                <w:sz w:val="20"/>
                <w:szCs w:val="20"/>
              </w:rPr>
              <w:t xml:space="preserve">Year 5</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Paying Customers</w:t>
            </w:r>
          </w:p>
        </w:tc>
        <w:tc>
          <w:tcPr>
            <w:tcW w:type="dxa" w:w="1750"/>
            <w:tcBorders>
              <w:top w:val="single" w:color="CCCCCC" w:sz="1"/>
              <w:left w:val="single" w:color="CCCCCC" w:sz="1"/>
              <w:bottom w:val="single" w:color="CCCCCC" w:sz="1"/>
              <w:right w:val="single" w:color="CCCCCC" w:sz="1"/>
            </w:tcBorders>
          </w:tcPr>
          <w:p>
            <w:pPr>
              <w:jc w:val="center"/>
            </w:pPr>
            <w:r>
              <w:rPr>
                <w:sz w:val="20"/>
                <w:szCs w:val="20"/>
              </w:rPr>
              <w:t xml:space="preserve">800</w:t>
            </w:r>
          </w:p>
        </w:tc>
        <w:tc>
          <w:tcPr>
            <w:tcW w:type="dxa" w:w="1750"/>
            <w:tcBorders>
              <w:top w:val="single" w:color="CCCCCC" w:sz="1"/>
              <w:left w:val="single" w:color="CCCCCC" w:sz="1"/>
              <w:bottom w:val="single" w:color="CCCCCC" w:sz="1"/>
              <w:right w:val="single" w:color="CCCCCC" w:sz="1"/>
            </w:tcBorders>
          </w:tcPr>
          <w:p>
            <w:pPr>
              <w:jc w:val="center"/>
            </w:pPr>
            <w:r>
              <w:rPr>
                <w:sz w:val="20"/>
                <w:szCs w:val="20"/>
              </w:rPr>
              <w:t xml:space="preserve">3,500</w:t>
            </w:r>
          </w:p>
        </w:tc>
        <w:tc>
          <w:tcPr>
            <w:tcW w:type="dxa" w:w="1750"/>
            <w:tcBorders>
              <w:top w:val="single" w:color="CCCCCC" w:sz="1"/>
              <w:left w:val="single" w:color="CCCCCC" w:sz="1"/>
              <w:bottom w:val="single" w:color="CCCCCC" w:sz="1"/>
              <w:right w:val="single" w:color="CCCCCC" w:sz="1"/>
            </w:tcBorders>
          </w:tcPr>
          <w:p>
            <w:pPr>
              <w:jc w:val="center"/>
            </w:pPr>
            <w:r>
              <w:rPr>
                <w:sz w:val="20"/>
                <w:szCs w:val="20"/>
              </w:rPr>
              <w:t xml:space="preserve">9,000</w:t>
            </w:r>
          </w:p>
        </w:tc>
        <w:tc>
          <w:tcPr>
            <w:tcW w:type="dxa" w:w="1770"/>
            <w:tcBorders>
              <w:top w:val="single" w:color="CCCCCC" w:sz="1"/>
              <w:left w:val="single" w:color="CCCCCC" w:sz="1"/>
              <w:bottom w:val="single" w:color="CCCCCC" w:sz="1"/>
              <w:right w:val="single" w:color="CCCCCC" w:sz="1"/>
            </w:tcBorders>
          </w:tcPr>
          <w:p>
            <w:pPr>
              <w:jc w:val="center"/>
            </w:pPr>
            <w:r>
              <w:rPr>
                <w:sz w:val="20"/>
                <w:szCs w:val="20"/>
              </w:rPr>
              <w:t xml:space="preserve">25,000</w:t>
            </w:r>
          </w:p>
        </w:tc>
      </w:tr>
      <w:tr>
        <w:tc>
          <w:tcPr>
            <w:tcW w:type="dxa" w:w="2340"/>
            <w:tcBorders>
              <w:top w:val="single" w:color="CCCCCC" w:sz="1"/>
              <w:left w:val="single" w:color="CCCCCC" w:sz="1"/>
              <w:bottom w:val="single" w:color="CCCCCC" w:sz="1"/>
              <w:right w:val="single" w:color="CCCCCC" w:sz="1"/>
            </w:tcBorders>
            <w:shd w:fill="f0f7eb" w:val="clear"/>
          </w:tcPr>
          <w:p>
            <w:r>
              <w:rPr>
                <w:sz w:val="20"/>
                <w:szCs w:val="20"/>
              </w:rPr>
              <w:t xml:space="preserve">Free Users</w:t>
            </w:r>
          </w:p>
        </w:tc>
        <w:tc>
          <w:tcPr>
            <w:tcW w:type="dxa" w:w="175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4,000</w:t>
            </w:r>
          </w:p>
        </w:tc>
        <w:tc>
          <w:tcPr>
            <w:tcW w:type="dxa" w:w="175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15,000</w:t>
            </w:r>
          </w:p>
        </w:tc>
        <w:tc>
          <w:tcPr>
            <w:tcW w:type="dxa" w:w="175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35,000</w:t>
            </w:r>
          </w:p>
        </w:tc>
        <w:tc>
          <w:tcPr>
            <w:tcW w:type="dxa" w:w="177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80,000</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Subscription ARR</w:t>
            </w:r>
          </w:p>
        </w:tc>
        <w:tc>
          <w:tcPr>
            <w:tcW w:type="dxa" w:w="1750"/>
            <w:tcBorders>
              <w:top w:val="single" w:color="CCCCCC" w:sz="1"/>
              <w:left w:val="single" w:color="CCCCCC" w:sz="1"/>
              <w:bottom w:val="single" w:color="CCCCCC" w:sz="1"/>
              <w:right w:val="single" w:color="CCCCCC" w:sz="1"/>
            </w:tcBorders>
          </w:tcPr>
          <w:p>
            <w:pPr>
              <w:jc w:val="center"/>
            </w:pPr>
            <w:r>
              <w:rPr>
                <w:sz w:val="20"/>
                <w:szCs w:val="20"/>
              </w:rPr>
              <w:t xml:space="preserve">£170K</w:t>
            </w:r>
          </w:p>
        </w:tc>
        <w:tc>
          <w:tcPr>
            <w:tcW w:type="dxa" w:w="1750"/>
            <w:tcBorders>
              <w:top w:val="single" w:color="CCCCCC" w:sz="1"/>
              <w:left w:val="single" w:color="CCCCCC" w:sz="1"/>
              <w:bottom w:val="single" w:color="CCCCCC" w:sz="1"/>
              <w:right w:val="single" w:color="CCCCCC" w:sz="1"/>
            </w:tcBorders>
          </w:tcPr>
          <w:p>
            <w:pPr>
              <w:jc w:val="center"/>
            </w:pPr>
            <w:r>
              <w:rPr>
                <w:sz w:val="20"/>
                <w:szCs w:val="20"/>
              </w:rPr>
              <w:t xml:space="preserve">£750K</w:t>
            </w:r>
          </w:p>
        </w:tc>
        <w:tc>
          <w:tcPr>
            <w:tcW w:type="dxa" w:w="1750"/>
            <w:tcBorders>
              <w:top w:val="single" w:color="CCCCCC" w:sz="1"/>
              <w:left w:val="single" w:color="CCCCCC" w:sz="1"/>
              <w:bottom w:val="single" w:color="CCCCCC" w:sz="1"/>
              <w:right w:val="single" w:color="CCCCCC" w:sz="1"/>
            </w:tcBorders>
          </w:tcPr>
          <w:p>
            <w:pPr>
              <w:jc w:val="center"/>
            </w:pPr>
            <w:r>
              <w:rPr>
                <w:sz w:val="20"/>
                <w:szCs w:val="20"/>
              </w:rPr>
              <w:t xml:space="preserve">£1.95M</w:t>
            </w:r>
          </w:p>
        </w:tc>
        <w:tc>
          <w:tcPr>
            <w:tcW w:type="dxa" w:w="1770"/>
            <w:tcBorders>
              <w:top w:val="single" w:color="CCCCCC" w:sz="1"/>
              <w:left w:val="single" w:color="CCCCCC" w:sz="1"/>
              <w:bottom w:val="single" w:color="CCCCCC" w:sz="1"/>
              <w:right w:val="single" w:color="CCCCCC" w:sz="1"/>
            </w:tcBorders>
          </w:tcPr>
          <w:p>
            <w:pPr>
              <w:jc w:val="center"/>
            </w:pPr>
            <w:r>
              <w:rPr>
                <w:sz w:val="20"/>
                <w:szCs w:val="20"/>
              </w:rPr>
              <w:t xml:space="preserve">£5.4M</w:t>
            </w:r>
          </w:p>
        </w:tc>
      </w:tr>
      <w:tr>
        <w:tc>
          <w:tcPr>
            <w:tcW w:type="dxa" w:w="2340"/>
            <w:tcBorders>
              <w:top w:val="single" w:color="CCCCCC" w:sz="1"/>
              <w:left w:val="single" w:color="CCCCCC" w:sz="1"/>
              <w:bottom w:val="single" w:color="CCCCCC" w:sz="1"/>
              <w:right w:val="single" w:color="CCCCCC" w:sz="1"/>
            </w:tcBorders>
            <w:shd w:fill="f0f7eb" w:val="clear"/>
          </w:tcPr>
          <w:p>
            <w:r>
              <w:rPr>
                <w:sz w:val="20"/>
                <w:szCs w:val="20"/>
              </w:rPr>
              <w:t xml:space="preserve">Transaction Revenue</w:t>
            </w:r>
          </w:p>
        </w:tc>
        <w:tc>
          <w:tcPr>
            <w:tcW w:type="dxa" w:w="175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£15K</w:t>
            </w:r>
          </w:p>
        </w:tc>
        <w:tc>
          <w:tcPr>
            <w:tcW w:type="dxa" w:w="175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£120K</w:t>
            </w:r>
          </w:p>
        </w:tc>
        <w:tc>
          <w:tcPr>
            <w:tcW w:type="dxa" w:w="175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£350K</w:t>
            </w:r>
          </w:p>
        </w:tc>
        <w:tc>
          <w:tcPr>
            <w:tcW w:type="dxa" w:w="177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£900K</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Other Revenue</w:t>
            </w:r>
          </w:p>
        </w:tc>
        <w:tc>
          <w:tcPr>
            <w:tcW w:type="dxa" w:w="1750"/>
            <w:tcBorders>
              <w:top w:val="single" w:color="CCCCCC" w:sz="1"/>
              <w:left w:val="single" w:color="CCCCCC" w:sz="1"/>
              <w:bottom w:val="single" w:color="CCCCCC" w:sz="1"/>
              <w:right w:val="single" w:color="CCCCCC" w:sz="1"/>
            </w:tcBorders>
          </w:tcPr>
          <w:p>
            <w:pPr>
              <w:jc w:val="center"/>
            </w:pPr>
            <w:r>
              <w:rPr>
                <w:sz w:val="20"/>
                <w:szCs w:val="20"/>
              </w:rPr>
              <w:t xml:space="preserve">£5K</w:t>
            </w:r>
          </w:p>
        </w:tc>
        <w:tc>
          <w:tcPr>
            <w:tcW w:type="dxa" w:w="1750"/>
            <w:tcBorders>
              <w:top w:val="single" w:color="CCCCCC" w:sz="1"/>
              <w:left w:val="single" w:color="CCCCCC" w:sz="1"/>
              <w:bottom w:val="single" w:color="CCCCCC" w:sz="1"/>
              <w:right w:val="single" w:color="CCCCCC" w:sz="1"/>
            </w:tcBorders>
          </w:tcPr>
          <w:p>
            <w:pPr>
              <w:jc w:val="center"/>
            </w:pPr>
            <w:r>
              <w:rPr>
                <w:sz w:val="20"/>
                <w:szCs w:val="20"/>
              </w:rPr>
              <w:t xml:space="preserve">£50K</w:t>
            </w:r>
          </w:p>
        </w:tc>
        <w:tc>
          <w:tcPr>
            <w:tcW w:type="dxa" w:w="1750"/>
            <w:tcBorders>
              <w:top w:val="single" w:color="CCCCCC" w:sz="1"/>
              <w:left w:val="single" w:color="CCCCCC" w:sz="1"/>
              <w:bottom w:val="single" w:color="CCCCCC" w:sz="1"/>
              <w:right w:val="single" w:color="CCCCCC" w:sz="1"/>
            </w:tcBorders>
          </w:tcPr>
          <w:p>
            <w:pPr>
              <w:jc w:val="center"/>
            </w:pPr>
            <w:r>
              <w:rPr>
                <w:sz w:val="20"/>
                <w:szCs w:val="20"/>
              </w:rPr>
              <w:t xml:space="preserve">£100K</w:t>
            </w:r>
          </w:p>
        </w:tc>
        <w:tc>
          <w:tcPr>
            <w:tcW w:type="dxa" w:w="1770"/>
            <w:tcBorders>
              <w:top w:val="single" w:color="CCCCCC" w:sz="1"/>
              <w:left w:val="single" w:color="CCCCCC" w:sz="1"/>
              <w:bottom w:val="single" w:color="CCCCCC" w:sz="1"/>
              <w:right w:val="single" w:color="CCCCCC" w:sz="1"/>
            </w:tcBorders>
          </w:tcPr>
          <w:p>
            <w:pPr>
              <w:jc w:val="center"/>
            </w:pPr>
            <w:r>
              <w:rPr>
                <w:sz w:val="20"/>
                <w:szCs w:val="20"/>
              </w:rPr>
              <w:t xml:space="preserve">£300K</w:t>
            </w:r>
          </w:p>
        </w:tc>
      </w:tr>
      <w:tr>
        <w:tc>
          <w:tcPr>
            <w:tcW w:type="dxa" w:w="2340"/>
            <w:tcBorders>
              <w:top w:val="single" w:color="CCCCCC" w:sz="1"/>
              <w:left w:val="single" w:color="CCCCCC" w:sz="1"/>
              <w:bottom w:val="single" w:color="CCCCCC" w:sz="1"/>
              <w:right w:val="single" w:color="CCCCCC" w:sz="1"/>
            </w:tcBorders>
            <w:shd w:fill="d4edda" w:val="clear"/>
          </w:tcPr>
          <w:p>
            <w:r>
              <w:rPr>
                <w:b/>
                <w:bCs/>
                <w:sz w:val="20"/>
                <w:szCs w:val="20"/>
              </w:rPr>
              <w:t xml:space="preserve">Total ARR</w:t>
            </w:r>
          </w:p>
        </w:tc>
        <w:tc>
          <w:tcPr>
            <w:tcW w:type="dxa" w:w="1750"/>
            <w:tcBorders>
              <w:top w:val="single" w:color="CCCCCC" w:sz="1"/>
              <w:left w:val="single" w:color="CCCCCC" w:sz="1"/>
              <w:bottom w:val="single" w:color="CCCCCC" w:sz="1"/>
              <w:right w:val="single" w:color="CCCCCC" w:sz="1"/>
            </w:tcBorders>
            <w:shd w:fill="d4edda" w:val="clear"/>
          </w:tcPr>
          <w:p>
            <w:pPr>
              <w:jc w:val="center"/>
            </w:pPr>
            <w:r>
              <w:rPr>
                <w:b/>
                <w:bCs/>
                <w:sz w:val="20"/>
                <w:szCs w:val="20"/>
              </w:rPr>
              <w:t xml:space="preserve">£190K</w:t>
            </w:r>
          </w:p>
        </w:tc>
        <w:tc>
          <w:tcPr>
            <w:tcW w:type="dxa" w:w="1750"/>
            <w:tcBorders>
              <w:top w:val="single" w:color="CCCCCC" w:sz="1"/>
              <w:left w:val="single" w:color="CCCCCC" w:sz="1"/>
              <w:bottom w:val="single" w:color="CCCCCC" w:sz="1"/>
              <w:right w:val="single" w:color="CCCCCC" w:sz="1"/>
            </w:tcBorders>
            <w:shd w:fill="d4edda" w:val="clear"/>
          </w:tcPr>
          <w:p>
            <w:pPr>
              <w:jc w:val="center"/>
            </w:pPr>
            <w:r>
              <w:rPr>
                <w:b/>
                <w:bCs/>
                <w:sz w:val="20"/>
                <w:szCs w:val="20"/>
              </w:rPr>
              <w:t xml:space="preserve">£920K</w:t>
            </w:r>
          </w:p>
        </w:tc>
        <w:tc>
          <w:tcPr>
            <w:tcW w:type="dxa" w:w="1750"/>
            <w:tcBorders>
              <w:top w:val="single" w:color="CCCCCC" w:sz="1"/>
              <w:left w:val="single" w:color="CCCCCC" w:sz="1"/>
              <w:bottom w:val="single" w:color="CCCCCC" w:sz="1"/>
              <w:right w:val="single" w:color="CCCCCC" w:sz="1"/>
            </w:tcBorders>
            <w:shd w:fill="d4edda" w:val="clear"/>
          </w:tcPr>
          <w:p>
            <w:pPr>
              <w:jc w:val="center"/>
            </w:pPr>
            <w:r>
              <w:rPr>
                <w:b/>
                <w:bCs/>
                <w:sz w:val="20"/>
                <w:szCs w:val="20"/>
              </w:rPr>
              <w:t xml:space="preserve">£2.4M</w:t>
            </w:r>
          </w:p>
        </w:tc>
        <w:tc>
          <w:tcPr>
            <w:tcW w:type="dxa" w:w="1770"/>
            <w:tcBorders>
              <w:top w:val="single" w:color="CCCCCC" w:sz="1"/>
              <w:left w:val="single" w:color="CCCCCC" w:sz="1"/>
              <w:bottom w:val="single" w:color="CCCCCC" w:sz="1"/>
              <w:right w:val="single" w:color="CCCCCC" w:sz="1"/>
            </w:tcBorders>
            <w:shd w:fill="d4edda" w:val="clear"/>
          </w:tcPr>
          <w:p>
            <w:pPr>
              <w:jc w:val="center"/>
            </w:pPr>
            <w:r>
              <w:rPr>
                <w:b/>
                <w:bCs/>
                <w:sz w:val="20"/>
                <w:szCs w:val="20"/>
              </w:rPr>
              <w:t xml:space="preserve">£6.6M</w:t>
            </w:r>
          </w:p>
        </w:tc>
      </w:tr>
    </w:tbl>
    <w:p>
      <w:pPr>
        <w:pStyle w:val="Heading2"/>
        <w:spacing w:before="300"/>
      </w:pPr>
      <w:r>
        <w:t xml:space="preserve">Development Investment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3500"/>
        <w:gridCol w:w="2900"/>
        <w:gridCol w:w="2960"/>
      </w:tblGrid>
      <w:tr>
        <w:trPr>
          <w:tblHeader/>
        </w:trPr>
        <w:tc>
          <w:tcPr>
            <w:tcW w:type="dxa" w:w="350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Phase</w:t>
            </w:r>
          </w:p>
        </w:tc>
        <w:tc>
          <w:tcPr>
            <w:tcW w:type="dxa" w:w="2900"/>
            <w:tcBorders>
              <w:top w:val="single" w:color="CCCCCC" w:sz="1"/>
              <w:left w:val="single" w:color="CCCCCC" w:sz="1"/>
              <w:bottom w:val="single" w:color="CCCCCC" w:sz="1"/>
              <w:right w:val="single" w:color="CCCCCC" w:sz="1"/>
            </w:tcBorders>
            <w:shd w:fill="2d5016" w:val="clear"/>
          </w:tcPr>
          <w:p>
            <w:pPr>
              <w:jc w:val="center"/>
            </w:pPr>
            <w:r>
              <w:rPr>
                <w:b/>
                <w:bCs/>
                <w:color w:val="FFFFFF"/>
                <w:sz w:val="20"/>
                <w:szCs w:val="20"/>
              </w:rPr>
              <w:t xml:space="preserve">Timeline</w:t>
            </w:r>
          </w:p>
        </w:tc>
        <w:tc>
          <w:tcPr>
            <w:tcW w:type="dxa" w:w="2960"/>
            <w:tcBorders>
              <w:top w:val="single" w:color="CCCCCC" w:sz="1"/>
              <w:left w:val="single" w:color="CCCCCC" w:sz="1"/>
              <w:bottom w:val="single" w:color="CCCCCC" w:sz="1"/>
              <w:right w:val="single" w:color="CCCCCC" w:sz="1"/>
            </w:tcBorders>
            <w:shd w:fill="2d5016" w:val="clear"/>
          </w:tcPr>
          <w:p>
            <w:pPr>
              <w:jc w:val="center"/>
            </w:pPr>
            <w:r>
              <w:rPr>
                <w:b/>
                <w:bCs/>
                <w:color w:val="FFFFFF"/>
                <w:sz w:val="20"/>
                <w:szCs w:val="20"/>
              </w:rPr>
              <w:t xml:space="preserve">Investment</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MVP Development</w:t>
            </w:r>
          </w:p>
        </w:tc>
        <w:tc>
          <w:tcPr>
            <w:tcW w:type="dxa" w:w="2900"/>
            <w:tcBorders>
              <w:top w:val="single" w:color="CCCCCC" w:sz="1"/>
              <w:left w:val="single" w:color="CCCCCC" w:sz="1"/>
              <w:bottom w:val="single" w:color="CCCCCC" w:sz="1"/>
              <w:right w:val="single" w:color="CCCCCC" w:sz="1"/>
            </w:tcBorders>
          </w:tcPr>
          <w:p>
            <w:pPr>
              <w:jc w:val="center"/>
            </w:pPr>
            <w:r>
              <w:rPr>
                <w:sz w:val="20"/>
                <w:szCs w:val="20"/>
              </w:rPr>
              <w:t xml:space="preserve">Weeks 1-12</w:t>
            </w:r>
          </w:p>
        </w:tc>
        <w:tc>
          <w:tcPr>
            <w:tcW w:type="dxa" w:w="2960"/>
            <w:tcBorders>
              <w:top w:val="single" w:color="CCCCCC" w:sz="1"/>
              <w:left w:val="single" w:color="CCCCCC" w:sz="1"/>
              <w:bottom w:val="single" w:color="CCCCCC" w:sz="1"/>
              <w:right w:val="single" w:color="CCCCCC" w:sz="1"/>
            </w:tcBorders>
          </w:tcPr>
          <w:p>
            <w:pPr>
              <w:jc w:val="center"/>
            </w:pPr>
            <w:r>
              <w:rPr>
                <w:sz w:val="20"/>
                <w:szCs w:val="20"/>
              </w:rPr>
              <w:t xml:space="preserve">£35-50K</w:t>
            </w:r>
          </w:p>
        </w:tc>
      </w:tr>
      <w:tr>
        <w:tc>
          <w:tcPr>
            <w:tcW w:type="dxa" w:w="3500"/>
            <w:tcBorders>
              <w:top w:val="single" w:color="CCCCCC" w:sz="1"/>
              <w:left w:val="single" w:color="CCCCCC" w:sz="1"/>
              <w:bottom w:val="single" w:color="CCCCCC" w:sz="1"/>
              <w:right w:val="single" w:color="CCCCCC" w:sz="1"/>
            </w:tcBorders>
            <w:shd w:fill="f0f7eb" w:val="clear"/>
          </w:tcPr>
          <w:p>
            <w:r>
              <w:rPr>
                <w:sz w:val="20"/>
                <w:szCs w:val="20"/>
              </w:rPr>
              <w:t xml:space="preserve">V2 Features (Genetics, IoT)</w:t>
            </w:r>
          </w:p>
        </w:tc>
        <w:tc>
          <w:tcPr>
            <w:tcW w:type="dxa" w:w="290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Months 4-8</w:t>
            </w:r>
          </w:p>
        </w:tc>
        <w:tc>
          <w:tcPr>
            <w:tcW w:type="dxa" w:w="2960"/>
            <w:tcBorders>
              <w:top w:val="single" w:color="CCCCCC" w:sz="1"/>
              <w:left w:val="single" w:color="CCCCCC" w:sz="1"/>
              <w:bottom w:val="single" w:color="CCCCCC" w:sz="1"/>
              <w:right w:val="single" w:color="CCCCCC" w:sz="1"/>
            </w:tcBorders>
            <w:shd w:fill="f0f7eb" w:val="clear"/>
          </w:tcPr>
          <w:p>
            <w:pPr>
              <w:jc w:val="center"/>
            </w:pPr>
            <w:r>
              <w:rPr>
                <w:sz w:val="20"/>
                <w:szCs w:val="20"/>
              </w:rPr>
              <w:t xml:space="preserve">£40-60K</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V3 Features (AI, Community)</w:t>
            </w:r>
          </w:p>
        </w:tc>
        <w:tc>
          <w:tcPr>
            <w:tcW w:type="dxa" w:w="2900"/>
            <w:tcBorders>
              <w:top w:val="single" w:color="CCCCCC" w:sz="1"/>
              <w:left w:val="single" w:color="CCCCCC" w:sz="1"/>
              <w:bottom w:val="single" w:color="CCCCCC" w:sz="1"/>
              <w:right w:val="single" w:color="CCCCCC" w:sz="1"/>
            </w:tcBorders>
          </w:tcPr>
          <w:p>
            <w:pPr>
              <w:jc w:val="center"/>
            </w:pPr>
            <w:r>
              <w:rPr>
                <w:sz w:val="20"/>
                <w:szCs w:val="20"/>
              </w:rPr>
              <w:t xml:space="preserve">Months 9-18</w:t>
            </w:r>
          </w:p>
        </w:tc>
        <w:tc>
          <w:tcPr>
            <w:tcW w:type="dxa" w:w="2960"/>
            <w:tcBorders>
              <w:top w:val="single" w:color="CCCCCC" w:sz="1"/>
              <w:left w:val="single" w:color="CCCCCC" w:sz="1"/>
              <w:bottom w:val="single" w:color="CCCCCC" w:sz="1"/>
              <w:right w:val="single" w:color="CCCCCC" w:sz="1"/>
            </w:tcBorders>
          </w:tcPr>
          <w:p>
            <w:pPr>
              <w:jc w:val="center"/>
            </w:pPr>
            <w:r>
              <w:rPr>
                <w:sz w:val="20"/>
                <w:szCs w:val="20"/>
              </w:rPr>
              <w:t xml:space="preserve">£60-100K</w:t>
            </w:r>
          </w:p>
        </w:tc>
      </w:tr>
      <w:tr>
        <w:tc>
          <w:tcPr>
            <w:tcW w:type="dxa" w:w="3500"/>
            <w:tcBorders>
              <w:top w:val="single" w:color="CCCCCC" w:sz="1"/>
              <w:left w:val="single" w:color="CCCCCC" w:sz="1"/>
              <w:bottom w:val="single" w:color="CCCCCC" w:sz="1"/>
              <w:right w:val="single" w:color="CCCCCC" w:sz="1"/>
            </w:tcBorders>
            <w:shd w:fill="d4edda" w:val="clear"/>
          </w:tcPr>
          <w:p>
            <w:r>
              <w:rPr>
                <w:b/>
                <w:bCs/>
                <w:sz w:val="20"/>
                <w:szCs w:val="20"/>
              </w:rPr>
              <w:t xml:space="preserve">Total Year 1-2 Investment</w:t>
            </w:r>
          </w:p>
        </w:tc>
        <w:tc>
          <w:tcPr>
            <w:tcW w:type="dxa" w:w="2900"/>
            <w:tcBorders>
              <w:top w:val="single" w:color="CCCCCC" w:sz="1"/>
              <w:left w:val="single" w:color="CCCCCC" w:sz="1"/>
              <w:bottom w:val="single" w:color="CCCCCC" w:sz="1"/>
              <w:right w:val="single" w:color="CCCCCC" w:sz="1"/>
            </w:tcBorders>
            <w:shd w:fill="d4edda" w:val="clear"/>
          </w:tcPr>
          <w:p>
            <w:pPr>
              <w:jc w:val="center"/>
            </w:pPr>
            <w:r>
              <w:rPr>
                <w:b/>
                <w:bCs/>
                <w:sz w:val="20"/>
                <w:szCs w:val="20"/>
              </w:rPr>
              <w:t xml:space="preserve">18 months</w:t>
            </w:r>
          </w:p>
        </w:tc>
        <w:tc>
          <w:tcPr>
            <w:tcW w:type="dxa" w:w="2960"/>
            <w:tcBorders>
              <w:top w:val="single" w:color="CCCCCC" w:sz="1"/>
              <w:left w:val="single" w:color="CCCCCC" w:sz="1"/>
              <w:bottom w:val="single" w:color="CCCCCC" w:sz="1"/>
              <w:right w:val="single" w:color="CCCCCC" w:sz="1"/>
            </w:tcBorders>
            <w:shd w:fill="d4edda" w:val="clear"/>
          </w:tcPr>
          <w:p>
            <w:pPr>
              <w:jc w:val="center"/>
            </w:pPr>
            <w:r>
              <w:rPr>
                <w:b/>
                <w:bCs/>
                <w:sz w:val="20"/>
                <w:szCs w:val="20"/>
              </w:rPr>
              <w:t xml:space="preserve">£135-210K</w:t>
            </w:r>
          </w:p>
        </w:tc>
      </w:tr>
    </w:tbl>
    <w:p>
      <w:r>
        <w:br w:type="page"/>
      </w:r>
    </w:p>
    <w:p>
      <w:pPr>
        <w:pStyle w:val="Heading1"/>
      </w:pPr>
      <w:r>
        <w:t xml:space="preserve">Risk Analysis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2200"/>
        <w:gridCol w:w="1400"/>
        <w:gridCol w:w="2800"/>
        <w:gridCol w:w="2960"/>
      </w:tblGrid>
      <w:tr>
        <w:trPr>
          <w:tblHeader/>
        </w:trPr>
        <w:tc>
          <w:tcPr>
            <w:tcW w:type="dxa" w:w="220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2d5016" w:val="clear"/>
          </w:tcPr>
          <w:p>
            <w:pPr>
              <w:jc w:val="center"/>
            </w:pPr>
            <w:r>
              <w:rPr>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Impact</w:t>
            </w:r>
          </w:p>
        </w:tc>
        <w:tc>
          <w:tcPr>
            <w:tcW w:type="dxa" w:w="296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MorphMarket expansion</w:t>
            </w:r>
          </w:p>
        </w:tc>
        <w:tc>
          <w:tcPr>
            <w:tcW w:type="dxa" w:w="1400"/>
            <w:tcBorders>
              <w:top w:val="single" w:color="CCCCCC" w:sz="1"/>
              <w:left w:val="single" w:color="CCCCCC" w:sz="1"/>
              <w:bottom w:val="single" w:color="CCCCCC" w:sz="1"/>
              <w:right w:val="single" w:color="CCCCCC" w:sz="1"/>
            </w:tcBorders>
          </w:tcPr>
          <w:p>
            <w:pPr>
              <w:jc w:val="center"/>
            </w:pPr>
            <w:r>
              <w:rPr>
                <w:color w:val="c53030"/>
                <w:sz w:val="20"/>
                <w:szCs w:val="20"/>
              </w:rPr>
              <w:t xml:space="preserve">High</w:t>
            </w:r>
          </w:p>
        </w:tc>
        <w:tc>
          <w:tcPr>
            <w:tcW w:type="dxa" w:w="2800"/>
            <w:tcBorders>
              <w:top w:val="single" w:color="CCCCCC" w:sz="1"/>
              <w:left w:val="single" w:color="CCCCCC" w:sz="1"/>
              <w:bottom w:val="single" w:color="CCCCCC" w:sz="1"/>
              <w:right w:val="single" w:color="CCCCCC" w:sz="1"/>
            </w:tcBorders>
          </w:tcPr>
          <w:p>
            <w:r>
              <w:rPr>
                <w:sz w:val="20"/>
                <w:szCs w:val="20"/>
              </w:rPr>
              <w:t xml:space="preserve">Dominant marketplace adds husbandry tools</w:t>
            </w:r>
          </w:p>
        </w:tc>
        <w:tc>
          <w:tcPr>
            <w:tcW w:type="dxa" w:w="2960"/>
            <w:tcBorders>
              <w:top w:val="single" w:color="CCCCCC" w:sz="1"/>
              <w:left w:val="single" w:color="CCCCCC" w:sz="1"/>
              <w:bottom w:val="single" w:color="CCCCCC" w:sz="1"/>
              <w:right w:val="single" w:color="CCCCCC" w:sz="1"/>
            </w:tcBorders>
          </w:tcPr>
          <w:p>
            <w:r>
              <w:rPr>
                <w:sz w:val="20"/>
                <w:szCs w:val="20"/>
              </w:rPr>
              <w:t xml:space="preserve">Move fast, build community moat, consider partnership</w:t>
            </w:r>
          </w:p>
        </w:tc>
      </w:tr>
      <w:tr>
        <w:tc>
          <w:tcPr>
            <w:tcW w:type="dxa" w:w="2200"/>
            <w:tcBorders>
              <w:top w:val="single" w:color="CCCCCC" w:sz="1"/>
              <w:left w:val="single" w:color="CCCCCC" w:sz="1"/>
              <w:bottom w:val="single" w:color="CCCCCC" w:sz="1"/>
              <w:right w:val="single" w:color="CCCCCC" w:sz="1"/>
            </w:tcBorders>
            <w:shd w:fill="f0f7eb" w:val="clear"/>
          </w:tcPr>
          <w:p>
            <w:r>
              <w:rPr>
                <w:sz w:val="20"/>
                <w:szCs w:val="20"/>
              </w:rPr>
              <w:t xml:space="preserve">Spreadsheet inertia</w:t>
            </w:r>
          </w:p>
        </w:tc>
        <w:tc>
          <w:tcPr>
            <w:tcW w:type="dxa" w:w="1400"/>
            <w:tcBorders>
              <w:top w:val="single" w:color="CCCCCC" w:sz="1"/>
              <w:left w:val="single" w:color="CCCCCC" w:sz="1"/>
              <w:bottom w:val="single" w:color="CCCCCC" w:sz="1"/>
              <w:right w:val="single" w:color="CCCCCC" w:sz="1"/>
            </w:tcBorders>
            <w:shd w:fill="f0f7eb" w:val="clear"/>
          </w:tcPr>
          <w:p>
            <w:pPr>
              <w:jc w:val="center"/>
            </w:pPr>
            <w:r>
              <w:rPr>
                <w:color w:val="c53030"/>
                <w:sz w:val="20"/>
                <w:szCs w:val="20"/>
              </w:rPr>
              <w:t xml:space="preserve">High</w:t>
            </w:r>
          </w:p>
        </w:tc>
        <w:tc>
          <w:tcPr>
            <w:tcW w:type="dxa" w:w="2800"/>
            <w:tcBorders>
              <w:top w:val="single" w:color="CCCCCC" w:sz="1"/>
              <w:left w:val="single" w:color="CCCCCC" w:sz="1"/>
              <w:bottom w:val="single" w:color="CCCCCC" w:sz="1"/>
              <w:right w:val="single" w:color="CCCCCC" w:sz="1"/>
            </w:tcBorders>
            <w:shd w:fill="f0f7eb" w:val="clear"/>
          </w:tcPr>
          <w:p>
            <w:r>
              <w:rPr>
                <w:sz w:val="20"/>
                <w:szCs w:val="20"/>
              </w:rPr>
              <w:t xml:space="preserve">Users stick with familiar tools despite friction</w:t>
            </w:r>
          </w:p>
        </w:tc>
        <w:tc>
          <w:tcPr>
            <w:tcW w:type="dxa" w:w="2960"/>
            <w:tcBorders>
              <w:top w:val="single" w:color="CCCCCC" w:sz="1"/>
              <w:left w:val="single" w:color="CCCCCC" w:sz="1"/>
              <w:bottom w:val="single" w:color="CCCCCC" w:sz="1"/>
              <w:right w:val="single" w:color="CCCCCC" w:sz="1"/>
            </w:tcBorders>
            <w:shd w:fill="f0f7eb" w:val="clear"/>
          </w:tcPr>
          <w:p>
            <w:r>
              <w:rPr>
                <w:sz w:val="20"/>
                <w:szCs w:val="20"/>
              </w:rPr>
              <w:t xml:space="preserve">CSV import, demonstrate clear value quickly, mobile superiority</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Regulatory changes</w:t>
            </w:r>
          </w:p>
        </w:tc>
        <w:tc>
          <w:tcPr>
            <w:tcW w:type="dxa" w:w="1400"/>
            <w:tcBorders>
              <w:top w:val="single" w:color="CCCCCC" w:sz="1"/>
              <w:left w:val="single" w:color="CCCCCC" w:sz="1"/>
              <w:bottom w:val="single" w:color="CCCCCC" w:sz="1"/>
              <w:right w:val="single" w:color="CCCCCC" w:sz="1"/>
            </w:tcBorders>
          </w:tcPr>
          <w:p>
            <w:pPr>
              <w:jc w:val="center"/>
            </w:pPr>
            <w:r>
              <w:rPr>
                <w:color w:val="d69e2e"/>
                <w:sz w:val="20"/>
                <w:szCs w:val="20"/>
              </w:rPr>
              <w:t xml:space="preserve">Medium</w:t>
            </w:r>
          </w:p>
        </w:tc>
        <w:tc>
          <w:tcPr>
            <w:tcW w:type="dxa" w:w="2800"/>
            <w:tcBorders>
              <w:top w:val="single" w:color="CCCCCC" w:sz="1"/>
              <w:left w:val="single" w:color="CCCCCC" w:sz="1"/>
              <w:bottom w:val="single" w:color="CCCCCC" w:sz="1"/>
              <w:right w:val="single" w:color="CCCCCC" w:sz="1"/>
            </w:tcBorders>
          </w:tcPr>
          <w:p>
            <w:r>
              <w:rPr>
                <w:sz w:val="20"/>
                <w:szCs w:val="20"/>
              </w:rPr>
              <w:t xml:space="preserve">Exotic pet bans shrink addressable market</w:t>
            </w:r>
          </w:p>
        </w:tc>
        <w:tc>
          <w:tcPr>
            <w:tcW w:type="dxa" w:w="2960"/>
            <w:tcBorders>
              <w:top w:val="single" w:color="CCCCCC" w:sz="1"/>
              <w:left w:val="single" w:color="CCCCCC" w:sz="1"/>
              <w:bottom w:val="single" w:color="CCCCCC" w:sz="1"/>
              <w:right w:val="single" w:color="CCCCCC" w:sz="1"/>
            </w:tcBorders>
          </w:tcPr>
          <w:p>
            <w:r>
              <w:rPr>
                <w:sz w:val="20"/>
                <w:szCs w:val="20"/>
              </w:rPr>
              <w:t xml:space="preserve">Geographic diversification, compliance tools as feature</w:t>
            </w:r>
          </w:p>
        </w:tc>
      </w:tr>
      <w:tr>
        <w:tc>
          <w:tcPr>
            <w:tcW w:type="dxa" w:w="2200"/>
            <w:tcBorders>
              <w:top w:val="single" w:color="CCCCCC" w:sz="1"/>
              <w:left w:val="single" w:color="CCCCCC" w:sz="1"/>
              <w:bottom w:val="single" w:color="CCCCCC" w:sz="1"/>
              <w:right w:val="single" w:color="CCCCCC" w:sz="1"/>
            </w:tcBorders>
            <w:shd w:fill="f0f7eb" w:val="clear"/>
          </w:tcPr>
          <w:p>
            <w:r>
              <w:rPr>
                <w:sz w:val="20"/>
                <w:szCs w:val="20"/>
              </w:rPr>
              <w:t xml:space="preserve">IoT fragmentation</w:t>
            </w:r>
          </w:p>
        </w:tc>
        <w:tc>
          <w:tcPr>
            <w:tcW w:type="dxa" w:w="1400"/>
            <w:tcBorders>
              <w:top w:val="single" w:color="CCCCCC" w:sz="1"/>
              <w:left w:val="single" w:color="CCCCCC" w:sz="1"/>
              <w:bottom w:val="single" w:color="CCCCCC" w:sz="1"/>
              <w:right w:val="single" w:color="CCCCCC" w:sz="1"/>
            </w:tcBorders>
            <w:shd w:fill="f0f7eb" w:val="clear"/>
          </w:tcPr>
          <w:p>
            <w:pPr>
              <w:jc w:val="center"/>
            </w:pPr>
            <w:r>
              <w:rPr>
                <w:color w:val="d69e2e"/>
                <w:sz w:val="20"/>
                <w:szCs w:val="20"/>
              </w:rPr>
              <w:t xml:space="preserve">Medium</w:t>
            </w:r>
          </w:p>
        </w:tc>
        <w:tc>
          <w:tcPr>
            <w:tcW w:type="dxa" w:w="2800"/>
            <w:tcBorders>
              <w:top w:val="single" w:color="CCCCCC" w:sz="1"/>
              <w:left w:val="single" w:color="CCCCCC" w:sz="1"/>
              <w:bottom w:val="single" w:color="CCCCCC" w:sz="1"/>
              <w:right w:val="single" w:color="CCCCCC" w:sz="1"/>
            </w:tcBorders>
            <w:shd w:fill="f0f7eb" w:val="clear"/>
          </w:tcPr>
          <w:p>
            <w:r>
              <w:rPr>
                <w:sz w:val="20"/>
                <w:szCs w:val="20"/>
              </w:rPr>
              <w:t xml:space="preserve">Sensor APIs change or vendors disappear</w:t>
            </w:r>
          </w:p>
        </w:tc>
        <w:tc>
          <w:tcPr>
            <w:tcW w:type="dxa" w:w="2960"/>
            <w:tcBorders>
              <w:top w:val="single" w:color="CCCCCC" w:sz="1"/>
              <w:left w:val="single" w:color="CCCCCC" w:sz="1"/>
              <w:bottom w:val="single" w:color="CCCCCC" w:sz="1"/>
              <w:right w:val="single" w:color="CCCCCC" w:sz="1"/>
            </w:tcBorders>
            <w:shd w:fill="f0f7eb" w:val="clear"/>
          </w:tcPr>
          <w:p>
            <w:r>
              <w:rPr>
                <w:sz w:val="20"/>
                <w:szCs w:val="20"/>
              </w:rPr>
              <w:t xml:space="preserve">Support multiple vendors, consider own hardware line</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Community backlash</w:t>
            </w:r>
          </w:p>
        </w:tc>
        <w:tc>
          <w:tcPr>
            <w:tcW w:type="dxa" w:w="1400"/>
            <w:tcBorders>
              <w:top w:val="single" w:color="CCCCCC" w:sz="1"/>
              <w:left w:val="single" w:color="CCCCCC" w:sz="1"/>
              <w:bottom w:val="single" w:color="CCCCCC" w:sz="1"/>
              <w:right w:val="single" w:color="CCCCCC" w:sz="1"/>
            </w:tcBorders>
          </w:tcPr>
          <w:p>
            <w:pPr>
              <w:jc w:val="center"/>
            </w:pPr>
            <w:r>
              <w:rPr>
                <w:color w:val="d69e2e"/>
                <w:sz w:val="20"/>
                <w:szCs w:val="20"/>
              </w:rPr>
              <w:t xml:space="preserve">Medium</w:t>
            </w:r>
          </w:p>
        </w:tc>
        <w:tc>
          <w:tcPr>
            <w:tcW w:type="dxa" w:w="2800"/>
            <w:tcBorders>
              <w:top w:val="single" w:color="CCCCCC" w:sz="1"/>
              <w:left w:val="single" w:color="CCCCCC" w:sz="1"/>
              <w:bottom w:val="single" w:color="CCCCCC" w:sz="1"/>
              <w:right w:val="single" w:color="CCCCCC" w:sz="1"/>
            </w:tcBorders>
          </w:tcPr>
          <w:p>
            <w:r>
              <w:rPr>
                <w:sz w:val="20"/>
                <w:szCs w:val="20"/>
              </w:rPr>
              <w:t xml:space="preserve">Perceived as exploitative or "corporate"</w:t>
            </w:r>
          </w:p>
        </w:tc>
        <w:tc>
          <w:tcPr>
            <w:tcW w:type="dxa" w:w="2960"/>
            <w:tcBorders>
              <w:top w:val="single" w:color="CCCCCC" w:sz="1"/>
              <w:left w:val="single" w:color="CCCCCC" w:sz="1"/>
              <w:bottom w:val="single" w:color="CCCCCC" w:sz="1"/>
              <w:right w:val="single" w:color="CCCCCC" w:sz="1"/>
            </w:tcBorders>
          </w:tcPr>
          <w:p>
            <w:r>
              <w:rPr>
                <w:sz w:val="20"/>
                <w:szCs w:val="20"/>
              </w:rPr>
              <w:t xml:space="preserve">Founder credibility, generous free tier, community-first features</w:t>
            </w:r>
          </w:p>
        </w:tc>
      </w:tr>
      <w:tr>
        <w:tc>
          <w:tcPr>
            <w:tcW w:type="dxa" w:w="2200"/>
            <w:tcBorders>
              <w:top w:val="single" w:color="CCCCCC" w:sz="1"/>
              <w:left w:val="single" w:color="CCCCCC" w:sz="1"/>
              <w:bottom w:val="single" w:color="CCCCCC" w:sz="1"/>
              <w:right w:val="single" w:color="CCCCCC" w:sz="1"/>
            </w:tcBorders>
            <w:shd w:fill="f0f7eb" w:val="clear"/>
          </w:tcPr>
          <w:p>
            <w:r>
              <w:rPr>
                <w:sz w:val="20"/>
                <w:szCs w:val="20"/>
              </w:rPr>
              <w:t xml:space="preserve">Genetics liability</w:t>
            </w:r>
          </w:p>
        </w:tc>
        <w:tc>
          <w:tcPr>
            <w:tcW w:type="dxa" w:w="1400"/>
            <w:tcBorders>
              <w:top w:val="single" w:color="CCCCCC" w:sz="1"/>
              <w:left w:val="single" w:color="CCCCCC" w:sz="1"/>
              <w:bottom w:val="single" w:color="CCCCCC" w:sz="1"/>
              <w:right w:val="single" w:color="CCCCCC" w:sz="1"/>
            </w:tcBorders>
            <w:shd w:fill="f0f7eb" w:val="clear"/>
          </w:tcPr>
          <w:p>
            <w:pPr>
              <w:jc w:val="center"/>
            </w:pPr>
            <w:r>
              <w:rPr>
                <w:color w:val="38a169"/>
                <w:sz w:val="20"/>
                <w:szCs w:val="20"/>
              </w:rPr>
              <w:t xml:space="preserve">Low</w:t>
            </w:r>
          </w:p>
        </w:tc>
        <w:tc>
          <w:tcPr>
            <w:tcW w:type="dxa" w:w="2800"/>
            <w:tcBorders>
              <w:top w:val="single" w:color="CCCCCC" w:sz="1"/>
              <w:left w:val="single" w:color="CCCCCC" w:sz="1"/>
              <w:bottom w:val="single" w:color="CCCCCC" w:sz="1"/>
              <w:right w:val="single" w:color="CCCCCC" w:sz="1"/>
            </w:tcBorders>
            <w:shd w:fill="f0f7eb" w:val="clear"/>
          </w:tcPr>
          <w:p>
            <w:r>
              <w:rPr>
                <w:sz w:val="20"/>
                <w:szCs w:val="20"/>
              </w:rPr>
              <w:t xml:space="preserve">Incorrect predictions cause breeding disputes</w:t>
            </w:r>
          </w:p>
        </w:tc>
        <w:tc>
          <w:tcPr>
            <w:tcW w:type="dxa" w:w="2960"/>
            <w:tcBorders>
              <w:top w:val="single" w:color="CCCCCC" w:sz="1"/>
              <w:left w:val="single" w:color="CCCCCC" w:sz="1"/>
              <w:bottom w:val="single" w:color="CCCCCC" w:sz="1"/>
              <w:right w:val="single" w:color="CCCCCC" w:sz="1"/>
            </w:tcBorders>
            <w:shd w:fill="f0f7eb" w:val="clear"/>
          </w:tcPr>
          <w:p>
            <w:r>
              <w:rPr>
                <w:sz w:val="20"/>
                <w:szCs w:val="20"/>
              </w:rPr>
              <w:t xml:space="preserve">Clear disclaimers, outcome logging to improve accuracy</w:t>
            </w:r>
          </w:p>
        </w:tc>
      </w:tr>
    </w:tbl>
    <w:p>
      <w:r>
        <w:br w:type="page"/>
      </w:r>
    </w:p>
    <w:p>
      <w:pPr>
        <w:pStyle w:val="Heading1"/>
      </w:pPr>
      <w:r>
        <w:t xml:space="preserve">Success Metrics &amp; Milestones</w:t>
      </w:r>
    </w:p>
    <w:p>
      <w:pPr>
        <w:pStyle w:val="Heading2"/>
      </w:pPr>
      <w:r>
        <w:t xml:space="preserve">Key Performance Indicators</w:t>
      </w:r>
    </w:p>
    <w:p>
      <w:pPr>
        <w:pStyle w:val="Heading3"/>
      </w:pPr>
      <w:r>
        <w:t xml:space="preserve">Engagement Metrics (Leading Indicators)</w:t>
      </w:r>
    </w:p>
    <w:p>
      <w:pPr>
        <w:pStyle w:val="ListParagraph"/>
        <w:numPr>
          <w:ilvl w:val="0"/>
          <w:numId w:val="3"/>
        </w:numPr>
      </w:pPr>
      <w:r>
        <w:rPr>
          <w:b/>
          <w:bCs/>
        </w:rPr>
        <w:t xml:space="preserve">Daily Active Users / Monthly Active Users (DAU/MAU): </w:t>
      </w:r>
      <w:r>
        <w:t xml:space="preserve">Target &gt;40% (high engagement expected due to daily husbandry)</w:t>
      </w:r>
    </w:p>
    <w:p>
      <w:pPr>
        <w:pStyle w:val="ListParagraph"/>
        <w:numPr>
          <w:ilvl w:val="0"/>
          <w:numId w:val="3"/>
        </w:numPr>
      </w:pPr>
      <w:r>
        <w:rPr>
          <w:b/>
          <w:bCs/>
        </w:rPr>
        <w:t xml:space="preserve">Feedings logged per user per week: </w:t>
      </w:r>
      <w:r>
        <w:t xml:space="preserve">Target 3+ (indicates habitual use)</w:t>
      </w:r>
    </w:p>
    <w:p>
      <w:pPr>
        <w:pStyle w:val="ListParagraph"/>
        <w:numPr>
          <w:ilvl w:val="0"/>
          <w:numId w:val="3"/>
        </w:numPr>
      </w:pPr>
      <w:r>
        <w:rPr>
          <w:b/>
          <w:bCs/>
        </w:rPr>
        <w:t xml:space="preserve">Animals per account: </w:t>
      </w:r>
      <w:r>
        <w:t xml:space="preserve">Track growth over time as collections expand</w:t>
      </w:r>
    </w:p>
    <w:p>
      <w:pPr>
        <w:pStyle w:val="ListParagraph"/>
        <w:numPr>
          <w:ilvl w:val="0"/>
          <w:numId w:val="3"/>
        </w:numPr>
        <w:spacing w:after="200"/>
      </w:pPr>
      <w:r>
        <w:rPr>
          <w:b/>
          <w:bCs/>
        </w:rPr>
        <w:t xml:space="preserve">Feature adoption rate: </w:t>
      </w:r>
      <w:r>
        <w:t xml:space="preserve">% of users engaging with breeding, IoT, marketplace features</w:t>
      </w:r>
    </w:p>
    <w:p>
      <w:pPr>
        <w:pStyle w:val="Heading3"/>
      </w:pPr>
      <w:r>
        <w:t xml:space="preserve">Business Metrics (Lagging Indicators)</w:t>
      </w:r>
    </w:p>
    <w:p>
      <w:pPr>
        <w:pStyle w:val="ListParagraph"/>
        <w:numPr>
          <w:ilvl w:val="0"/>
          <w:numId w:val="3"/>
        </w:numPr>
      </w:pPr>
      <w:r>
        <w:rPr>
          <w:b/>
          <w:bCs/>
        </w:rPr>
        <w:t xml:space="preserve">Monthly Recurring Revenue (MRR): </w:t>
      </w:r>
      <w:r>
        <w:t xml:space="preserve">Primary business health metric</w:t>
      </w:r>
    </w:p>
    <w:p>
      <w:pPr>
        <w:pStyle w:val="ListParagraph"/>
        <w:numPr>
          <w:ilvl w:val="0"/>
          <w:numId w:val="3"/>
        </w:numPr>
      </w:pPr>
      <w:r>
        <w:rPr>
          <w:b/>
          <w:bCs/>
        </w:rPr>
        <w:t xml:space="preserve">Free-to-paid conversion rate: </w:t>
      </w:r>
      <w:r>
        <w:t xml:space="preserve">Target 15-20% (high for B2C)</w:t>
      </w:r>
    </w:p>
    <w:p>
      <w:pPr>
        <w:pStyle w:val="ListParagraph"/>
        <w:numPr>
          <w:ilvl w:val="0"/>
          <w:numId w:val="3"/>
        </w:numPr>
      </w:pPr>
      <w:r>
        <w:rPr>
          <w:b/>
          <w:bCs/>
        </w:rPr>
        <w:t xml:space="preserve">Monthly churn rate: </w:t>
      </w:r>
      <w:r>
        <w:t xml:space="preserve">Target &lt;4%</w:t>
      </w:r>
    </w:p>
    <w:p>
      <w:pPr>
        <w:pStyle w:val="ListParagraph"/>
        <w:numPr>
          <w:ilvl w:val="0"/>
          <w:numId w:val="3"/>
        </w:numPr>
      </w:pPr>
      <w:r>
        <w:rPr>
          <w:b/>
          <w:bCs/>
        </w:rPr>
        <w:t xml:space="preserve">Net Promoter Score (NPS): </w:t>
      </w:r>
      <w:r>
        <w:t xml:space="preserve">Target &gt;50 (passionate community should yield high scores)</w:t>
      </w:r>
    </w:p>
    <w:p>
      <w:pPr>
        <w:pStyle w:val="ListParagraph"/>
        <w:numPr>
          <w:ilvl w:val="0"/>
          <w:numId w:val="3"/>
        </w:numPr>
        <w:spacing w:after="200"/>
      </w:pPr>
      <w:r>
        <w:rPr>
          <w:b/>
          <w:bCs/>
        </w:rPr>
        <w:t xml:space="preserve">Customer Acquisition Cost (CAC): </w:t>
      </w:r>
      <w:r>
        <w:t xml:space="preserve">Track by channel, target &lt;£40 blended</w:t>
      </w:r>
    </w:p>
    <w:p>
      <w:pPr>
        <w:pStyle w:val="Heading2"/>
      </w:pPr>
      <w:r>
        <w:t xml:space="preserve">Go/No-Go Milestones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Milestone</w:t>
            </w:r>
          </w:p>
        </w:tc>
        <w:tc>
          <w:tcPr>
            <w:tcW w:type="dxa" w:w="400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Success Criteria</w:t>
            </w:r>
          </w:p>
        </w:tc>
        <w:tc>
          <w:tcPr>
            <w:tcW w:type="dxa" w:w="3360"/>
            <w:tcBorders>
              <w:top w:val="single" w:color="CCCCCC" w:sz="1"/>
              <w:left w:val="single" w:color="CCCCCC" w:sz="1"/>
              <w:bottom w:val="single" w:color="CCCCCC" w:sz="1"/>
              <w:right w:val="single" w:color="CCCCCC" w:sz="1"/>
            </w:tcBorders>
            <w:shd w:fill="2d5016" w:val="clear"/>
          </w:tcPr>
          <w:p>
            <w:r>
              <w:rPr>
                <w:b/>
                <w:bCs/>
                <w:color w:val="FFFFFF"/>
                <w:sz w:val="20"/>
                <w:szCs w:val="20"/>
              </w:rPr>
              <w:t xml:space="preserve">Decision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Month 3</w:t>
            </w:r>
          </w:p>
        </w:tc>
        <w:tc>
          <w:tcPr>
            <w:tcW w:type="dxa" w:w="4000"/>
            <w:tcBorders>
              <w:top w:val="single" w:color="CCCCCC" w:sz="1"/>
              <w:left w:val="single" w:color="CCCCCC" w:sz="1"/>
              <w:bottom w:val="single" w:color="CCCCCC" w:sz="1"/>
              <w:right w:val="single" w:color="CCCCCC" w:sz="1"/>
            </w:tcBorders>
          </w:tcPr>
          <w:p>
            <w:r>
              <w:rPr>
                <w:sz w:val="20"/>
                <w:szCs w:val="20"/>
              </w:rPr>
              <w:t xml:space="preserve">50 beta users with &gt;60% weekly active, NPS &gt;40</w:t>
            </w:r>
          </w:p>
        </w:tc>
        <w:tc>
          <w:tcPr>
            <w:tcW w:type="dxa" w:w="3360"/>
            <w:tcBorders>
              <w:top w:val="single" w:color="CCCCCC" w:sz="1"/>
              <w:left w:val="single" w:color="CCCCCC" w:sz="1"/>
              <w:bottom w:val="single" w:color="CCCCCC" w:sz="1"/>
              <w:right w:val="single" w:color="CCCCCC" w:sz="1"/>
            </w:tcBorders>
          </w:tcPr>
          <w:p>
            <w:r>
              <w:rPr>
                <w:sz w:val="20"/>
                <w:szCs w:val="20"/>
              </w:rPr>
              <w:t xml:space="preserve">Proceed to public launch</w:t>
            </w:r>
          </w:p>
        </w:tc>
      </w:tr>
      <w:tr>
        <w:tc>
          <w:tcPr>
            <w:tcW w:type="dxa" w:w="2000"/>
            <w:tcBorders>
              <w:top w:val="single" w:color="CCCCCC" w:sz="1"/>
              <w:left w:val="single" w:color="CCCCCC" w:sz="1"/>
              <w:bottom w:val="single" w:color="CCCCCC" w:sz="1"/>
              <w:right w:val="single" w:color="CCCCCC" w:sz="1"/>
            </w:tcBorders>
            <w:shd w:fill="f0f7eb" w:val="clear"/>
          </w:tcPr>
          <w:p>
            <w:r>
              <w:rPr>
                <w:sz w:val="20"/>
                <w:szCs w:val="20"/>
              </w:rPr>
              <w:t xml:space="preserve">Month 6</w:t>
            </w:r>
          </w:p>
        </w:tc>
        <w:tc>
          <w:tcPr>
            <w:tcW w:type="dxa" w:w="4000"/>
            <w:tcBorders>
              <w:top w:val="single" w:color="CCCCCC" w:sz="1"/>
              <w:left w:val="single" w:color="CCCCCC" w:sz="1"/>
              <w:bottom w:val="single" w:color="CCCCCC" w:sz="1"/>
              <w:right w:val="single" w:color="CCCCCC" w:sz="1"/>
            </w:tcBorders>
            <w:shd w:fill="f0f7eb" w:val="clear"/>
          </w:tcPr>
          <w:p>
            <w:r>
              <w:rPr>
                <w:sz w:val="20"/>
                <w:szCs w:val="20"/>
              </w:rPr>
              <w:t xml:space="preserve">200 paying customers, £3K MRR, &lt;5% churn</w:t>
            </w:r>
          </w:p>
        </w:tc>
        <w:tc>
          <w:tcPr>
            <w:tcW w:type="dxa" w:w="3360"/>
            <w:tcBorders>
              <w:top w:val="single" w:color="CCCCCC" w:sz="1"/>
              <w:left w:val="single" w:color="CCCCCC" w:sz="1"/>
              <w:bottom w:val="single" w:color="CCCCCC" w:sz="1"/>
              <w:right w:val="single" w:color="CCCCCC" w:sz="1"/>
            </w:tcBorders>
            <w:shd w:fill="f0f7eb" w:val="clear"/>
          </w:tcPr>
          <w:p>
            <w:r>
              <w:rPr>
                <w:sz w:val="20"/>
                <w:szCs w:val="20"/>
              </w:rPr>
              <w:t xml:space="preserve">Invest in V2 features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Month 12</w:t>
            </w:r>
          </w:p>
        </w:tc>
        <w:tc>
          <w:tcPr>
            <w:tcW w:type="dxa" w:w="4000"/>
            <w:tcBorders>
              <w:top w:val="single" w:color="CCCCCC" w:sz="1"/>
              <w:left w:val="single" w:color="CCCCCC" w:sz="1"/>
              <w:bottom w:val="single" w:color="CCCCCC" w:sz="1"/>
              <w:right w:val="single" w:color="CCCCCC" w:sz="1"/>
            </w:tcBorders>
          </w:tcPr>
          <w:p>
            <w:r>
              <w:rPr>
                <w:sz w:val="20"/>
                <w:szCs w:val="20"/>
              </w:rPr>
              <w:t xml:space="preserve">800 paying customers, £14K MRR, organic growth visible</w:t>
            </w:r>
          </w:p>
        </w:tc>
        <w:tc>
          <w:tcPr>
            <w:tcW w:type="dxa" w:w="3360"/>
            <w:tcBorders>
              <w:top w:val="single" w:color="CCCCCC" w:sz="1"/>
              <w:left w:val="single" w:color="CCCCCC" w:sz="1"/>
              <w:bottom w:val="single" w:color="CCCCCC" w:sz="1"/>
              <w:right w:val="single" w:color="CCCCCC" w:sz="1"/>
            </w:tcBorders>
          </w:tcPr>
          <w:p>
            <w:r>
              <w:rPr>
                <w:sz w:val="20"/>
                <w:szCs w:val="20"/>
              </w:rPr>
              <w:t xml:space="preserve">Consider external funding or continue bootstrapped</w:t>
            </w:r>
          </w:p>
        </w:tc>
      </w:tr>
      <w:tr>
        <w:tc>
          <w:tcPr>
            <w:tcW w:type="dxa" w:w="2000"/>
            <w:tcBorders>
              <w:top w:val="single" w:color="CCCCCC" w:sz="1"/>
              <w:left w:val="single" w:color="CCCCCC" w:sz="1"/>
              <w:bottom w:val="single" w:color="CCCCCC" w:sz="1"/>
              <w:right w:val="single" w:color="CCCCCC" w:sz="1"/>
            </w:tcBorders>
            <w:shd w:fill="f0f7eb" w:val="clear"/>
          </w:tcPr>
          <w:p>
            <w:r>
              <w:rPr>
                <w:sz w:val="20"/>
                <w:szCs w:val="20"/>
              </w:rPr>
              <w:t xml:space="preserve">Month 24</w:t>
            </w:r>
          </w:p>
        </w:tc>
        <w:tc>
          <w:tcPr>
            <w:tcW w:type="dxa" w:w="4000"/>
            <w:tcBorders>
              <w:top w:val="single" w:color="CCCCCC" w:sz="1"/>
              <w:left w:val="single" w:color="CCCCCC" w:sz="1"/>
              <w:bottom w:val="single" w:color="CCCCCC" w:sz="1"/>
              <w:right w:val="single" w:color="CCCCCC" w:sz="1"/>
            </w:tcBorders>
            <w:shd w:fill="f0f7eb" w:val="clear"/>
          </w:tcPr>
          <w:p>
            <w:r>
              <w:rPr>
                <w:sz w:val="20"/>
                <w:szCs w:val="20"/>
              </w:rPr>
              <w:t xml:space="preserve">3,500 customers, £60K MRR, marketplace live</w:t>
            </w:r>
          </w:p>
        </w:tc>
        <w:tc>
          <w:tcPr>
            <w:tcW w:type="dxa" w:w="3360"/>
            <w:tcBorders>
              <w:top w:val="single" w:color="CCCCCC" w:sz="1"/>
              <w:left w:val="single" w:color="CCCCCC" w:sz="1"/>
              <w:bottom w:val="single" w:color="CCCCCC" w:sz="1"/>
              <w:right w:val="single" w:color="CCCCCC" w:sz="1"/>
            </w:tcBorders>
            <w:shd w:fill="f0f7eb" w:val="clear"/>
          </w:tcPr>
          <w:p>
            <w:r>
              <w:rPr>
                <w:sz w:val="20"/>
                <w:szCs w:val="20"/>
              </w:rPr>
              <w:t xml:space="preserve">Expand to adjacent species communities</w:t>
            </w:r>
          </w:p>
        </w:tc>
      </w:tr>
    </w:tbl>
    <w:p>
      <w:r>
        <w:br w:type="page"/>
      </w:r>
    </w:p>
    <w:p>
      <w:pPr>
        <w:pStyle w:val="Heading1"/>
      </w:pPr>
      <w:r>
        <w:t xml:space="preserve">Recommended Next Steps</w:t>
      </w:r>
    </w:p>
    <w:p>
      <w:pPr>
        <w:spacing w:after="200"/>
      </w:pPr>
      <w:r>
        <w:t xml:space="preserve">To validate this opportunity and move toward execution, the following actions are recommended:</w:t>
      </w:r>
    </w:p>
    <w:p>
      <w:pPr>
        <w:pStyle w:val="Heading2"/>
      </w:pPr>
      <w:r>
        <w:t xml:space="preserve">Immediate (Next 2 Weeks)</w:t>
      </w:r>
    </w:p>
    <w:p>
      <w:pPr>
        <w:pStyle w:val="ListParagraph"/>
        <w:numPr>
          <w:ilvl w:val="0"/>
          <w:numId w:val="4"/>
        </w:numPr>
      </w:pPr>
      <w:r>
        <w:rPr>
          <w:b/>
          <w:bCs/>
        </w:rPr>
        <w:t xml:space="preserve">Deep community immersion: </w:t>
      </w:r>
      <w:r>
        <w:t xml:space="preserve">Join 5+ Facebook groups, Reddit communities, and forums. Observe discussions, identify pain points, note influencer names.</w:t>
      </w:r>
    </w:p>
    <w:p>
      <w:pPr>
        <w:pStyle w:val="ListParagraph"/>
        <w:numPr>
          <w:ilvl w:val="0"/>
          <w:numId w:val="4"/>
        </w:numPr>
      </w:pPr>
      <w:r>
        <w:rPr>
          <w:b/>
          <w:bCs/>
        </w:rPr>
        <w:t xml:space="preserve">Competitive audit: </w:t>
      </w:r>
      <w:r>
        <w:t xml:space="preserve">Download and extensively test all existing apps (Reptile Scan, Reptile Tracker, etc.). Document UX failures and feature gaps.</w:t>
      </w:r>
    </w:p>
    <w:p>
      <w:pPr>
        <w:pStyle w:val="ListParagraph"/>
        <w:numPr>
          <w:ilvl w:val="0"/>
          <w:numId w:val="4"/>
        </w:numPr>
        <w:spacing w:after="200"/>
      </w:pPr>
      <w:r>
        <w:rPr>
          <w:b/>
          <w:bCs/>
        </w:rPr>
        <w:t xml:space="preserve">Interview pipeline: </w:t>
      </w:r>
      <w:r>
        <w:t xml:space="preserve">Reach out to 15-20 potential users across segments for 30-minute discovery calls.</w:t>
      </w:r>
    </w:p>
    <w:p>
      <w:pPr>
        <w:pStyle w:val="Heading2"/>
      </w:pPr>
      <w:r>
        <w:t xml:space="preserve">Short-Term (Weeks 3-6)</w:t>
      </w:r>
    </w:p>
    <w:p>
      <w:pPr>
        <w:pStyle w:val="ListParagraph"/>
        <w:numPr>
          <w:ilvl w:val="0"/>
          <w:numId w:val="5"/>
        </w:numPr>
      </w:pPr>
      <w:r>
        <w:rPr>
          <w:b/>
          <w:bCs/>
        </w:rPr>
        <w:t xml:space="preserve">Conduct 15+ customer interviews: </w:t>
      </w:r>
      <w:r>
        <w:t xml:space="preserve">Validate pain points, willingness to pay, feature priorities. Record and transcribe for later reference.</w:t>
      </w:r>
    </w:p>
    <w:p>
      <w:pPr>
        <w:pStyle w:val="ListParagraph"/>
        <w:numPr>
          <w:ilvl w:val="0"/>
          <w:numId w:val="5"/>
        </w:numPr>
      </w:pPr>
      <w:r>
        <w:rPr>
          <w:b/>
          <w:bCs/>
        </w:rPr>
        <w:t xml:space="preserve">Attend a reptile expo: </w:t>
      </w:r>
      <w:r>
        <w:t xml:space="preserve">In-person observation of breeder workflows, networking with potential beta users and influencers.</w:t>
      </w:r>
    </w:p>
    <w:p>
      <w:pPr>
        <w:pStyle w:val="ListParagraph"/>
        <w:numPr>
          <w:ilvl w:val="0"/>
          <w:numId w:val="5"/>
        </w:numPr>
        <w:spacing w:after="200"/>
      </w:pPr>
      <w:r>
        <w:rPr>
          <w:b/>
          <w:bCs/>
        </w:rPr>
        <w:t xml:space="preserve">Technical feasibility assessment: </w:t>
      </w:r>
      <w:r>
        <w:t xml:space="preserve">Prototype core genetics engine, test IoT sensor integrations, validate mobile development approach.</w:t>
      </w:r>
    </w:p>
    <w:p>
      <w:pPr>
        <w:pStyle w:val="Heading2"/>
      </w:pPr>
      <w:r>
        <w:t xml:space="preserve">Medium-Term (Weeks 7-12)</w:t>
      </w:r>
    </w:p>
    <w:p>
      <w:pPr>
        <w:pStyle w:val="ListParagraph"/>
        <w:numPr>
          <w:ilvl w:val="0"/>
          <w:numId w:val="6"/>
        </w:numPr>
      </w:pPr>
      <w:r>
        <w:rPr>
          <w:b/>
          <w:bCs/>
        </w:rPr>
        <w:t xml:space="preserve">Finalise MVP scope: </w:t>
      </w:r>
      <w:r>
        <w:t xml:space="preserve">Based on interview feedback, lock feature set for initial release.</w:t>
      </w:r>
    </w:p>
    <w:p>
      <w:pPr>
        <w:pStyle w:val="ListParagraph"/>
        <w:numPr>
          <w:ilvl w:val="0"/>
          <w:numId w:val="6"/>
        </w:numPr>
      </w:pPr>
      <w:r>
        <w:rPr>
          <w:b/>
          <w:bCs/>
        </w:rPr>
        <w:t xml:space="preserve">Recruit development resources: </w:t>
      </w:r>
      <w:r>
        <w:t xml:space="preserve">If building externally, identify React Native/backend contractors. If internal, allocate capacity.</w:t>
      </w:r>
    </w:p>
    <w:p>
      <w:pPr>
        <w:pStyle w:val="ListParagraph"/>
        <w:numPr>
          <w:ilvl w:val="0"/>
          <w:numId w:val="6"/>
        </w:numPr>
      </w:pPr>
      <w:r>
        <w:rPr>
          <w:b/>
          <w:bCs/>
        </w:rPr>
        <w:t xml:space="preserve">Begin beta user recruitment: </w:t>
      </w:r>
      <w:r>
        <w:t xml:space="preserve">Soft-launch landing page, collect emails from community interactions.</w:t>
      </w:r>
    </w:p>
    <w:p>
      <w:pPr>
        <w:pStyle w:val="ListParagraph"/>
        <w:numPr>
          <w:ilvl w:val="0"/>
          <w:numId w:val="6"/>
        </w:numPr>
        <w:spacing w:after="200"/>
      </w:pPr>
      <w:r>
        <w:rPr>
          <w:b/>
          <w:bCs/>
        </w:rPr>
        <w:t xml:space="preserve">Commence MVP development: </w:t>
      </w:r>
      <w:r>
        <w:t xml:space="preserve">12-week sprint to functional beta.</w:t>
      </w:r>
    </w:p>
    <w:p>
      <w:pPr>
        <w:pStyle w:val="Heading1"/>
      </w:pPr>
      <w:r>
        <w:t xml:space="preserve">Conclusion</w:t>
      </w:r>
    </w:p>
    <w:p>
      <w:pPr>
        <w:spacing w:after="200"/>
      </w:pPr>
      <w:r>
        <w:t xml:space="preserve">The herpetoculture software market presents a compelling opportunity: a passionate, affluent community with clear pain points and minimal competitive pressure. The structural shift in development costs makes previously uneconomical niche markets suddenly viable.</w:t>
      </w:r>
    </w:p>
    <w:p>
      <w:pPr>
        <w:spacing w:after="200"/>
      </w:pPr>
      <w:r>
        <w:t xml:space="preserve">ScaleKeeper can capture significant value by becoming the trusted operating system for serious reptile and amphibian keepers. The path to £2-3M ARR within 3 years is achievable with disciplined execution, authentic community engagement, and a mobile-first product that genuinely outperforms the spreadsheet status quo.</w:t>
      </w:r>
    </w:p>
    <w:p>
      <w:pPr>
        <w:spacing w:after="200"/>
      </w:pPr>
      <w:r>
        <w:t xml:space="preserve">The window for first-mover advantage is 18-24 months. The recommendation is to proceed with validation interviews immediately and, contingent on positive signal, begin MVP development within 6 weeks.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Herpetoculture Management Platform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d5016"/>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2d5016"/>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d6b1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7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2026-01-01T21:50:45.701Z</dcterms:created>
  <dcterms:modified xsi:type="dcterms:W3CDTF">2026-01-01T21:50:45.702Z</dcterms:modified>
</cp:coreProperties>
</file>

<file path=docProps/custom.xml><?xml version="1.0" encoding="utf-8"?>
<Properties xmlns="http://schemas.openxmlformats.org/officeDocument/2006/custom-properties" xmlns:vt="http://schemas.openxmlformats.org/officeDocument/2006/docPropsVTypes"/>
</file>