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2.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header1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8.xml" ContentType="application/vnd.openxmlformats-officedocument.wordprocessingml.footer+xml"/>
  <Override PartName="/word/media/image1.png" ContentType="image/png"/>
  <Override PartName="/word/media/image2.png" ContentType="image/png"/>
  <Override PartName="/word/media/image3.png" ContentType="image/png"/>
  <Override PartName="/word/header1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19.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17.xml" ContentType="application/vnd.openxmlformats-officedocument.wordprocessingml.header+xml"/>
  <Override PartName="/word/header12.xml" ContentType="application/vnd.openxmlformats-officedocument.wordprocessingml.header+xml"/>
  <Override PartName="/word/header3.xml" ContentType="application/vnd.openxmlformats-officedocument.wordprocessingml.header+xml"/>
  <Override PartName="/word/footer19.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header18.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16.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header21.xml" ContentType="application/vnd.openxmlformats-officedocument.wordprocessingml.header+xml"/>
  <Override PartName="/word/numbering.xml" ContentType="application/vnd.openxmlformats-officedocument.wordprocessingml.numbering+xml"/>
  <Override PartName="/word/footer13.xml" ContentType="application/vnd.openxmlformats-officedocument.wordprocessingml.footer+xml"/>
  <Override PartName="/word/header22.xml" ContentType="application/vnd.openxmlformats-officedocument.wordprocessingml.header+xml"/>
  <Override PartName="/word/footer14.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header23.xml" ContentType="application/vnd.openxmlformats-officedocument.wordprocessingml.header+xml"/>
  <Override PartName="/word/footer15.xml" ContentType="application/vnd.openxmlformats-officedocument.wordprocessingml.footer+xml"/>
  <Override PartName="/word/footer26.xml" ContentType="application/vnd.openxmlformats-officedocument.wordprocessingml.footer+xml"/>
  <Override PartName="/word/fontTable.xml" ContentType="application/vnd.openxmlformats-officedocument.wordprocessingml.fontTable+xml"/>
  <Override PartName="/word/footnotes.xml" ContentType="application/vnd.openxmlformats-officedocument.wordprocessingml.footnotes+xml"/>
  <Override PartName="/word/header24.xml" ContentType="application/vnd.openxmlformats-officedocument.wordprocessingml.header+xml"/>
  <Override PartName="/word/footer16.xml" ContentType="application/vnd.openxmlformats-officedocument.wordprocessingml.footer+xml"/>
  <Override PartName="/word/footer22.xml" ContentType="application/vnd.openxmlformats-officedocument.wordprocessingml.footer+xml"/>
  <Override PartName="/word/settings.xml" ContentType="application/vnd.openxmlformats-officedocument.wordprocessingml.settings+xml"/>
  <Override PartName="/word/footer21.xml" ContentType="application/vnd.openxmlformats-officedocument.wordprocessingml.footer+xml"/>
  <Override PartName="/word/footer20.xml" ContentType="application/vnd.openxmlformats-officedocument.wordprocessingml.footer+xml"/>
  <Override PartName="/word/header20.xml" ContentType="application/vnd.openxmlformats-officedocument.wordprocessingml.header+xml"/>
  <Override PartName="/word/header1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footer17.xml" ContentType="application/vnd.openxmlformats-officedocument.wordprocessingml.footer+xml"/>
  <Override PartName="/word/header2.xml" ContentType="application/vnd.openxmlformats-officedocument.wordprocessingml.header+xml"/>
  <Override PartName="/word/footer18.xml" ContentType="application/vnd.openxmlformats-officedocument.wordprocessingml.footer+xml"/>
  <Override PartName="/word/header11.xml" ContentType="application/vnd.openxmlformats-officedocument.wordprocessingml.head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cs="Arial"/>
          <w:b/>
          <w:sz w:val="28"/>
          <w:szCs w:val="28"/>
        </w:rPr>
      </w:pPr>
      <w:r>
        <w:rPr/>
      </w:r>
      <w:bookmarkStart w:id="0" w:name="_Toc490282638"/>
      <w:bookmarkStart w:id="1" w:name="_Toc144968024"/>
      <w:bookmarkStart w:id="2" w:name="_Toc145931152"/>
      <w:bookmarkStart w:id="3" w:name="_Toc157232098"/>
      <w:bookmarkStart w:id="4" w:name="_Toc489957795"/>
      <w:bookmarkStart w:id="5" w:name="_Toc489958190"/>
      <w:bookmarkStart w:id="6" w:name="_Toc489958340"/>
      <w:bookmarkStart w:id="7" w:name="_Toc489958757"/>
      <w:bookmarkStart w:id="8" w:name="_Toc489958839"/>
      <w:bookmarkStart w:id="9" w:name="_Toc489959185"/>
      <w:bookmarkStart w:id="10" w:name="_Toc489959350"/>
      <w:bookmarkStart w:id="11" w:name="_Toc489959466"/>
      <w:bookmarkStart w:id="12" w:name="_Toc489958659"/>
      <w:bookmarkStart w:id="13" w:name="_Toc490282638"/>
      <w:bookmarkStart w:id="14" w:name="_Toc144968024"/>
      <w:bookmarkStart w:id="15" w:name="_Toc145931152"/>
      <w:bookmarkStart w:id="16" w:name="_Toc157232098"/>
      <w:bookmarkStart w:id="17" w:name="_Toc489957795"/>
      <w:bookmarkStart w:id="18" w:name="_Toc489958190"/>
      <w:bookmarkStart w:id="19" w:name="_Toc489958340"/>
      <w:bookmarkStart w:id="20" w:name="_Toc489958757"/>
      <w:bookmarkStart w:id="21" w:name="_Toc489958839"/>
      <w:bookmarkStart w:id="22" w:name="_Toc489959185"/>
      <w:bookmarkStart w:id="23" w:name="_Toc489959350"/>
      <w:bookmarkStart w:id="24" w:name="_Toc489959466"/>
      <w:bookmarkStart w:id="25" w:name="_Toc489958659"/>
    </w:p>
    <w:p>
      <w:pPr>
        <w:pStyle w:val="Normal"/>
        <w:rPr>
          <w:rFonts w:cs="Arial"/>
          <w:b/>
          <w:sz w:val="28"/>
          <w:szCs w:val="28"/>
        </w:rPr>
      </w:pPr>
      <w:r>
        <w:rPr>
          <w:rFonts w:cs="Arial"/>
          <w:b/>
          <w:sz w:val="28"/>
          <w:szCs w:val="28"/>
        </w:rPr>
      </w:r>
      <w:r>
        <w:br w:type="page"/>
      </w:r>
    </w:p>
    <w:p>
      <w:pPr>
        <w:pStyle w:val="Normal"/>
        <w:spacing w:before="0" w:after="0"/>
        <w:rPr>
          <w:rFonts w:cs="Arial"/>
          <w:b/>
          <w:sz w:val="28"/>
          <w:szCs w:val="28"/>
        </w:rPr>
      </w:pPr>
      <w:r>
        <w:rPr>
          <w:rFonts w:cs="Arial"/>
          <w:b/>
          <w:sz w:val="28"/>
          <w:szCs w:val="28"/>
        </w:rPr>
        <w:t>MISSING RESIDENT</w:t>
      </w:r>
    </w:p>
    <w:p>
      <w:pPr>
        <w:pStyle w:val="Normal"/>
        <w:rPr>
          <w:rFonts w:cs="Arial"/>
          <w:b/>
          <w:sz w:val="28"/>
          <w:szCs w:val="28"/>
        </w:rPr>
      </w:pPr>
      <w:r>
        <w:rPr>
          <w:rFonts w:cs="Arial"/>
          <w:b/>
          <w:sz w:val="28"/>
          <w:szCs w:val="28"/>
        </w:rPr>
        <w:t>CODE __________________</w:t>
      </w:r>
      <w:r>
        <w:rPr>
          <w:rStyle w:val="FootnoteReference"/>
          <w:rFonts w:cs="Arial"/>
          <w:b/>
          <w:sz w:val="28"/>
          <w:szCs w:val="28"/>
        </w:rPr>
        <w:footnoteReference w:id="2"/>
      </w:r>
    </w:p>
    <w:p>
      <w:pPr>
        <w:pStyle w:val="Normal"/>
        <w:rPr>
          <w:rFonts w:cs="Arial"/>
          <w:b/>
        </w:rPr>
      </w:pPr>
      <w:r>
        <w:rPr>
          <w:rFonts w:cs="Arial"/>
          <w:b/>
        </w:rPr>
      </w:r>
    </w:p>
    <w:p>
      <w:pPr>
        <w:pStyle w:val="Normal"/>
        <w:jc w:val="center"/>
        <w:rPr>
          <w:rFonts w:cs="Arial"/>
        </w:rPr>
      </w:pPr>
      <w:r>
        <w:rPr/>
        <w:drawing>
          <wp:inline distT="0" distB="0" distL="0" distR="0">
            <wp:extent cx="4619625" cy="149542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4619625" cy="1495425"/>
                    </a:xfrm>
                    <a:prstGeom prst="rect">
                      <a:avLst/>
                    </a:prstGeom>
                  </pic:spPr>
                </pic:pic>
              </a:graphicData>
            </a:graphic>
          </wp:inline>
        </w:drawing>
      </w:r>
    </w:p>
    <w:p>
      <w:pPr>
        <w:pStyle w:val="Normal"/>
        <w:rPr>
          <w:rFonts w:cs="Arial"/>
          <w:b/>
        </w:rPr>
      </w:pPr>
      <w:r>
        <w:rPr>
          <w:rFonts w:cs="Arial"/>
          <w:b/>
        </w:rPr>
      </w:r>
    </w:p>
    <w:p>
      <w:pPr>
        <w:pStyle w:val="Normal"/>
        <w:rPr>
          <w:rFonts w:cs="Arial"/>
          <w:b/>
        </w:rPr>
      </w:pPr>
      <w:r>
        <w:rPr>
          <w:rFonts w:cs="Arial"/>
          <w:b/>
        </w:rPr>
        <w:t>OVERVIEW</w:t>
      </w:r>
    </w:p>
    <w:p>
      <w:pPr>
        <w:pStyle w:val="Normal"/>
        <w:rPr>
          <w:rFonts w:cs="Arial"/>
        </w:rPr>
      </w:pPr>
      <w:r>
        <w:rPr>
          <w:rFonts w:cs="Arial"/>
        </w:rPr>
        <w:t xml:space="preserve">This procedure is intended to address resident elopement.  With more memory care units and services, the potential for elopement continues to increase.  </w:t>
      </w:r>
    </w:p>
    <w:p>
      <w:pPr>
        <w:pStyle w:val="Normal"/>
        <w:rPr>
          <w:rFonts w:cs="Arial"/>
        </w:rPr>
      </w:pPr>
      <w:r>
        <w:rPr>
          <w:rFonts w:cs="Arial"/>
        </w:rPr>
      </w:r>
    </w:p>
    <w:p>
      <w:pPr>
        <w:pStyle w:val="Normal"/>
        <w:rPr>
          <w:rFonts w:cs="Arial"/>
          <w:b/>
        </w:rPr>
      </w:pPr>
      <w:r>
        <w:rPr>
          <w:rFonts w:cs="Arial"/>
          <w:b/>
        </w:rPr>
        <w:t>GENERAL ACTIONS APPLICABLE TO ALL STAFF</w:t>
      </w:r>
    </w:p>
    <w:p>
      <w:pPr>
        <w:pStyle w:val="Normal"/>
        <w:numPr>
          <w:ilvl w:val="0"/>
          <w:numId w:val="4"/>
        </w:numPr>
        <w:tabs>
          <w:tab w:val="clear" w:pos="720"/>
          <w:tab w:val="left" w:pos="360" w:leader="none"/>
        </w:tabs>
        <w:ind w:hanging="1080" w:left="1080"/>
        <w:rPr>
          <w:rFonts w:cs="Arial"/>
        </w:rPr>
      </w:pPr>
      <w:r>
        <w:rPr>
          <w:rFonts w:cs="Arial"/>
        </w:rPr>
        <w:t>Upon discovery of a missing resident:</w:t>
      </w:r>
    </w:p>
    <w:p>
      <w:pPr>
        <w:pStyle w:val="Normal"/>
        <w:numPr>
          <w:ilvl w:val="0"/>
          <w:numId w:val="5"/>
        </w:numPr>
        <w:tabs>
          <w:tab w:val="left" w:pos="720" w:leader="none"/>
        </w:tabs>
        <w:ind w:hanging="360" w:left="720"/>
        <w:rPr>
          <w:rFonts w:cs="Arial"/>
        </w:rPr>
      </w:pPr>
      <w:r>
        <w:rPr>
          <w:rFonts w:cs="Arial"/>
        </w:rPr>
        <w:t>Alert all staff on the unit</w:t>
      </w:r>
    </w:p>
    <w:p>
      <w:pPr>
        <w:pStyle w:val="Normal"/>
        <w:numPr>
          <w:ilvl w:val="0"/>
          <w:numId w:val="5"/>
        </w:numPr>
        <w:tabs>
          <w:tab w:val="left" w:pos="720" w:leader="none"/>
        </w:tabs>
        <w:ind w:hanging="360" w:left="720"/>
        <w:rPr>
          <w:rFonts w:cs="Arial"/>
        </w:rPr>
      </w:pPr>
      <w:r>
        <w:rPr>
          <w:rFonts w:cs="Arial"/>
        </w:rPr>
        <w:t>Conduct a quick but thorough search of the unit and logical places where the resident may have gone.</w:t>
      </w:r>
    </w:p>
    <w:p>
      <w:pPr>
        <w:pStyle w:val="Normal"/>
        <w:numPr>
          <w:ilvl w:val="0"/>
          <w:numId w:val="6"/>
        </w:numPr>
        <w:tabs>
          <w:tab w:val="clear" w:pos="720"/>
          <w:tab w:val="left" w:pos="360" w:leader="none"/>
        </w:tabs>
        <w:ind w:hanging="360" w:left="360"/>
        <w:rPr>
          <w:rFonts w:cs="Arial"/>
        </w:rPr>
      </w:pPr>
      <w:r>
        <w:rPr>
          <w:rFonts w:cs="Arial"/>
        </w:rPr>
        <w:t>If a resident cannot be located, the Nurse in charge of the area shall be responsible for notifying the Administrator</w:t>
      </w:r>
      <w:r>
        <w:rPr>
          <w:rStyle w:val="FootnoteReference"/>
          <w:rFonts w:cs="Arial"/>
        </w:rPr>
        <w:footnoteReference w:id="3"/>
      </w:r>
      <w:r>
        <w:rPr>
          <w:rFonts w:cs="Arial"/>
        </w:rPr>
        <w:t xml:space="preserve"> and page overhead</w:t>
      </w:r>
      <w:r>
        <w:rPr>
          <w:rStyle w:val="FootnoteReference"/>
          <w:rFonts w:cs="Arial"/>
        </w:rPr>
        <w:footnoteReference w:id="4"/>
      </w:r>
      <w:r>
        <w:rPr>
          <w:rFonts w:cs="Arial"/>
        </w:rPr>
        <w:t xml:space="preserve"> “Code_____</w:t>
      </w:r>
      <w:r>
        <w:rPr>
          <w:rStyle w:val="FootnoteReference"/>
          <w:rFonts w:cs="Arial"/>
        </w:rPr>
        <w:footnoteReference w:id="5"/>
      </w:r>
      <w:r>
        <w:rPr>
          <w:rFonts w:cs="Arial"/>
        </w:rPr>
        <w:t>.”  This will alert all staff that a resident is missing.  Immediate attempts shall be made to determine where the resident was last seen and what the resident was wearing.  This information should be indicated on the “</w:t>
      </w:r>
      <w:r>
        <w:rPr>
          <w:rFonts w:cs="Arial"/>
          <w:b/>
          <w:u w:val="single"/>
        </w:rPr>
        <w:t>INFORMATION ON MISSING RESIDENT</w:t>
      </w:r>
      <w:r>
        <w:rPr>
          <w:rFonts w:cs="Arial"/>
          <w:b/>
        </w:rPr>
        <w:t xml:space="preserve">” </w:t>
      </w:r>
      <w:r>
        <w:rPr>
          <w:rFonts w:cs="Arial"/>
        </w:rPr>
        <w:t xml:space="preserve">form and given to the Command Center. </w:t>
      </w:r>
    </w:p>
    <w:p>
      <w:pPr>
        <w:pStyle w:val="Normal"/>
        <w:numPr>
          <w:ilvl w:val="0"/>
          <w:numId w:val="6"/>
        </w:numPr>
        <w:tabs>
          <w:tab w:val="clear" w:pos="720"/>
          <w:tab w:val="left" w:pos="360" w:leader="none"/>
        </w:tabs>
        <w:ind w:hanging="360" w:left="360"/>
        <w:rPr>
          <w:rFonts w:cs="Arial"/>
        </w:rPr>
      </w:pPr>
      <w:r>
        <w:rPr>
          <w:rFonts w:cs="Arial"/>
        </w:rPr>
        <w:t>Upon hearing a “CODE ___________</w:t>
      </w:r>
      <w:r>
        <w:rPr>
          <w:rStyle w:val="FootnoteReference"/>
          <w:rFonts w:cs="Arial"/>
        </w:rPr>
        <w:footnoteReference w:id="6"/>
      </w:r>
      <w:r>
        <w:rPr>
          <w:rFonts w:cs="Arial"/>
        </w:rPr>
        <w:t>,” do the following:</w:t>
      </w:r>
    </w:p>
    <w:p>
      <w:pPr>
        <w:pStyle w:val="Normal"/>
        <w:numPr>
          <w:ilvl w:val="0"/>
          <w:numId w:val="7"/>
        </w:numPr>
        <w:tabs>
          <w:tab w:val="left" w:pos="720" w:leader="none"/>
        </w:tabs>
        <w:rPr>
          <w:rFonts w:cs="Arial"/>
        </w:rPr>
      </w:pPr>
      <w:r>
        <w:rPr>
          <w:rFonts w:cs="Arial"/>
        </w:rPr>
        <w:t>The search of each area will be done by staff normally assigned to that area.</w:t>
      </w:r>
    </w:p>
    <w:p>
      <w:pPr>
        <w:pStyle w:val="Normal"/>
        <w:numPr>
          <w:ilvl w:val="0"/>
          <w:numId w:val="7"/>
        </w:numPr>
        <w:tabs>
          <w:tab w:val="left" w:pos="720" w:leader="none"/>
        </w:tabs>
        <w:rPr>
          <w:rFonts w:cs="Arial"/>
        </w:rPr>
      </w:pPr>
      <w:r>
        <w:rPr>
          <w:rFonts w:cs="Arial"/>
        </w:rPr>
        <w:t>If Building Lockdown is ordered, observe exit and stairwell</w:t>
      </w:r>
      <w:r>
        <w:rPr>
          <w:rStyle w:val="FootnoteReference"/>
          <w:rFonts w:cs="Arial"/>
        </w:rPr>
        <w:footnoteReference w:id="7"/>
      </w:r>
      <w:r>
        <w:rPr>
          <w:rFonts w:cs="Arial"/>
        </w:rPr>
        <w:t xml:space="preserve"> doors in your assigned work area.</w:t>
      </w:r>
    </w:p>
    <w:p>
      <w:pPr>
        <w:pStyle w:val="Normal"/>
        <w:numPr>
          <w:ilvl w:val="0"/>
          <w:numId w:val="7"/>
        </w:numPr>
        <w:tabs>
          <w:tab w:val="left" w:pos="720" w:leader="none"/>
        </w:tabs>
        <w:rPr>
          <w:rFonts w:cs="Arial"/>
        </w:rPr>
      </w:pPr>
      <w:r>
        <w:rPr>
          <w:rFonts w:cs="Arial"/>
        </w:rPr>
        <w:t>Staff searching within the building should visually identify residents in each room.  Staff should also be certain to check rooms thoroughly, including “empty” beds, bathrooms, closets, and behind/under beds.</w:t>
      </w:r>
    </w:p>
    <w:p>
      <w:pPr>
        <w:pStyle w:val="Normal"/>
        <w:numPr>
          <w:ilvl w:val="0"/>
          <w:numId w:val="7"/>
        </w:numPr>
        <w:tabs>
          <w:tab w:val="left" w:pos="720" w:leader="none"/>
        </w:tabs>
        <w:rPr>
          <w:rFonts w:cs="Arial"/>
        </w:rPr>
      </w:pPr>
      <w:r>
        <w:rPr>
          <w:rFonts w:cs="Arial"/>
        </w:rPr>
        <w:t>Once an assigned area has been searched, the results should be reported to the Charge Nurse/Department Supervisor.  As the search of a department/unit is completed, this should be relayed to the Command Center, if activated.</w:t>
      </w:r>
    </w:p>
    <w:p>
      <w:pPr>
        <w:pStyle w:val="Normal"/>
        <w:numPr>
          <w:ilvl w:val="0"/>
          <w:numId w:val="7"/>
        </w:numPr>
        <w:tabs>
          <w:tab w:val="left" w:pos="720" w:leader="none"/>
        </w:tabs>
        <w:rPr>
          <w:rFonts w:cs="Arial"/>
        </w:rPr>
      </w:pPr>
      <w:r>
        <w:rPr>
          <w:rFonts w:cs="Arial"/>
        </w:rPr>
        <w:t>Staff assigned to search outside should check areas behind shrubbery, bus stops, parked cars, etc.  Staff searching at night should carry a flashlight and a means of communicating with the Command Center (radio</w:t>
      </w:r>
      <w:r>
        <w:rPr>
          <w:rStyle w:val="FootnoteReference"/>
          <w:rFonts w:cs="Arial"/>
        </w:rPr>
        <w:footnoteReference w:id="8"/>
      </w:r>
      <w:r>
        <w:rPr>
          <w:rFonts w:cs="Arial"/>
        </w:rPr>
        <w:t>, cell phone, etc.).  During cold weather, staff should also carry a blanket for the resident.  A picture of the missing resident</w:t>
      </w:r>
      <w:r>
        <w:rPr>
          <w:rStyle w:val="FootnoteReference"/>
          <w:rFonts w:cs="Arial"/>
        </w:rPr>
        <w:footnoteReference w:id="9"/>
      </w:r>
      <w:r>
        <w:rPr>
          <w:rFonts w:cs="Arial"/>
        </w:rPr>
        <w:t xml:space="preserve"> should be provided to search teams, if available.</w:t>
      </w:r>
    </w:p>
    <w:p>
      <w:pPr>
        <w:pStyle w:val="Normal"/>
        <w:rPr>
          <w:rFonts w:cs="Arial"/>
        </w:rPr>
      </w:pPr>
      <w:r>
        <w:rPr>
          <w:rFonts w:cs="Arial"/>
        </w:rPr>
      </w:r>
    </w:p>
    <w:p>
      <w:pPr>
        <w:pStyle w:val="Normal"/>
        <w:rPr>
          <w:rFonts w:cs="Arial"/>
        </w:rPr>
      </w:pPr>
      <w:r>
        <w:rPr>
          <w:rFonts w:cs="Arial"/>
          <w:b/>
        </w:rPr>
        <w:t>ADMINISTRATOR / INCIDENT COMMANDER</w:t>
      </w:r>
    </w:p>
    <w:p>
      <w:pPr>
        <w:pStyle w:val="Normal"/>
        <w:numPr>
          <w:ilvl w:val="0"/>
          <w:numId w:val="8"/>
        </w:numPr>
        <w:tabs>
          <w:tab w:val="clear" w:pos="720"/>
          <w:tab w:val="left" w:pos="360" w:leader="none"/>
        </w:tabs>
        <w:ind w:hanging="360" w:left="360"/>
        <w:rPr>
          <w:rFonts w:cs="Arial"/>
        </w:rPr>
      </w:pPr>
      <w:r>
        <w:rPr>
          <w:rFonts w:cs="Arial"/>
        </w:rPr>
        <w:t xml:space="preserve">As necessary, activate Command Center and assign staff to positions to manage the incident.  </w:t>
      </w:r>
    </w:p>
    <w:p>
      <w:pPr>
        <w:pStyle w:val="Normal"/>
        <w:numPr>
          <w:ilvl w:val="0"/>
          <w:numId w:val="8"/>
        </w:numPr>
        <w:tabs>
          <w:tab w:val="clear" w:pos="720"/>
          <w:tab w:val="left" w:pos="360" w:leader="none"/>
        </w:tabs>
        <w:ind w:hanging="360" w:left="360"/>
        <w:rPr>
          <w:rFonts w:cs="Arial"/>
        </w:rPr>
      </w:pPr>
      <w:r>
        <w:rPr>
          <w:rFonts w:cs="Arial"/>
          <w:shd w:fill="FFFFFF" w:val="clear"/>
        </w:rPr>
        <w:t>If the situation warrants, order a Building Lockdown and notify the Police Department.</w:t>
      </w:r>
    </w:p>
    <w:p>
      <w:pPr>
        <w:pStyle w:val="Normal"/>
        <w:tabs>
          <w:tab w:val="left" w:pos="720" w:leader="none"/>
        </w:tabs>
        <w:ind w:left="720"/>
        <w:rPr>
          <w:rFonts w:cs="Arial"/>
          <w:shd w:fill="FFFFFF" w:val="clear"/>
        </w:rPr>
      </w:pPr>
      <w:r>
        <w:rPr>
          <w:rFonts w:cs="Arial"/>
          <w:b/>
          <w:shd w:fill="FFFFFF" w:val="clear"/>
        </w:rPr>
        <w:t>NOTE</w:t>
      </w:r>
      <w:r>
        <w:rPr>
          <w:rFonts w:cs="Arial"/>
          <w:shd w:fill="FFFFFF" w:val="clear"/>
        </w:rPr>
        <w:t xml:space="preserve">: Factors such as the </w:t>
      </w:r>
      <w:r>
        <w:rPr>
          <w:rFonts w:cs="Arial"/>
        </w:rPr>
        <w:t>resident</w:t>
      </w:r>
      <w:r>
        <w:rPr>
          <w:rFonts w:cs="Arial"/>
          <w:shd w:fill="FFFFFF" w:val="clear"/>
        </w:rPr>
        <w:t>’s condition and past history, time of day, weather conditions, etc. should be taken into consideration when deciding when to notify outside authorities.  However, 30 minutes</w:t>
      </w:r>
      <w:r>
        <w:rPr>
          <w:rStyle w:val="FootnoteReference"/>
          <w:rFonts w:cs="Arial"/>
          <w:shd w:fill="FFFFFF" w:val="clear"/>
        </w:rPr>
        <w:footnoteReference w:id="10"/>
      </w:r>
      <w:r>
        <w:rPr>
          <w:rFonts w:cs="Arial"/>
          <w:shd w:fill="FFFFFF" w:val="clear"/>
        </w:rPr>
        <w:t xml:space="preserve"> should be considered the maximum length of time allowed to elapse from the time that the </w:t>
      </w:r>
      <w:r>
        <w:rPr>
          <w:rFonts w:cs="Arial"/>
        </w:rPr>
        <w:t xml:space="preserve">resident </w:t>
      </w:r>
      <w:r>
        <w:rPr>
          <w:rFonts w:cs="Arial"/>
          <w:shd w:fill="FFFFFF" w:val="clear"/>
        </w:rPr>
        <w:t xml:space="preserve">was determined missing to the time the outside authorities are notified.  </w:t>
      </w:r>
    </w:p>
    <w:p>
      <w:pPr>
        <w:pStyle w:val="Normal"/>
        <w:numPr>
          <w:ilvl w:val="0"/>
          <w:numId w:val="9"/>
        </w:numPr>
        <w:tabs>
          <w:tab w:val="clear" w:pos="720"/>
          <w:tab w:val="left" w:pos="360" w:leader="none"/>
        </w:tabs>
        <w:ind w:hanging="360" w:left="360"/>
        <w:rPr>
          <w:rFonts w:cs="Arial"/>
        </w:rPr>
      </w:pPr>
      <w:r>
        <w:rPr>
          <w:rFonts w:cs="Arial"/>
        </w:rPr>
        <w:t>Document in the resident’s chart, resident status, notifications, and actions of the staff, as well as any other additional comments.</w:t>
      </w:r>
    </w:p>
    <w:p>
      <w:pPr>
        <w:pStyle w:val="Normal"/>
        <w:numPr>
          <w:ilvl w:val="0"/>
          <w:numId w:val="9"/>
        </w:numPr>
        <w:tabs>
          <w:tab w:val="clear" w:pos="720"/>
          <w:tab w:val="left" w:pos="360" w:leader="none"/>
        </w:tabs>
        <w:ind w:hanging="360" w:left="360"/>
        <w:rPr>
          <w:rFonts w:cs="Arial"/>
        </w:rPr>
      </w:pPr>
      <w:r>
        <w:rPr>
          <w:rFonts w:cs="Arial"/>
        </w:rPr>
        <w:t>Determine need to report situation to _________</w:t>
      </w:r>
      <w:r>
        <w:rPr>
          <w:rStyle w:val="FootnoteReference"/>
          <w:rFonts w:cs="Arial"/>
        </w:rPr>
        <w:footnoteReference w:id="11"/>
      </w:r>
      <w:r>
        <w:rPr>
          <w:rFonts w:cs="Arial"/>
        </w:rPr>
        <w:t xml:space="preserve"> or other regulatory agency</w:t>
      </w:r>
    </w:p>
    <w:p>
      <w:pPr>
        <w:pStyle w:val="Normal"/>
        <w:numPr>
          <w:ilvl w:val="0"/>
          <w:numId w:val="9"/>
        </w:numPr>
        <w:tabs>
          <w:tab w:val="clear" w:pos="720"/>
          <w:tab w:val="left" w:pos="360" w:leader="none"/>
        </w:tabs>
        <w:ind w:hanging="360" w:left="360"/>
        <w:rPr>
          <w:rFonts w:cs="Arial"/>
        </w:rPr>
      </w:pPr>
      <w:r>
        <w:rPr>
          <w:rFonts w:cs="Arial"/>
        </w:rPr>
        <w:t>Consider the following:</w:t>
      </w:r>
    </w:p>
    <w:p>
      <w:pPr>
        <w:pStyle w:val="Normal"/>
        <w:numPr>
          <w:ilvl w:val="1"/>
          <w:numId w:val="10"/>
        </w:numPr>
        <w:tabs>
          <w:tab w:val="left" w:pos="720" w:leader="none"/>
        </w:tabs>
        <w:ind w:hanging="360" w:left="720"/>
        <w:rPr>
          <w:rFonts w:cs="Arial"/>
        </w:rPr>
      </w:pPr>
      <w:r>
        <w:rPr>
          <w:rFonts w:cs="Arial"/>
        </w:rPr>
        <w:t>Have an overhead page</w:t>
      </w:r>
      <w:r>
        <w:rPr>
          <w:rStyle w:val="FootnoteReference"/>
          <w:rFonts w:cs="Arial"/>
        </w:rPr>
        <w:footnoteReference w:id="12"/>
      </w:r>
      <w:r>
        <w:rPr>
          <w:rFonts w:cs="Arial"/>
        </w:rPr>
        <w:t xml:space="preserve"> made for the resident in question to return to a specific location.</w:t>
      </w:r>
    </w:p>
    <w:p>
      <w:pPr>
        <w:pStyle w:val="Normal"/>
        <w:numPr>
          <w:ilvl w:val="1"/>
          <w:numId w:val="10"/>
        </w:numPr>
        <w:tabs>
          <w:tab w:val="left" w:pos="720" w:leader="none"/>
        </w:tabs>
        <w:ind w:hanging="360" w:left="720"/>
        <w:rPr>
          <w:rFonts w:cs="Arial"/>
        </w:rPr>
      </w:pPr>
      <w:r>
        <w:rPr>
          <w:rFonts w:cs="Arial"/>
        </w:rPr>
        <w:t>Ensure that all areas within the building that might be accessible to the resident are being searched.</w:t>
      </w:r>
    </w:p>
    <w:p>
      <w:pPr>
        <w:pStyle w:val="Normal"/>
        <w:numPr>
          <w:ilvl w:val="1"/>
          <w:numId w:val="10"/>
        </w:numPr>
        <w:tabs>
          <w:tab w:val="left" w:pos="720" w:leader="none"/>
        </w:tabs>
        <w:ind w:hanging="360" w:left="720"/>
        <w:rPr>
          <w:rFonts w:cs="Arial"/>
        </w:rPr>
      </w:pPr>
      <w:r>
        <w:rPr>
          <w:rFonts w:cs="Arial"/>
        </w:rPr>
        <w:t>If not already done, assign several staff or Maintenance to conduct an outside search of the grounds and neighboring properties.</w:t>
      </w:r>
    </w:p>
    <w:p>
      <w:pPr>
        <w:pStyle w:val="Normal"/>
        <w:numPr>
          <w:ilvl w:val="1"/>
          <w:numId w:val="10"/>
        </w:numPr>
        <w:tabs>
          <w:tab w:val="left" w:pos="720" w:leader="none"/>
        </w:tabs>
        <w:ind w:hanging="360" w:left="720"/>
        <w:rPr>
          <w:rFonts w:cs="Arial"/>
        </w:rPr>
      </w:pPr>
      <w:r>
        <w:rPr>
          <w:rFonts w:cs="Arial"/>
        </w:rPr>
        <w:t>Maintain a checklist of areas assigned and results reported from each area.</w:t>
      </w:r>
    </w:p>
    <w:p>
      <w:pPr>
        <w:pStyle w:val="Normal"/>
        <w:numPr>
          <w:ilvl w:val="1"/>
          <w:numId w:val="10"/>
        </w:numPr>
        <w:tabs>
          <w:tab w:val="left" w:pos="720" w:leader="none"/>
        </w:tabs>
        <w:ind w:hanging="360" w:left="720"/>
        <w:rPr>
          <w:rFonts w:cs="Arial"/>
        </w:rPr>
      </w:pPr>
      <w:r>
        <w:rPr>
          <w:rFonts w:cs="Arial"/>
        </w:rPr>
        <w:t>Provide staff with a description of the missing resident and give them the information obtained from the “</w:t>
      </w:r>
      <w:r>
        <w:rPr>
          <w:rFonts w:cs="Arial"/>
          <w:b/>
          <w:u w:val="single"/>
        </w:rPr>
        <w:t>INFORMATION ON MISSING RESIDENT</w:t>
      </w:r>
      <w:r>
        <w:rPr>
          <w:rFonts w:cs="Arial"/>
          <w:b/>
        </w:rPr>
        <w:t xml:space="preserve">” </w:t>
      </w:r>
      <w:r>
        <w:rPr>
          <w:rFonts w:cs="Arial"/>
        </w:rPr>
        <w:t>form, along with a picture of the resident, as necessary.  Consider making copies of the resident’s picture</w:t>
      </w:r>
      <w:r>
        <w:rPr>
          <w:rStyle w:val="FootnoteReference"/>
          <w:rFonts w:cs="Arial"/>
        </w:rPr>
        <w:footnoteReference w:id="13"/>
      </w:r>
      <w:r>
        <w:rPr>
          <w:rFonts w:cs="Arial"/>
        </w:rPr>
        <w:t>.</w:t>
      </w:r>
    </w:p>
    <w:p>
      <w:pPr>
        <w:pStyle w:val="Normal"/>
        <w:rPr>
          <w:rFonts w:cs="Arial"/>
        </w:rPr>
      </w:pPr>
      <w:r>
        <w:rPr>
          <w:rFonts w:cs="Arial"/>
        </w:rPr>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sz w:val="24"/>
        </w:rPr>
      </w:pPr>
      <w:r>
        <w:rPr>
          <w:rFonts w:cs="Arial"/>
          <w:b/>
          <w:sz w:val="24"/>
        </w:rPr>
        <w:t>SECURITY</w:t>
      </w:r>
      <w:r>
        <w:rPr>
          <w:rStyle w:val="FootnoteReference"/>
          <w:rFonts w:cs="Arial"/>
          <w:b/>
          <w:sz w:val="24"/>
        </w:rPr>
        <w:footnoteReference w:id="14"/>
      </w:r>
    </w:p>
    <w:p>
      <w:pPr>
        <w:pStyle w:val="BodyText2"/>
        <w:numPr>
          <w:ilvl w:val="0"/>
          <w:numId w:val="11"/>
        </w:numPr>
        <w:tabs>
          <w:tab w:val="clear" w:pos="720"/>
          <w:tab w:val="left" w:pos="36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 xml:space="preserve">Review door alarm activations and recorded video images to try and determine if </w:t>
      </w:r>
      <w:r>
        <w:rPr>
          <w:rFonts w:cs="Arial"/>
          <w:sz w:val="24"/>
          <w:lang w:val="en-US"/>
        </w:rPr>
        <w:t xml:space="preserve">the </w:t>
      </w:r>
      <w:r>
        <w:rPr>
          <w:rFonts w:cs="Arial"/>
          <w:sz w:val="24"/>
        </w:rPr>
        <w:t xml:space="preserve">resident left </w:t>
      </w:r>
      <w:r>
        <w:rPr>
          <w:rFonts w:cs="Arial"/>
          <w:sz w:val="24"/>
          <w:lang w:val="en-US"/>
        </w:rPr>
        <w:t xml:space="preserve">the </w:t>
      </w:r>
      <w:r>
        <w:rPr>
          <w:rFonts w:cs="Arial"/>
          <w:sz w:val="24"/>
        </w:rPr>
        <w:t>building</w:t>
      </w:r>
      <w:r>
        <w:rPr>
          <w:rStyle w:val="FootnoteReference"/>
          <w:rFonts w:cs="Arial"/>
          <w:sz w:val="24"/>
        </w:rPr>
        <w:footnoteReference w:id="15"/>
      </w:r>
      <w:r>
        <w:rPr>
          <w:rFonts w:cs="Arial"/>
          <w:sz w:val="24"/>
        </w:rPr>
        <w:t xml:space="preserve">.  Inform </w:t>
      </w:r>
      <w:r>
        <w:rPr>
          <w:rFonts w:cs="Arial"/>
          <w:sz w:val="24"/>
          <w:lang w:val="en-US"/>
        </w:rPr>
        <w:t xml:space="preserve">the </w:t>
      </w:r>
      <w:r>
        <w:rPr>
          <w:rFonts w:cs="Arial"/>
          <w:sz w:val="24"/>
        </w:rPr>
        <w:t xml:space="preserve">Command Center of </w:t>
      </w:r>
      <w:r>
        <w:rPr>
          <w:rFonts w:cs="Arial"/>
          <w:sz w:val="24"/>
          <w:lang w:val="en-US"/>
        </w:rPr>
        <w:t xml:space="preserve">the </w:t>
      </w:r>
      <w:r>
        <w:rPr>
          <w:rFonts w:cs="Arial"/>
          <w:sz w:val="24"/>
        </w:rPr>
        <w:t>results.</w:t>
      </w:r>
    </w:p>
    <w:p>
      <w:pPr>
        <w:pStyle w:val="BodyText2"/>
        <w:numPr>
          <w:ilvl w:val="0"/>
          <w:numId w:val="11"/>
        </w:numPr>
        <w:tabs>
          <w:tab w:val="clear" w:pos="720"/>
          <w:tab w:val="left" w:pos="36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Review visitor sign</w:t>
      </w:r>
      <w:r>
        <w:rPr>
          <w:rFonts w:cs="Arial"/>
          <w:sz w:val="24"/>
          <w:lang w:val="en-US"/>
        </w:rPr>
        <w:t>-</w:t>
      </w:r>
      <w:r>
        <w:rPr>
          <w:rFonts w:cs="Arial"/>
          <w:sz w:val="24"/>
        </w:rPr>
        <w:t xml:space="preserve">in logs to determine if family members or others visited the missing resident prior to </w:t>
      </w:r>
      <w:r>
        <w:rPr>
          <w:rFonts w:cs="Arial"/>
          <w:sz w:val="24"/>
          <w:lang w:val="en-US"/>
        </w:rPr>
        <w:t xml:space="preserve">the </w:t>
      </w:r>
      <w:r>
        <w:rPr>
          <w:rFonts w:cs="Arial"/>
          <w:sz w:val="24"/>
        </w:rPr>
        <w:t>resident being declared missing</w:t>
      </w:r>
      <w:r>
        <w:rPr>
          <w:rStyle w:val="FootnoteReference"/>
          <w:rFonts w:cs="Arial"/>
          <w:sz w:val="24"/>
        </w:rPr>
        <w:footnoteReference w:id="16"/>
      </w:r>
      <w:r>
        <w:rPr>
          <w:rFonts w:cs="Arial"/>
          <w:sz w:val="24"/>
        </w:rPr>
        <w:t>.</w:t>
      </w:r>
    </w:p>
    <w:p>
      <w:pPr>
        <w:pStyle w:val="Normal"/>
        <w:rPr>
          <w:rFonts w:cs="Arial"/>
          <w:b/>
        </w:rPr>
      </w:pPr>
      <w:r>
        <w:rPr>
          <w:rFonts w:cs="Arial"/>
          <w:b/>
        </w:rPr>
      </w:r>
    </w:p>
    <w:p>
      <w:pPr>
        <w:pStyle w:val="Normal"/>
        <w:rPr>
          <w:rFonts w:cs="Arial"/>
          <w:b/>
        </w:rPr>
      </w:pPr>
      <w:r>
        <w:rPr>
          <w:rFonts w:cs="Arial"/>
          <w:b/>
        </w:rPr>
        <w:t>NURSING UNIT WHERE THE RESIDENT WAS LAST SEEN</w:t>
      </w:r>
    </w:p>
    <w:p>
      <w:pPr>
        <w:pStyle w:val="Normal"/>
        <w:numPr>
          <w:ilvl w:val="0"/>
          <w:numId w:val="12"/>
        </w:numPr>
        <w:tabs>
          <w:tab w:val="clear" w:pos="720"/>
          <w:tab w:val="left" w:pos="360" w:leader="none"/>
        </w:tabs>
        <w:ind w:hanging="360" w:left="360"/>
        <w:rPr>
          <w:rFonts w:cs="Arial"/>
        </w:rPr>
      </w:pPr>
      <w:r>
        <w:rPr>
          <w:rFonts w:cs="Arial"/>
        </w:rPr>
        <w:t>Staff will conduct a rapid but thorough search of the unit.</w:t>
      </w:r>
    </w:p>
    <w:p>
      <w:pPr>
        <w:pStyle w:val="Normal"/>
        <w:numPr>
          <w:ilvl w:val="0"/>
          <w:numId w:val="12"/>
        </w:numPr>
        <w:tabs>
          <w:tab w:val="clear" w:pos="720"/>
          <w:tab w:val="left" w:pos="360" w:leader="none"/>
        </w:tabs>
        <w:ind w:hanging="360" w:left="360"/>
        <w:rPr>
          <w:rFonts w:cs="Arial"/>
        </w:rPr>
      </w:pPr>
      <w:r>
        <w:rPr>
          <w:rFonts w:cs="Arial"/>
        </w:rPr>
        <w:t xml:space="preserve">Simultaneously, the </w:t>
      </w:r>
      <w:r>
        <w:rPr>
          <w:rFonts w:cs="Arial"/>
          <w:b/>
          <w:bCs/>
        </w:rPr>
        <w:t xml:space="preserve">unit nurse </w:t>
      </w:r>
      <w:r>
        <w:rPr>
          <w:rFonts w:cs="Arial"/>
        </w:rPr>
        <w:t>will obtain a description of the resident’s physical appearance and clothing the resident was last seen wearing. Information that should be conveyed includes:</w:t>
      </w:r>
    </w:p>
    <w:p>
      <w:pPr>
        <w:pStyle w:val="Normal"/>
        <w:numPr>
          <w:ilvl w:val="1"/>
          <w:numId w:val="13"/>
        </w:numPr>
        <w:tabs>
          <w:tab w:val="left" w:pos="720" w:leader="none"/>
          <w:tab w:val="left" w:pos="1800" w:leader="none"/>
        </w:tabs>
        <w:ind w:hanging="360" w:left="720"/>
        <w:rPr>
          <w:rFonts w:cs="Arial"/>
        </w:rPr>
      </w:pPr>
      <w:r>
        <w:rPr>
          <w:rFonts w:cs="Arial"/>
        </w:rPr>
        <w:t>Age</w:t>
      </w:r>
    </w:p>
    <w:p>
      <w:pPr>
        <w:pStyle w:val="Normal"/>
        <w:numPr>
          <w:ilvl w:val="1"/>
          <w:numId w:val="13"/>
        </w:numPr>
        <w:tabs>
          <w:tab w:val="left" w:pos="720" w:leader="none"/>
          <w:tab w:val="left" w:pos="1800" w:leader="none"/>
        </w:tabs>
        <w:ind w:hanging="360" w:left="720"/>
        <w:rPr>
          <w:rFonts w:cs="Arial"/>
        </w:rPr>
      </w:pPr>
      <w:r>
        <w:rPr>
          <w:rFonts w:cs="Arial"/>
        </w:rPr>
        <w:t>Gender</w:t>
      </w:r>
    </w:p>
    <w:p>
      <w:pPr>
        <w:pStyle w:val="Normal"/>
        <w:numPr>
          <w:ilvl w:val="1"/>
          <w:numId w:val="13"/>
        </w:numPr>
        <w:tabs>
          <w:tab w:val="left" w:pos="720" w:leader="none"/>
          <w:tab w:val="left" w:pos="1800" w:leader="none"/>
        </w:tabs>
        <w:ind w:hanging="360" w:left="720"/>
        <w:rPr>
          <w:rFonts w:cs="Arial"/>
        </w:rPr>
      </w:pPr>
      <w:r>
        <w:rPr>
          <w:rFonts w:cs="Arial"/>
        </w:rPr>
        <w:t>Physical appearance</w:t>
      </w:r>
    </w:p>
    <w:p>
      <w:pPr>
        <w:pStyle w:val="Normal"/>
        <w:numPr>
          <w:ilvl w:val="1"/>
          <w:numId w:val="13"/>
        </w:numPr>
        <w:tabs>
          <w:tab w:val="left" w:pos="720" w:leader="none"/>
        </w:tabs>
        <w:ind w:hanging="360" w:left="720"/>
        <w:rPr>
          <w:rFonts w:cs="Arial"/>
        </w:rPr>
      </w:pPr>
      <w:r>
        <w:rPr>
          <w:rFonts w:cs="Arial"/>
        </w:rPr>
        <w:t>Clothing last seen wearing or clothing the missing resident may be wearing</w:t>
      </w:r>
    </w:p>
    <w:p>
      <w:pPr>
        <w:pStyle w:val="Normal"/>
        <w:numPr>
          <w:ilvl w:val="1"/>
          <w:numId w:val="13"/>
        </w:numPr>
        <w:tabs>
          <w:tab w:val="left" w:pos="720" w:leader="none"/>
          <w:tab w:val="left" w:pos="1800" w:leader="none"/>
        </w:tabs>
        <w:ind w:hanging="360" w:left="720"/>
        <w:rPr>
          <w:rFonts w:cs="Arial"/>
        </w:rPr>
      </w:pPr>
      <w:r>
        <w:rPr>
          <w:rFonts w:cs="Arial"/>
        </w:rPr>
        <w:t>Home address</w:t>
      </w:r>
    </w:p>
    <w:p>
      <w:pPr>
        <w:pStyle w:val="Normal"/>
        <w:numPr>
          <w:ilvl w:val="1"/>
          <w:numId w:val="13"/>
        </w:numPr>
        <w:tabs>
          <w:tab w:val="left" w:pos="720" w:leader="none"/>
          <w:tab w:val="left" w:pos="1800" w:leader="none"/>
        </w:tabs>
        <w:ind w:hanging="360" w:left="720"/>
        <w:rPr>
          <w:rFonts w:cs="Arial"/>
        </w:rPr>
      </w:pPr>
      <w:r>
        <w:rPr>
          <w:rFonts w:cs="Arial"/>
        </w:rPr>
        <w:t>Likely places the resident may be going</w:t>
      </w:r>
    </w:p>
    <w:p>
      <w:pPr>
        <w:pStyle w:val="Normal"/>
        <w:numPr>
          <w:ilvl w:val="1"/>
          <w:numId w:val="13"/>
        </w:numPr>
        <w:tabs>
          <w:tab w:val="left" w:pos="720" w:leader="none"/>
          <w:tab w:val="left" w:pos="1800" w:leader="none"/>
        </w:tabs>
        <w:ind w:hanging="360" w:left="720"/>
        <w:rPr>
          <w:rFonts w:cs="Arial"/>
        </w:rPr>
      </w:pPr>
      <w:r>
        <w:rPr>
          <w:rFonts w:cs="Arial"/>
        </w:rPr>
        <w:t>Is the resident a smoker?</w:t>
      </w:r>
    </w:p>
    <w:p>
      <w:pPr>
        <w:pStyle w:val="Normal"/>
        <w:numPr>
          <w:ilvl w:val="1"/>
          <w:numId w:val="13"/>
        </w:numPr>
        <w:tabs>
          <w:tab w:val="left" w:pos="720" w:leader="none"/>
        </w:tabs>
        <w:ind w:hanging="360" w:left="720"/>
        <w:rPr>
          <w:rFonts w:cs="Arial"/>
        </w:rPr>
      </w:pPr>
      <w:r>
        <w:rPr>
          <w:rFonts w:cs="Arial"/>
        </w:rPr>
        <w:t>In the case of Dementia / Alzheimer’s resident, might they be disoriented, suicidal, homicidal, or gravely disabled?</w:t>
      </w:r>
    </w:p>
    <w:p>
      <w:pPr>
        <w:pStyle w:val="Normal"/>
        <w:numPr>
          <w:ilvl w:val="1"/>
          <w:numId w:val="13"/>
        </w:numPr>
        <w:tabs>
          <w:tab w:val="left" w:pos="720" w:leader="none"/>
          <w:tab w:val="left" w:pos="1800" w:leader="none"/>
        </w:tabs>
        <w:ind w:hanging="360" w:left="720"/>
        <w:rPr>
          <w:rFonts w:cs="Arial"/>
        </w:rPr>
      </w:pPr>
      <w:r>
        <w:rPr>
          <w:rFonts w:cs="Arial"/>
        </w:rPr>
        <w:t>Does the resident have an immediate medical risk?</w:t>
      </w:r>
    </w:p>
    <w:p>
      <w:pPr>
        <w:pStyle w:val="Normal"/>
        <w:numPr>
          <w:ilvl w:val="1"/>
          <w:numId w:val="13"/>
        </w:numPr>
        <w:tabs>
          <w:tab w:val="left" w:pos="720" w:leader="none"/>
          <w:tab w:val="left" w:pos="1800" w:leader="none"/>
        </w:tabs>
        <w:ind w:hanging="360" w:left="720"/>
        <w:rPr>
          <w:rFonts w:cs="Arial"/>
        </w:rPr>
      </w:pPr>
      <w:r>
        <w:rPr>
          <w:rFonts w:cs="Arial"/>
        </w:rPr>
        <w:t>If there is an accomplice or not?</w:t>
      </w:r>
    </w:p>
    <w:p>
      <w:pPr>
        <w:pStyle w:val="Normal"/>
        <w:numPr>
          <w:ilvl w:val="1"/>
          <w:numId w:val="13"/>
        </w:numPr>
        <w:tabs>
          <w:tab w:val="left" w:pos="720" w:leader="none"/>
        </w:tabs>
        <w:ind w:hanging="360" w:left="720"/>
        <w:rPr>
          <w:rFonts w:cs="Arial"/>
        </w:rPr>
      </w:pPr>
      <w:r>
        <w:rPr>
          <w:rFonts w:cs="Arial"/>
        </w:rPr>
        <w:t>If there is an accomplice, any information regarding their appearance?</w:t>
      </w:r>
    </w:p>
    <w:p>
      <w:pPr>
        <w:pStyle w:val="Normal"/>
        <w:numPr>
          <w:ilvl w:val="1"/>
          <w:numId w:val="13"/>
        </w:numPr>
        <w:tabs>
          <w:tab w:val="left" w:pos="720" w:leader="none"/>
          <w:tab w:val="left" w:pos="1800" w:leader="none"/>
        </w:tabs>
        <w:ind w:hanging="360" w:left="720"/>
        <w:rPr>
          <w:rFonts w:cs="Arial"/>
        </w:rPr>
      </w:pPr>
      <w:r>
        <w:rPr>
          <w:rFonts w:cs="Arial"/>
        </w:rPr>
        <w:t>Approximate last time resident was seen</w:t>
      </w:r>
    </w:p>
    <w:p>
      <w:pPr>
        <w:pStyle w:val="Normal"/>
        <w:ind w:left="720"/>
        <w:rPr>
          <w:rFonts w:cs="Arial"/>
        </w:rPr>
      </w:pPr>
      <w:r>
        <w:rPr>
          <w:rFonts w:cs="Arial"/>
          <w:i/>
          <w:iCs/>
        </w:rPr>
        <w:t>This information is to be recorded on the Missing Resident form</w:t>
      </w:r>
      <w:r>
        <w:rPr>
          <w:rFonts w:cs="Arial"/>
        </w:rPr>
        <w:t>.</w:t>
      </w:r>
    </w:p>
    <w:p>
      <w:pPr>
        <w:pStyle w:val="Normal"/>
        <w:ind w:left="720"/>
        <w:rPr>
          <w:rFonts w:cs="Arial"/>
        </w:rPr>
      </w:pPr>
      <w:r>
        <w:rPr>
          <w:rFonts w:cs="Arial"/>
        </w:rPr>
      </w:r>
    </w:p>
    <w:p>
      <w:pPr>
        <w:pStyle w:val="Normal"/>
        <w:numPr>
          <w:ilvl w:val="0"/>
          <w:numId w:val="14"/>
        </w:numPr>
        <w:tabs>
          <w:tab w:val="clear" w:pos="720"/>
          <w:tab w:val="left" w:pos="360" w:leader="none"/>
        </w:tabs>
        <w:ind w:hanging="360" w:left="360"/>
        <w:rPr>
          <w:rFonts w:cs="Arial"/>
        </w:rPr>
      </w:pPr>
      <w:r>
        <w:rPr>
          <w:rFonts w:cs="Arial"/>
        </w:rPr>
        <w:t xml:space="preserve">A </w:t>
      </w:r>
      <w:r>
        <w:rPr>
          <w:rFonts w:cs="Arial"/>
          <w:b/>
          <w:bCs/>
        </w:rPr>
        <w:t xml:space="preserve">room check </w:t>
      </w:r>
      <w:r>
        <w:rPr>
          <w:rFonts w:cs="Arial"/>
        </w:rPr>
        <w:t>will be done to determine what personal effects the resident may have taken.  Check for a suicide note or any other note left by the resident.</w:t>
      </w:r>
    </w:p>
    <w:p>
      <w:pPr>
        <w:pStyle w:val="Normal"/>
        <w:tabs>
          <w:tab w:val="clear" w:pos="720"/>
          <w:tab w:val="left" w:pos="1800" w:leader="none"/>
        </w:tabs>
        <w:ind w:left="360"/>
        <w:rPr>
          <w:rFonts w:cs="Arial"/>
        </w:rPr>
      </w:pPr>
      <w:r>
        <w:rPr>
          <w:rFonts w:cs="Arial"/>
        </w:rPr>
      </w:r>
    </w:p>
    <w:p>
      <w:pPr>
        <w:pStyle w:val="Heading2"/>
        <w:rPr>
          <w:rFonts w:cs="Arial"/>
        </w:rPr>
      </w:pPr>
      <w:r>
        <w:rPr>
          <w:rFonts w:cs="Arial"/>
        </w:rPr>
        <w:t>IF RESIDENT IS NOT LOCATED AFTER SEARCH OF BUILDING AND IMMEDIATE OUTSIDE AREA:</w:t>
      </w:r>
    </w:p>
    <w:p>
      <w:pPr>
        <w:pStyle w:val="BodyText2"/>
        <w:numPr>
          <w:ilvl w:val="0"/>
          <w:numId w:val="15"/>
        </w:numPr>
        <w:tabs>
          <w:tab w:val="clear" w:pos="720"/>
          <w:tab w:val="left" w:pos="36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Notify __________________</w:t>
      </w:r>
      <w:r>
        <w:rPr>
          <w:rStyle w:val="FootnoteReference"/>
          <w:rFonts w:cs="Arial"/>
          <w:sz w:val="24"/>
        </w:rPr>
        <w:footnoteReference w:id="17"/>
      </w:r>
      <w:r>
        <w:rPr>
          <w:rFonts w:cs="Arial"/>
          <w:sz w:val="24"/>
        </w:rPr>
        <w:t xml:space="preserve"> Police Department (911).</w:t>
      </w:r>
      <w:r>
        <w:rPr>
          <w:rFonts w:cs="Arial"/>
          <w:color w:val="FF0000"/>
          <w:sz w:val="24"/>
        </w:rPr>
        <w:t xml:space="preserve">  </w:t>
      </w:r>
      <w:r>
        <w:rPr>
          <w:rFonts w:cs="Arial"/>
          <w:sz w:val="24"/>
        </w:rPr>
        <w:t>Provide them with a description of the missing resident.</w:t>
      </w:r>
    </w:p>
    <w:p>
      <w:pPr>
        <w:pStyle w:val="BodyText2"/>
        <w:numPr>
          <w:ilvl w:val="0"/>
          <w:numId w:val="15"/>
        </w:numPr>
        <w:tabs>
          <w:tab w:val="clear" w:pos="720"/>
          <w:tab w:val="left" w:pos="36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_______________</w:t>
      </w:r>
      <w:r>
        <w:rPr>
          <w:rStyle w:val="FootnoteReference"/>
          <w:rFonts w:cs="Arial"/>
          <w:sz w:val="24"/>
        </w:rPr>
        <w:footnoteReference w:id="18"/>
      </w:r>
      <w:r>
        <w:rPr>
          <w:rFonts w:cs="Arial"/>
          <w:sz w:val="24"/>
        </w:rPr>
        <w:t xml:space="preserve"> and/or Administration to notify family/responsible party.</w:t>
      </w:r>
    </w:p>
    <w:p>
      <w:pPr>
        <w:pStyle w:val="BodyText2"/>
        <w:numPr>
          <w:ilvl w:val="0"/>
          <w:numId w:val="15"/>
        </w:numPr>
        <w:tabs>
          <w:tab w:val="clear" w:pos="720"/>
          <w:tab w:val="left" w:pos="360" w:leader="none"/>
          <w:tab w:val="left" w:pos="6480" w:leader="none"/>
          <w:tab w:val="left" w:pos="6840" w:leader="none"/>
        </w:tabs>
        <w:ind w:hanging="360" w:left="360"/>
        <w:rPr>
          <w:rFonts w:cs="Arial"/>
          <w:sz w:val="24"/>
        </w:rPr>
      </w:pPr>
      <w:r>
        <w:rPr>
          <w:rFonts w:cs="Arial"/>
          <w:sz w:val="24"/>
        </w:rPr>
        <w:t>If it becomes necessary to call outside authorities, the Regional Office of the ___________</w:t>
      </w:r>
      <w:r>
        <w:rPr>
          <w:rStyle w:val="FootnoteReference"/>
          <w:rFonts w:cs="Arial"/>
          <w:sz w:val="24"/>
        </w:rPr>
        <w:footnoteReference w:id="19"/>
      </w:r>
      <w:r>
        <w:rPr>
          <w:rFonts w:cs="Arial"/>
          <w:sz w:val="24"/>
        </w:rPr>
        <w:t xml:space="preserve"> State Department of Health should also be notified.</w:t>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left="720"/>
        <w:rPr>
          <w:rFonts w:cs="Arial"/>
          <w:sz w:val="24"/>
        </w:rPr>
      </w:pPr>
      <w:r>
        <w:rPr>
          <w:rFonts w:cs="Arial"/>
          <w:sz w:val="24"/>
        </w:rPr>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left="720"/>
        <w:rPr>
          <w:rFonts w:cs="Arial"/>
          <w:b/>
          <w:sz w:val="24"/>
        </w:rPr>
      </w:pPr>
      <w:r>
        <w:rPr>
          <w:rFonts w:cs="Arial"/>
          <w:b/>
          <w:sz w:val="24"/>
        </w:rPr>
      </w:r>
    </w:p>
    <w:p>
      <w:pPr>
        <w:pStyle w:val="Heading2"/>
        <w:rPr>
          <w:rFonts w:cs="Arial"/>
        </w:rPr>
      </w:pPr>
      <w:bookmarkStart w:id="26" w:name="_Toc489958838"/>
      <w:bookmarkStart w:id="27" w:name="_Toc489957794"/>
      <w:bookmarkStart w:id="28" w:name="_Toc489958189"/>
      <w:bookmarkStart w:id="29" w:name="_Toc489958339"/>
      <w:bookmarkStart w:id="30" w:name="_Toc489958658"/>
      <w:bookmarkStart w:id="31" w:name="_Toc489958756"/>
      <w:bookmarkStart w:id="32" w:name="_Toc489959184"/>
      <w:bookmarkStart w:id="33" w:name="_Toc489959349"/>
      <w:bookmarkStart w:id="34" w:name="_Toc489959465"/>
      <w:bookmarkStart w:id="35" w:name="_Toc490282637"/>
      <w:r>
        <w:rPr>
          <w:rFonts w:cs="Arial"/>
        </w:rPr>
        <w:t>UPON RETURN OF THE MISSING RESIDENT:</w:t>
      </w:r>
      <w:bookmarkEnd w:id="26"/>
      <w:bookmarkEnd w:id="27"/>
      <w:bookmarkEnd w:id="28"/>
      <w:bookmarkEnd w:id="29"/>
      <w:bookmarkEnd w:id="30"/>
      <w:bookmarkEnd w:id="31"/>
      <w:bookmarkEnd w:id="32"/>
      <w:bookmarkEnd w:id="33"/>
      <w:bookmarkEnd w:id="34"/>
      <w:bookmarkEnd w:id="35"/>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sz w:val="24"/>
        </w:rPr>
      </w:pPr>
      <w:r>
        <w:rPr>
          <w:rFonts w:cs="Arial"/>
          <w:b/>
          <w:sz w:val="24"/>
        </w:rPr>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b/>
          <w:sz w:val="24"/>
        </w:rPr>
        <w:t>NURSING</w:t>
      </w:r>
    </w:p>
    <w:p>
      <w:pPr>
        <w:pStyle w:val="BodyText2"/>
        <w:numPr>
          <w:ilvl w:val="0"/>
          <w:numId w:val="16"/>
        </w:numPr>
        <w:tabs>
          <w:tab w:val="clear" w:pos="720"/>
          <w:tab w:val="left" w:pos="36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1080" w:left="1080"/>
        <w:rPr>
          <w:rFonts w:cs="Arial"/>
          <w:sz w:val="24"/>
        </w:rPr>
      </w:pPr>
      <w:r>
        <w:rPr>
          <w:rFonts w:cs="Arial"/>
          <w:sz w:val="24"/>
        </w:rPr>
        <w:t>Examine resident for injuries.</w:t>
      </w:r>
    </w:p>
    <w:p>
      <w:pPr>
        <w:pStyle w:val="BodyText2"/>
        <w:numPr>
          <w:ilvl w:val="0"/>
          <w:numId w:val="16"/>
        </w:numPr>
        <w:tabs>
          <w:tab w:val="clear" w:pos="720"/>
          <w:tab w:val="left" w:pos="36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1080" w:left="1080"/>
        <w:rPr>
          <w:rFonts w:cs="Arial"/>
          <w:sz w:val="24"/>
        </w:rPr>
      </w:pPr>
      <w:r>
        <w:rPr>
          <w:rFonts w:cs="Arial"/>
          <w:sz w:val="24"/>
        </w:rPr>
        <w:t xml:space="preserve">Contact the attending physician and report findings and condition of resident.  </w:t>
      </w:r>
    </w:p>
    <w:p>
      <w:pPr>
        <w:pStyle w:val="BodyText2"/>
        <w:numPr>
          <w:ilvl w:val="0"/>
          <w:numId w:val="16"/>
        </w:numPr>
        <w:tabs>
          <w:tab w:val="clear" w:pos="720"/>
          <w:tab w:val="left" w:pos="36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1080" w:left="1080"/>
        <w:rPr>
          <w:rFonts w:cs="Arial"/>
          <w:sz w:val="24"/>
        </w:rPr>
      </w:pPr>
      <w:r>
        <w:rPr>
          <w:rFonts w:cs="Arial"/>
          <w:sz w:val="24"/>
        </w:rPr>
        <w:t>Contact the resident’s legal representative.</w:t>
      </w:r>
    </w:p>
    <w:p>
      <w:pPr>
        <w:pStyle w:val="BodyText2"/>
        <w:numPr>
          <w:ilvl w:val="0"/>
          <w:numId w:val="16"/>
        </w:numPr>
        <w:tabs>
          <w:tab w:val="clear" w:pos="720"/>
          <w:tab w:val="left" w:pos="36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1080" w:left="1080"/>
        <w:rPr>
          <w:rFonts w:cs="Arial"/>
          <w:sz w:val="24"/>
        </w:rPr>
      </w:pPr>
      <w:r>
        <w:rPr>
          <w:rFonts w:cs="Arial"/>
          <w:sz w:val="24"/>
        </w:rPr>
        <w:t>Notify search teams that the resident has been located.</w:t>
      </w:r>
    </w:p>
    <w:p>
      <w:pPr>
        <w:pStyle w:val="BodyText2"/>
        <w:numPr>
          <w:ilvl w:val="0"/>
          <w:numId w:val="16"/>
        </w:numPr>
        <w:tabs>
          <w:tab w:val="clear" w:pos="720"/>
          <w:tab w:val="left" w:pos="36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1080" w:left="1080"/>
        <w:rPr>
          <w:rFonts w:cs="Arial"/>
          <w:sz w:val="24"/>
        </w:rPr>
      </w:pPr>
      <w:r>
        <w:rPr>
          <w:rFonts w:cs="Arial"/>
          <w:sz w:val="24"/>
        </w:rPr>
        <w:t>Complete an incident report.</w:t>
      </w:r>
    </w:p>
    <w:p>
      <w:pPr>
        <w:pStyle w:val="BodyText2"/>
        <w:numPr>
          <w:ilvl w:val="0"/>
          <w:numId w:val="16"/>
        </w:numPr>
        <w:tabs>
          <w:tab w:val="clear" w:pos="720"/>
          <w:tab w:val="left" w:pos="36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1080" w:left="1080"/>
        <w:rPr>
          <w:rFonts w:cs="Arial"/>
          <w:sz w:val="24"/>
        </w:rPr>
      </w:pPr>
      <w:r>
        <w:rPr>
          <w:rFonts w:cs="Arial"/>
          <w:sz w:val="24"/>
        </w:rPr>
        <w:t>Make appropriate entries into the medical record.</w:t>
      </w:r>
    </w:p>
    <w:p>
      <w:pPr>
        <w:pStyle w:val="Normal"/>
        <w:rPr>
          <w:rFonts w:cs="Arial"/>
        </w:rPr>
      </w:pPr>
      <w:r>
        <w:rPr>
          <w:rFonts w:cs="Arial"/>
        </w:rPr>
      </w:r>
    </w:p>
    <w:p>
      <w:pPr>
        <w:pStyle w:val="Normal"/>
        <w:rPr>
          <w:rFonts w:cs="Arial"/>
          <w:b/>
        </w:rPr>
      </w:pPr>
      <w:r>
        <w:rPr>
          <w:rFonts w:cs="Arial"/>
          <w:b/>
        </w:rPr>
      </w:r>
    </w:p>
    <w:p>
      <w:pPr>
        <w:pStyle w:val="Normal"/>
        <w:rPr>
          <w:rFonts w:cs="Arial"/>
          <w:b/>
        </w:rPr>
      </w:pPr>
      <w:r>
        <w:rPr>
          <w:rFonts w:cs="Arial"/>
          <w:b/>
        </w:rPr>
        <w:t>RETURN TO NORMAL OPERATIONS / RECOVERY</w:t>
      </w:r>
    </w:p>
    <w:p>
      <w:pPr>
        <w:pStyle w:val="Normal"/>
        <w:numPr>
          <w:ilvl w:val="1"/>
          <w:numId w:val="17"/>
        </w:numPr>
        <w:tabs>
          <w:tab w:val="clear" w:pos="720"/>
          <w:tab w:val="left" w:pos="360" w:leader="none"/>
        </w:tabs>
        <w:ind w:hanging="1506" w:left="1506"/>
        <w:rPr>
          <w:rFonts w:cs="Arial"/>
        </w:rPr>
      </w:pPr>
      <w:r>
        <w:rPr>
          <w:rFonts w:cs="Arial"/>
        </w:rPr>
        <w:t>Announce “</w:t>
      </w:r>
      <w:r>
        <w:rPr>
          <w:rFonts w:cs="Arial"/>
          <w:bCs/>
        </w:rPr>
        <w:t>All Clear, Code ____________</w:t>
      </w:r>
      <w:r>
        <w:rPr>
          <w:rStyle w:val="FootnoteReference"/>
          <w:rFonts w:cs="Arial"/>
          <w:bCs/>
        </w:rPr>
        <w:footnoteReference w:id="20"/>
      </w:r>
      <w:r>
        <w:rPr>
          <w:rFonts w:cs="Arial"/>
          <w:bCs/>
        </w:rPr>
        <w:t xml:space="preserve">” </w:t>
      </w:r>
      <w:r>
        <w:rPr>
          <w:rFonts w:cs="Arial"/>
        </w:rPr>
        <w:t xml:space="preserve">using the </w:t>
      </w:r>
      <w:r>
        <w:rPr>
          <w:rFonts w:cs="Arial"/>
          <w:bCs/>
        </w:rPr>
        <w:t xml:space="preserve">overhead page </w:t>
      </w:r>
      <w:r>
        <w:rPr>
          <w:rFonts w:cs="Arial"/>
        </w:rPr>
        <w:t>system.</w:t>
      </w:r>
    </w:p>
    <w:p>
      <w:pPr>
        <w:pStyle w:val="Normal"/>
        <w:numPr>
          <w:ilvl w:val="1"/>
          <w:numId w:val="17"/>
        </w:numPr>
        <w:tabs>
          <w:tab w:val="clear" w:pos="720"/>
          <w:tab w:val="left" w:pos="360" w:leader="none"/>
        </w:tabs>
        <w:ind w:hanging="1506" w:left="1506"/>
        <w:rPr>
          <w:rFonts w:cs="Arial"/>
        </w:rPr>
      </w:pPr>
      <w:r>
        <w:rPr>
          <w:rFonts w:cs="Arial"/>
        </w:rPr>
        <w:t>Develop a full report and ensure appropriate documentation in resident chart.</w:t>
      </w:r>
    </w:p>
    <w:p>
      <w:pPr>
        <w:pStyle w:val="Normal"/>
        <w:numPr>
          <w:ilvl w:val="1"/>
          <w:numId w:val="17"/>
        </w:numPr>
        <w:tabs>
          <w:tab w:val="clear" w:pos="720"/>
          <w:tab w:val="left" w:pos="360" w:leader="none"/>
        </w:tabs>
        <w:ind w:hanging="1506" w:left="1506"/>
        <w:rPr>
          <w:rFonts w:cs="Arial"/>
        </w:rPr>
      </w:pPr>
      <w:r>
        <w:rPr>
          <w:rFonts w:cs="Arial"/>
        </w:rPr>
        <w:t>Close down Incident Command.</w:t>
      </w:r>
    </w:p>
    <w:p>
      <w:pPr>
        <w:pStyle w:val="Normal"/>
        <w:numPr>
          <w:ilvl w:val="1"/>
          <w:numId w:val="17"/>
        </w:numPr>
        <w:tabs>
          <w:tab w:val="clear" w:pos="720"/>
          <w:tab w:val="left" w:pos="360" w:leader="none"/>
        </w:tabs>
        <w:ind w:hanging="1506" w:left="1506"/>
        <w:rPr>
          <w:rFonts w:cs="Arial"/>
        </w:rPr>
      </w:pPr>
      <w:bookmarkStart w:id="36" w:name="_Toc144968024"/>
      <w:bookmarkStart w:id="37" w:name="_Toc145931152"/>
      <w:bookmarkStart w:id="38" w:name="_Toc157232098"/>
      <w:r>
        <w:rPr>
          <w:rFonts w:cs="Arial"/>
        </w:rPr>
        <w:t>Critique reports and make necessary updates to the plan.</w:t>
      </w:r>
      <w:bookmarkEnd w:id="36"/>
      <w:bookmarkEnd w:id="37"/>
      <w:bookmarkEnd w:id="38"/>
    </w:p>
    <w:p>
      <w:pPr>
        <w:pStyle w:val="Normal"/>
        <w:rPr>
          <w:rFonts w:cs="Arial"/>
        </w:rPr>
      </w:pPr>
      <w:r>
        <w:rPr>
          <w:rFonts w:cs="Arial"/>
        </w:rPr>
      </w:r>
      <w:r>
        <w:br w:type="page"/>
      </w:r>
    </w:p>
    <w:p>
      <w:pPr>
        <w:pStyle w:val="Normal"/>
        <w:spacing w:before="0" w:after="0"/>
        <w:jc w:val="center"/>
        <w:rPr>
          <w:rFonts w:cs="Arial"/>
          <w:b/>
        </w:rPr>
      </w:pPr>
      <w:bookmarkStart w:id="39" w:name="_Toc490282638"/>
      <w:bookmarkStart w:id="40" w:name="_Toc489957795"/>
      <w:bookmarkStart w:id="41" w:name="_Toc489958190"/>
      <w:bookmarkStart w:id="42" w:name="_Toc489958340"/>
      <w:bookmarkStart w:id="43" w:name="_Toc489958757"/>
      <w:bookmarkStart w:id="44" w:name="_Toc489958839"/>
      <w:bookmarkStart w:id="45" w:name="_Toc489959185"/>
      <w:bookmarkStart w:id="46" w:name="_Toc489959350"/>
      <w:bookmarkStart w:id="47" w:name="_Toc489959466"/>
      <w:bookmarkStart w:id="48" w:name="_Toc489958659"/>
      <w:r>
        <w:rPr>
          <w:rFonts w:cs="Arial"/>
          <w:b/>
        </w:rPr>
        <w:t xml:space="preserve">MISSING </w:t>
      </w:r>
      <w:bookmarkEnd w:id="39"/>
      <w:bookmarkEnd w:id="40"/>
      <w:bookmarkEnd w:id="41"/>
      <w:bookmarkEnd w:id="42"/>
      <w:bookmarkEnd w:id="43"/>
      <w:bookmarkEnd w:id="44"/>
      <w:bookmarkEnd w:id="45"/>
      <w:bookmarkEnd w:id="46"/>
      <w:bookmarkEnd w:id="47"/>
      <w:bookmarkEnd w:id="48"/>
      <w:r>
        <w:rPr>
          <w:rFonts w:cs="Arial"/>
          <w:b/>
        </w:rPr>
        <w:t>RESIDENT INFORMATION</w:t>
      </w:r>
    </w:p>
    <w:p>
      <w:pPr>
        <w:pStyle w:val="Normal"/>
        <w:rPr>
          <w:rFonts w:ascii="Calibri" w:hAnsi="Calibri"/>
        </w:rPr>
      </w:pPr>
      <w:r>
        <w:rPr>
          <w:rFonts w:ascii="Calibri" w:hAnsi="Calibri"/>
        </w:rPr>
      </w:r>
    </w:p>
    <w:p>
      <w:pPr>
        <w:pStyle w:val="Normal"/>
        <w:rPr>
          <w:rFonts w:ascii="Calibri" w:hAnsi="Calibri"/>
        </w:rPr>
      </w:pPr>
      <w:r>
        <w:rPr>
          <w:rFonts w:ascii="Calibri" w:hAnsi="Calibri"/>
        </w:rPr>
        <w:t>Resident’s Name: _________________________</w:t>
        <w:tab/>
        <w:t>Today’s Date: ___________</w:t>
      </w:r>
    </w:p>
    <w:p>
      <w:pPr>
        <w:pStyle w:val="Normal"/>
        <w:rPr>
          <w:rFonts w:ascii="Calibri" w:hAnsi="Calibri"/>
          <w:sz w:val="20"/>
          <w:szCs w:val="20"/>
        </w:rPr>
      </w:pPr>
      <w:r>
        <w:rPr>
          <w:rFonts w:ascii="Calibri" w:hAnsi="Calibri"/>
          <w:sz w:val="20"/>
          <w:szCs w:val="20"/>
        </w:rPr>
      </w:r>
    </w:p>
    <w:p>
      <w:pPr>
        <w:pStyle w:val="Normal"/>
        <w:rPr>
          <w:rFonts w:ascii="Calibri" w:hAnsi="Calibri"/>
        </w:rPr>
      </w:pPr>
      <w:r>
        <w:rPr>
          <w:rFonts w:ascii="Calibri" w:hAnsi="Calibri"/>
        </w:rPr>
        <w:t xml:space="preserve">Age: ______  </w:t>
        <w:tab/>
        <w:t xml:space="preserve">Sex: _____ </w:t>
        <w:tab/>
        <w:t>Height: _______  Weight: __________</w:t>
      </w:r>
    </w:p>
    <w:p>
      <w:pPr>
        <w:pStyle w:val="Normal"/>
        <w:rPr>
          <w:rFonts w:ascii="Calibri" w:hAnsi="Calibri"/>
          <w:sz w:val="20"/>
          <w:szCs w:val="20"/>
        </w:rPr>
      </w:pPr>
      <w:r>
        <w:rPr>
          <w:rFonts w:ascii="Calibri" w:hAnsi="Calibri"/>
          <w:sz w:val="20"/>
          <w:szCs w:val="20"/>
        </w:rPr>
      </w:r>
    </w:p>
    <w:p>
      <w:pPr>
        <w:pStyle w:val="Normal"/>
        <w:rPr>
          <w:rFonts w:ascii="Calibri" w:hAnsi="Calibri"/>
        </w:rPr>
      </w:pPr>
      <w:r>
        <w:rPr>
          <w:rFonts w:ascii="Calibri" w:hAnsi="Calibri"/>
        </w:rPr>
        <w:t>Hair Color/Style: _____________________ Ethnicity: __________________</w:t>
      </w:r>
    </w:p>
    <w:p>
      <w:pPr>
        <w:pStyle w:val="Normal"/>
        <w:rPr>
          <w:rFonts w:ascii="Calibri" w:hAnsi="Calibri"/>
          <w:sz w:val="20"/>
          <w:szCs w:val="20"/>
        </w:rPr>
      </w:pPr>
      <w:r>
        <w:rPr>
          <w:rFonts w:ascii="Calibri" w:hAnsi="Calibri"/>
          <w:sz w:val="20"/>
          <w:szCs w:val="20"/>
        </w:rPr>
      </w:r>
    </w:p>
    <w:p>
      <w:pPr>
        <w:pStyle w:val="Normal"/>
        <w:rPr>
          <w:rFonts w:ascii="Calibri" w:hAnsi="Calibri"/>
        </w:rPr>
      </w:pPr>
      <w:r>
        <w:rPr>
          <w:rFonts w:ascii="Calibri" w:hAnsi="Calibri"/>
        </w:rPr>
        <w:t xml:space="preserve">Clothing </w:t>
      </w:r>
      <w:r>
        <w:rPr>
          <w:rFonts w:cs="Arial" w:ascii="Calibri" w:hAnsi="Calibri"/>
        </w:rPr>
        <w:t xml:space="preserve">resident </w:t>
      </w:r>
      <w:r>
        <w:rPr>
          <w:rFonts w:ascii="Calibri" w:hAnsi="Calibri"/>
        </w:rPr>
        <w:t>was last seen wearing: _____________________________</w:t>
      </w:r>
    </w:p>
    <w:p>
      <w:pPr>
        <w:pStyle w:val="Normal"/>
        <w:rPr>
          <w:rFonts w:ascii="Calibri" w:hAnsi="Calibri"/>
          <w:sz w:val="20"/>
          <w:szCs w:val="20"/>
        </w:rPr>
      </w:pPr>
      <w:r>
        <w:rPr>
          <w:rFonts w:ascii="Calibri" w:hAnsi="Calibri"/>
          <w:sz w:val="20"/>
          <w:szCs w:val="20"/>
        </w:rPr>
      </w:r>
    </w:p>
    <w:p>
      <w:pPr>
        <w:pStyle w:val="Normal"/>
        <w:rPr>
          <w:rFonts w:ascii="Calibri" w:hAnsi="Calibri"/>
        </w:rPr>
      </w:pPr>
      <w:r>
        <w:rPr>
          <w:rFonts w:ascii="Calibri" w:hAnsi="Calibri"/>
        </w:rPr>
        <w:t>Last seen:</w:t>
      </w:r>
    </w:p>
    <w:p>
      <w:pPr>
        <w:pStyle w:val="Normal"/>
        <w:ind w:firstLine="720"/>
        <w:rPr>
          <w:rFonts w:ascii="Calibri" w:hAnsi="Calibri"/>
        </w:rPr>
      </w:pPr>
      <w:r>
        <w:rPr>
          <w:rFonts w:ascii="Calibri" w:hAnsi="Calibri"/>
        </w:rPr>
        <w:t>Time: ______________________</w:t>
      </w:r>
    </w:p>
    <w:p>
      <w:pPr>
        <w:pStyle w:val="Normal"/>
        <w:rPr>
          <w:rFonts w:ascii="Calibri" w:hAnsi="Calibri"/>
        </w:rPr>
      </w:pPr>
      <w:r>
        <w:rPr>
          <w:rFonts w:ascii="Calibri" w:hAnsi="Calibri"/>
        </w:rPr>
      </w:r>
    </w:p>
    <w:p>
      <w:pPr>
        <w:pStyle w:val="Normal"/>
        <w:ind w:firstLine="720"/>
        <w:rPr>
          <w:rFonts w:ascii="Calibri" w:hAnsi="Calibri"/>
        </w:rPr>
      </w:pPr>
      <w:r>
        <w:rPr>
          <w:rFonts w:ascii="Calibri" w:hAnsi="Calibri"/>
        </w:rPr>
        <w:t>Where: __________________________________</w:t>
      </w:r>
    </w:p>
    <w:p>
      <w:pPr>
        <w:pStyle w:val="Normal"/>
        <w:rPr>
          <w:rFonts w:ascii="Calibri" w:hAnsi="Calibri"/>
        </w:rPr>
      </w:pPr>
      <w:r>
        <w:rPr>
          <w:rFonts w:ascii="Calibri" w:hAnsi="Calibri"/>
        </w:rPr>
      </w:r>
    </w:p>
    <w:p>
      <w:pPr>
        <w:pStyle w:val="Normal"/>
        <w:ind w:firstLine="720"/>
        <w:rPr>
          <w:rFonts w:ascii="Calibri" w:hAnsi="Calibri"/>
        </w:rPr>
      </w:pPr>
      <w:r>
        <w:rPr>
          <w:rFonts w:ascii="Calibri" w:hAnsi="Calibri"/>
        </w:rPr>
        <w:t>By Whom: _______________________________</w:t>
      </w:r>
    </w:p>
    <w:p>
      <w:pPr>
        <w:pStyle w:val="Normal"/>
        <w:rPr>
          <w:rFonts w:ascii="Calibri" w:hAnsi="Calibri"/>
          <w:sz w:val="20"/>
          <w:szCs w:val="20"/>
        </w:rPr>
      </w:pPr>
      <w:r>
        <w:rPr>
          <w:rFonts w:ascii="Calibri" w:hAnsi="Calibri"/>
          <w:sz w:val="20"/>
          <w:szCs w:val="20"/>
        </w:rPr>
      </w:r>
    </w:p>
    <w:p>
      <w:pPr>
        <w:pStyle w:val="Normal"/>
        <w:rPr>
          <w:rFonts w:ascii="Calibri" w:hAnsi="Calibri"/>
        </w:rPr>
      </w:pPr>
      <w:r>
        <w:rPr>
          <w:rFonts w:ascii="Calibri" w:hAnsi="Calibri"/>
        </w:rPr>
        <w:t>Mental status: __________________________________</w:t>
      </w:r>
    </w:p>
    <w:p>
      <w:pPr>
        <w:pStyle w:val="Normal"/>
        <w:rPr>
          <w:rFonts w:ascii="Calibri" w:hAnsi="Calibri"/>
        </w:rPr>
      </w:pPr>
      <w:r>
        <w:rPr>
          <w:rFonts w:ascii="Calibri" w:hAnsi="Calibri"/>
        </w:rPr>
        <w:tab/>
        <w:tab/>
        <w:tab/>
        <w:tab/>
        <w:tab/>
        <w:tab/>
        <w:tab/>
        <w:tab/>
        <w:tab/>
        <w:tab/>
        <w:t>ATTACH PHOTO</w:t>
      </w:r>
    </w:p>
    <w:p>
      <w:pPr>
        <w:pStyle w:val="Normal"/>
        <w:rPr>
          <w:rFonts w:ascii="Calibri" w:hAnsi="Calibri"/>
        </w:rPr>
      </w:pPr>
      <w:r>
        <w:rPr>
          <w:rFonts w:ascii="Calibri" w:hAnsi="Calibri"/>
        </w:rPr>
        <w:t xml:space="preserve">______________________________________________ </w:t>
      </w:r>
    </w:p>
    <w:p>
      <w:pPr>
        <w:pStyle w:val="Normal"/>
        <w:rPr>
          <w:rFonts w:ascii="Calibri" w:hAnsi="Calibri"/>
          <w:sz w:val="20"/>
          <w:szCs w:val="20"/>
        </w:rPr>
      </w:pPr>
      <w:r>
        <w:rPr>
          <w:rFonts w:ascii="Calibri" w:hAnsi="Calibri"/>
          <w:sz w:val="20"/>
          <w:szCs w:val="20"/>
        </w:rPr>
      </w:r>
    </w:p>
    <w:p>
      <w:pPr>
        <w:pStyle w:val="Normal"/>
        <w:rPr>
          <w:rFonts w:ascii="Calibri" w:hAnsi="Calibri"/>
        </w:rPr>
      </w:pPr>
      <w:r>
        <w:rPr>
          <w:rFonts w:ascii="Calibri" w:hAnsi="Calibri"/>
        </w:rPr>
        <w:t>Ability to communicate: ____________________________</w:t>
      </w:r>
    </w:p>
    <w:p>
      <w:pPr>
        <w:pStyle w:val="Normal"/>
        <w:rPr>
          <w:rFonts w:ascii="Calibri" w:hAnsi="Calibri"/>
        </w:rPr>
      </w:pPr>
      <w:r>
        <w:rPr>
          <w:rFonts w:ascii="Calibri" w:hAnsi="Calibri"/>
        </w:rPr>
      </w:r>
    </w:p>
    <w:p>
      <w:pPr>
        <w:pStyle w:val="Normal"/>
        <w:rPr>
          <w:rFonts w:ascii="Calibri" w:hAnsi="Calibri"/>
        </w:rPr>
      </w:pPr>
      <w:r>
        <w:rPr>
          <w:rFonts w:ascii="Calibri" w:hAnsi="Calibri"/>
        </w:rPr>
        <w:t xml:space="preserve">______________________________________________ </w:t>
      </w:r>
    </w:p>
    <w:p>
      <w:pPr>
        <w:pStyle w:val="Normal"/>
        <w:rPr>
          <w:rFonts w:ascii="Calibri" w:hAnsi="Calibri"/>
          <w:sz w:val="20"/>
          <w:szCs w:val="20"/>
        </w:rPr>
      </w:pPr>
      <w:r>
        <w:rPr>
          <w:rFonts w:ascii="Calibri" w:hAnsi="Calibri"/>
          <w:sz w:val="20"/>
          <w:szCs w:val="20"/>
        </w:rPr>
      </w:r>
    </w:p>
    <w:p>
      <w:pPr>
        <w:pStyle w:val="Normal"/>
        <w:rPr>
          <w:rFonts w:ascii="Calibri" w:hAnsi="Calibri"/>
        </w:rPr>
      </w:pPr>
      <w:r>
        <w:rPr>
          <w:rFonts w:ascii="Calibri" w:hAnsi="Calibri"/>
        </w:rPr>
        <w:t>Ambulatory status: _______________________________</w:t>
      </w:r>
    </w:p>
    <w:p>
      <w:pPr>
        <w:pStyle w:val="Normal"/>
        <w:rPr>
          <w:rFonts w:ascii="Calibri" w:hAnsi="Calibri"/>
        </w:rPr>
      </w:pPr>
      <w:r>
        <w:rPr>
          <w:rFonts w:ascii="Calibri" w:hAnsi="Calibri"/>
        </w:rPr>
      </w:r>
    </w:p>
    <w:p>
      <w:pPr>
        <w:pStyle w:val="Normal"/>
        <w:rPr>
          <w:rFonts w:ascii="Calibri" w:hAnsi="Calibri"/>
        </w:rPr>
      </w:pPr>
      <w:r>
        <w:rPr>
          <w:rFonts w:ascii="Calibri" w:hAnsi="Calibri"/>
        </w:rPr>
        <w:t xml:space="preserve">______________________________________________ </w:t>
      </w:r>
    </w:p>
    <w:p>
      <w:pPr>
        <w:pStyle w:val="Normal"/>
        <w:rPr>
          <w:rFonts w:ascii="Calibri" w:hAnsi="Calibri"/>
          <w:sz w:val="20"/>
          <w:szCs w:val="20"/>
        </w:rPr>
      </w:pPr>
      <w:r>
        <w:rPr>
          <w:rFonts w:ascii="Calibri" w:hAnsi="Calibri"/>
          <w:sz w:val="20"/>
          <w:szCs w:val="20"/>
        </w:rPr>
      </w:r>
    </w:p>
    <w:p>
      <w:pPr>
        <w:pStyle w:val="Normal"/>
        <w:rPr>
          <w:rFonts w:ascii="Calibri" w:hAnsi="Calibri"/>
        </w:rPr>
      </w:pPr>
      <w:r>
        <w:rPr>
          <w:rFonts w:ascii="Calibri" w:hAnsi="Calibri"/>
        </w:rPr>
        <w:t xml:space="preserve">Eyeglasses: ___ No ___ Yes  If yes, was </w:t>
      </w:r>
      <w:r>
        <w:rPr>
          <w:rFonts w:cs="Arial" w:ascii="Calibri" w:hAnsi="Calibri"/>
        </w:rPr>
        <w:t xml:space="preserve">resident </w:t>
      </w:r>
      <w:r>
        <w:rPr>
          <w:rFonts w:ascii="Calibri" w:hAnsi="Calibri"/>
        </w:rPr>
        <w:t>wearing them? _____________</w:t>
      </w:r>
    </w:p>
    <w:p>
      <w:pPr>
        <w:pStyle w:val="Normal"/>
        <w:rPr>
          <w:rFonts w:ascii="Calibri" w:hAnsi="Calibri"/>
          <w:sz w:val="20"/>
          <w:szCs w:val="20"/>
        </w:rPr>
      </w:pPr>
      <w:r>
        <w:rPr>
          <w:rFonts w:ascii="Calibri" w:hAnsi="Calibri"/>
          <w:sz w:val="20"/>
          <w:szCs w:val="20"/>
        </w:rPr>
      </w:r>
    </w:p>
    <w:p>
      <w:pPr>
        <w:pStyle w:val="Normal"/>
        <w:rPr>
          <w:rFonts w:ascii="Calibri" w:hAnsi="Calibri"/>
        </w:rPr>
      </w:pPr>
      <w:r>
        <w:rPr>
          <w:rFonts w:ascii="Calibri" w:hAnsi="Calibri"/>
        </w:rPr>
        <w:t xml:space="preserve">Hearing Aid(s): ___ No ___ Yes  If yes, was </w:t>
      </w:r>
      <w:r>
        <w:rPr>
          <w:rFonts w:cs="Arial" w:ascii="Calibri" w:hAnsi="Calibri"/>
        </w:rPr>
        <w:t xml:space="preserve">resident </w:t>
      </w:r>
      <w:r>
        <w:rPr>
          <w:rFonts w:ascii="Calibri" w:hAnsi="Calibri"/>
        </w:rPr>
        <w:t>wearing it? _______________</w:t>
      </w:r>
    </w:p>
    <w:p>
      <w:pPr>
        <w:pStyle w:val="Normal"/>
        <w:rPr>
          <w:rFonts w:ascii="Calibri" w:hAnsi="Calibri"/>
          <w:sz w:val="20"/>
          <w:szCs w:val="20"/>
        </w:rPr>
      </w:pPr>
      <w:r>
        <w:rPr>
          <w:rFonts w:ascii="Calibri" w:hAnsi="Calibri"/>
          <w:sz w:val="20"/>
          <w:szCs w:val="20"/>
        </w:rPr>
      </w:r>
    </w:p>
    <w:p>
      <w:pPr>
        <w:pStyle w:val="Normal"/>
        <w:rPr>
          <w:rFonts w:ascii="Calibri" w:hAnsi="Calibri"/>
        </w:rPr>
      </w:pPr>
      <w:r>
        <w:rPr>
          <w:rFonts w:ascii="Calibri" w:hAnsi="Calibri"/>
        </w:rPr>
        <w:t>Immediate Health Risks: ______________________________________________</w:t>
      </w:r>
    </w:p>
    <w:p>
      <w:pPr>
        <w:pStyle w:val="Normal"/>
        <w:rPr>
          <w:rFonts w:ascii="Calibri" w:hAnsi="Calibri"/>
          <w:sz w:val="20"/>
          <w:szCs w:val="20"/>
        </w:rPr>
      </w:pPr>
      <w:r>
        <w:rPr>
          <w:rFonts w:ascii="Calibri" w:hAnsi="Calibri"/>
          <w:sz w:val="20"/>
          <w:szCs w:val="20"/>
        </w:rPr>
      </w:r>
    </w:p>
    <w:p>
      <w:pPr>
        <w:pStyle w:val="Normal"/>
        <w:rPr>
          <w:rFonts w:ascii="Calibri" w:hAnsi="Calibri"/>
        </w:rPr>
      </w:pPr>
      <w:r>
        <w:rPr>
          <w:rFonts w:ascii="Calibri" w:hAnsi="Calibri"/>
        </w:rPr>
        <w:t>Possible Accomplice?: _________________________________________________</w:t>
      </w:r>
    </w:p>
    <w:p>
      <w:pPr>
        <w:pStyle w:val="Normal"/>
        <w:rPr>
          <w:rFonts w:ascii="Calibri" w:hAnsi="Calibri"/>
          <w:sz w:val="20"/>
          <w:szCs w:val="20"/>
        </w:rPr>
      </w:pPr>
      <w:r>
        <w:rPr>
          <w:rFonts w:ascii="Calibri" w:hAnsi="Calibri"/>
          <w:sz w:val="20"/>
          <w:szCs w:val="20"/>
        </w:rPr>
      </w:r>
    </w:p>
    <w:p>
      <w:pPr>
        <w:pStyle w:val="Normal"/>
        <w:rPr>
          <w:rFonts w:ascii="Calibri" w:hAnsi="Calibri"/>
        </w:rPr>
      </w:pPr>
      <w:r>
        <w:rPr>
          <w:rFonts w:ascii="Calibri" w:hAnsi="Calibri"/>
        </w:rPr>
        <w:t>Next of kin and relationship: ___________________________________________</w:t>
      </w:r>
    </w:p>
    <w:p>
      <w:pPr>
        <w:pStyle w:val="Normal"/>
        <w:rPr>
          <w:rFonts w:ascii="Calibri" w:hAnsi="Calibri"/>
          <w:sz w:val="20"/>
          <w:szCs w:val="20"/>
        </w:rPr>
      </w:pPr>
      <w:r>
        <w:rPr>
          <w:rFonts w:ascii="Calibri" w:hAnsi="Calibri"/>
          <w:sz w:val="20"/>
          <w:szCs w:val="20"/>
        </w:rPr>
      </w:r>
    </w:p>
    <w:p>
      <w:pPr>
        <w:pStyle w:val="Normal"/>
        <w:rPr>
          <w:rFonts w:ascii="Calibri" w:hAnsi="Calibri"/>
        </w:rPr>
      </w:pPr>
      <w:r>
        <w:rPr>
          <w:rFonts w:ascii="Calibri" w:hAnsi="Calibri"/>
        </w:rPr>
        <w:t>Address: ________________________________</w:t>
        <w:tab/>
        <w:t>Telephone # ____________</w:t>
      </w:r>
    </w:p>
    <w:p>
      <w:pPr>
        <w:pStyle w:val="Normal"/>
        <w:rPr>
          <w:rFonts w:ascii="Calibri" w:hAnsi="Calibri"/>
          <w:sz w:val="20"/>
          <w:szCs w:val="20"/>
        </w:rPr>
      </w:pPr>
      <w:r>
        <w:rPr>
          <w:rFonts w:ascii="Calibri" w:hAnsi="Calibri"/>
          <w:sz w:val="20"/>
          <w:szCs w:val="20"/>
        </w:rPr>
      </w:r>
    </w:p>
    <w:p>
      <w:pPr>
        <w:pStyle w:val="Normal"/>
        <w:rPr>
          <w:rFonts w:ascii="Calibri" w:hAnsi="Calibri"/>
        </w:rPr>
      </w:pPr>
      <w:r>
        <w:rPr>
          <w:rFonts w:ascii="Calibri" w:hAnsi="Calibri"/>
        </w:rPr>
        <w:t>Resident’s Last Address: _______________________________________________</w:t>
      </w:r>
    </w:p>
    <w:p>
      <w:pPr>
        <w:pStyle w:val="Normal"/>
        <w:rPr>
          <w:rFonts w:ascii="Calibri" w:hAnsi="Calibri"/>
          <w:sz w:val="20"/>
          <w:szCs w:val="20"/>
        </w:rPr>
      </w:pPr>
      <w:r>
        <w:rPr>
          <w:rFonts w:ascii="Calibri" w:hAnsi="Calibri"/>
          <w:sz w:val="20"/>
          <w:szCs w:val="20"/>
        </w:rPr>
      </w:r>
    </w:p>
    <w:p>
      <w:pPr>
        <w:pStyle w:val="Normal"/>
        <w:rPr>
          <w:rFonts w:ascii="Calibri" w:hAnsi="Calibri"/>
        </w:rPr>
      </w:pPr>
      <w:r>
        <w:rPr>
          <w:rFonts w:ascii="Calibri" w:hAnsi="Calibri"/>
        </w:rPr>
        <w:t xml:space="preserve">Has </w:t>
      </w:r>
      <w:r>
        <w:rPr>
          <w:rFonts w:cs="Arial" w:ascii="Calibri" w:hAnsi="Calibri"/>
        </w:rPr>
        <w:t xml:space="preserve">resident </w:t>
      </w:r>
      <w:r>
        <w:rPr>
          <w:rFonts w:ascii="Calibri" w:hAnsi="Calibri"/>
        </w:rPr>
        <w:t>done this before? _______________</w:t>
        <w:tab/>
        <w:t>If yes, when? ___________</w:t>
      </w:r>
    </w:p>
    <w:p>
      <w:pPr>
        <w:pStyle w:val="Normal"/>
        <w:rPr>
          <w:rFonts w:ascii="Calibri" w:hAnsi="Calibri"/>
          <w:sz w:val="20"/>
          <w:szCs w:val="20"/>
        </w:rPr>
      </w:pPr>
      <w:r>
        <w:rPr>
          <w:rFonts w:ascii="Calibri" w:hAnsi="Calibri"/>
          <w:sz w:val="20"/>
          <w:szCs w:val="20"/>
        </w:rPr>
      </w:r>
    </w:p>
    <w:p>
      <w:pPr>
        <w:pStyle w:val="Normal"/>
        <w:rPr>
          <w:rFonts w:ascii="Calibri" w:hAnsi="Calibri"/>
        </w:rPr>
      </w:pPr>
      <w:r>
        <w:rPr>
          <w:rFonts w:ascii="Calibri" w:hAnsi="Calibri"/>
        </w:rPr>
        <w:t>Where was she/he found? ____________________________________________</w:t>
      </w:r>
      <w:r>
        <w:br w:type="page"/>
      </w:r>
    </w:p>
    <w:p>
      <w:pPr>
        <w:pStyle w:val="Normal"/>
        <w:spacing w:before="0" w:after="0"/>
        <w:jc w:val="center"/>
        <w:rPr>
          <w:rFonts w:cs="Arial"/>
          <w:b/>
        </w:rPr>
      </w:pPr>
      <w:bookmarkStart w:id="49" w:name="_Toc490282639"/>
      <w:bookmarkStart w:id="50" w:name="_Toc489957796"/>
      <w:bookmarkStart w:id="51" w:name="_Toc489958191"/>
      <w:bookmarkStart w:id="52" w:name="_Toc489958341"/>
      <w:bookmarkStart w:id="53" w:name="_Toc489958660"/>
      <w:bookmarkStart w:id="54" w:name="_Toc489958758"/>
      <w:bookmarkStart w:id="55" w:name="_Toc489958840"/>
      <w:bookmarkStart w:id="56" w:name="_Toc489959186"/>
      <w:bookmarkStart w:id="57" w:name="_Toc489959351"/>
      <w:bookmarkStart w:id="58" w:name="_Toc489959467"/>
      <w:bookmarkEnd w:id="49"/>
      <w:bookmarkEnd w:id="50"/>
      <w:bookmarkEnd w:id="51"/>
      <w:bookmarkEnd w:id="52"/>
      <w:bookmarkEnd w:id="53"/>
      <w:bookmarkEnd w:id="54"/>
      <w:bookmarkEnd w:id="55"/>
      <w:bookmarkEnd w:id="56"/>
      <w:bookmarkEnd w:id="57"/>
      <w:bookmarkEnd w:id="58"/>
      <w:r>
        <w:rPr>
          <w:rFonts w:cs="Arial"/>
          <w:b/>
        </w:rPr>
        <w:t>MISSING RESIDENT CHECKLIST</w:t>
      </w:r>
    </w:p>
    <w:p>
      <w:pPr>
        <w:pStyle w:val="Normal"/>
        <w:jc w:val="center"/>
        <w:rPr>
          <w:rFonts w:ascii="Calibri" w:hAnsi="Calibri" w:cs="Arial"/>
          <w:b/>
        </w:rPr>
      </w:pPr>
      <w:r>
        <w:rPr>
          <w:rFonts w:cs="Arial" w:ascii="Calibri" w:hAnsi="Calibri"/>
          <w:b/>
        </w:rPr>
      </w:r>
    </w:p>
    <w:p>
      <w:pPr>
        <w:pStyle w:val="Heading6"/>
        <w:numPr>
          <w:ilvl w:val="0"/>
          <w:numId w:val="0"/>
        </w:numPr>
        <w:tabs>
          <w:tab w:val="clear" w:pos="6696"/>
          <w:tab w:val="left" w:pos="-734" w:leader="none"/>
          <w:tab w:val="left" w:pos="-475" w:leader="none"/>
          <w:tab w:val="left" w:pos="-130" w:leader="none"/>
          <w:tab w:val="left" w:pos="1598" w:leader="none"/>
          <w:tab w:val="left" w:pos="1944" w:leader="none"/>
          <w:tab w:val="left" w:pos="2203" w:leader="none"/>
          <w:tab w:val="left" w:pos="2660" w:leader="none"/>
          <w:tab w:val="left" w:pos="3110" w:leader="none"/>
          <w:tab w:val="left" w:pos="3650" w:leader="none"/>
          <w:tab w:val="left" w:pos="4277" w:leader="none"/>
          <w:tab w:val="left" w:pos="4536" w:leader="none"/>
          <w:tab w:val="left" w:pos="5040" w:leader="none"/>
          <w:tab w:val="left" w:pos="6390" w:leader="none"/>
          <w:tab w:val="left" w:pos="6955" w:leader="none"/>
          <w:tab w:val="left" w:pos="7920" w:leader="none"/>
          <w:tab w:val="left" w:pos="9374" w:leader="none"/>
          <w:tab w:val="left" w:pos="9634" w:leader="none"/>
        </w:tabs>
        <w:ind w:hanging="0" w:left="0"/>
        <w:rPr>
          <w:rFonts w:ascii="Calibri" w:hAnsi="Calibri" w:cs="Arial"/>
        </w:rPr>
      </w:pPr>
      <w:r>
        <w:rPr>
          <w:rFonts w:cs="Arial" w:ascii="Calibri" w:hAnsi="Calibri"/>
        </w:rPr>
        <w:t>Resident Name:</w:t>
        <w:tab/>
        <w:t>______________________________</w:t>
        <w:tab/>
        <w:t>Floor/Unit:_____________</w:t>
      </w:r>
    </w:p>
    <w:p>
      <w:pPr>
        <w:pStyle w:val="Normal"/>
        <w:rPr>
          <w:rFonts w:ascii="Calibri" w:hAnsi="Calibri"/>
        </w:rPr>
      </w:pPr>
      <w:r>
        <w:rPr>
          <w:rFonts w:ascii="Calibri" w:hAnsi="Calibri"/>
        </w:rPr>
      </w:r>
    </w:p>
    <w:p>
      <w:pPr>
        <w:pStyle w:val="Normal"/>
        <w:rPr>
          <w:rFonts w:ascii="Calibri" w:hAnsi="Calibri" w:cs="Arial"/>
          <w:b/>
        </w:rPr>
      </w:pPr>
      <w:r>
        <w:rPr>
          <w:rFonts w:cs="Arial" w:ascii="Calibri" w:hAnsi="Calibri"/>
          <w:b/>
        </w:rPr>
        <w:t>Date/Time: ______________________</w:t>
      </w:r>
    </w:p>
    <w:p>
      <w:pPr>
        <w:pStyle w:val="Normal"/>
        <w:rPr>
          <w:rFonts w:ascii="Calibri" w:hAnsi="Calibri" w:cs="Arial"/>
          <w:b/>
        </w:rPr>
      </w:pPr>
      <w:r>
        <w:rPr>
          <w:rFonts w:cs="Arial" w:ascii="Calibri" w:hAnsi="Calibri"/>
          <w:b/>
        </w:rPr>
      </w:r>
    </w:p>
    <w:p>
      <w:pPr>
        <w:pStyle w:val="Normal"/>
        <w:rPr>
          <w:rFonts w:ascii="Calibri" w:hAnsi="Calibri" w:cs="Arial"/>
          <w:b/>
        </w:rPr>
      </w:pPr>
      <w:r>
        <w:rPr>
          <w:rFonts w:cs="Arial" w:ascii="Calibri" w:hAnsi="Calibri"/>
          <w:b/>
        </w:rPr>
        <w:t>Place a checkmark (</w:t>
      </w:r>
      <w:r>
        <w:rPr>
          <w:rFonts w:eastAsia="Wingdings" w:cs="Wingdings" w:ascii="Wingdings" w:hAnsi="Wingdings"/>
          <w:b/>
        </w:rPr>
        <w:sym w:font="Wingdings" w:char="f0fc"/>
      </w:r>
      <w:r>
        <w:rPr>
          <w:rFonts w:cs="Arial" w:ascii="Calibri" w:hAnsi="Calibri"/>
          <w:b/>
        </w:rPr>
        <w:t>) next to each area that has been searched.</w:t>
      </w:r>
    </w:p>
    <w:tbl>
      <w:tblPr>
        <w:tblW w:w="9350"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1271"/>
        <w:gridCol w:w="5684"/>
        <w:gridCol w:w="2395"/>
      </w:tblGrid>
      <w:tr>
        <w:trPr/>
        <w:tc>
          <w:tcPr>
            <w:tcW w:w="127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b/>
              </w:rPr>
            </w:pPr>
            <w:r>
              <w:rPr>
                <w:rFonts w:cs="Arial" w:ascii="Calibri" w:hAnsi="Calibri"/>
                <w:b/>
              </w:rPr>
              <w:t>Checked</w:t>
            </w:r>
          </w:p>
          <w:p>
            <w:pPr>
              <w:pStyle w:val="Normal"/>
              <w:jc w:val="center"/>
              <w:rPr>
                <w:rFonts w:ascii="Calibri" w:hAnsi="Calibri" w:cs="Arial"/>
                <w:b/>
              </w:rPr>
            </w:pPr>
            <w:r>
              <w:rPr>
                <w:rFonts w:cs="Arial" w:ascii="Calibri" w:hAnsi="Calibri"/>
                <w:b/>
              </w:rPr>
              <w:t>(</w:t>
            </w:r>
            <w:r>
              <w:rPr>
                <w:rFonts w:eastAsia="Wingdings" w:cs="Wingdings" w:ascii="Wingdings" w:hAnsi="Wingdings"/>
                <w:b/>
              </w:rPr>
              <w:sym w:font="Wingdings" w:char="f0fc"/>
            </w:r>
            <w:r>
              <w:rPr>
                <w:rFonts w:cs="Arial" w:ascii="Calibri" w:hAnsi="Calibri"/>
                <w:b/>
              </w:rPr>
              <w:t>)</w:t>
            </w:r>
          </w:p>
        </w:tc>
        <w:tc>
          <w:tcPr>
            <w:tcW w:w="5684" w:type="dxa"/>
            <w:tcBorders>
              <w:top w:val="single" w:sz="4" w:space="0" w:color="000000"/>
              <w:left w:val="single" w:sz="4" w:space="0" w:color="000000"/>
              <w:bottom w:val="single" w:sz="4" w:space="0" w:color="000000"/>
              <w:right w:val="single" w:sz="4" w:space="0" w:color="000000"/>
            </w:tcBorders>
            <w:vAlign w:val="center"/>
          </w:tcPr>
          <w:p>
            <w:pPr>
              <w:pStyle w:val="Footer"/>
              <w:tabs>
                <w:tab w:val="clear" w:pos="4320"/>
                <w:tab w:val="clear" w:pos="8640"/>
              </w:tabs>
              <w:jc w:val="center"/>
              <w:rPr>
                <w:rFonts w:ascii="Calibri" w:hAnsi="Calibri" w:eastAsia="Times" w:cs="Arial"/>
                <w:b/>
                <w:bCs/>
                <w:lang w:val="en-US" w:eastAsia="en-US"/>
              </w:rPr>
            </w:pPr>
            <w:r>
              <w:rPr>
                <w:rFonts w:eastAsia="Times" w:cs="Arial" w:ascii="Calibri" w:hAnsi="Calibri"/>
                <w:b/>
                <w:bCs/>
                <w:lang w:val="en-US" w:eastAsia="en-US"/>
              </w:rPr>
              <w:t>Location</w:t>
            </w:r>
            <w:r>
              <w:rPr>
                <w:rStyle w:val="FootnoteReference"/>
                <w:rFonts w:eastAsia="Times" w:cs="Arial" w:ascii="Calibri" w:hAnsi="Calibri"/>
                <w:b/>
                <w:bCs/>
                <w:lang w:val="en-US" w:eastAsia="en-US"/>
              </w:rPr>
              <w:footnoteReference w:id="21"/>
            </w:r>
          </w:p>
        </w:tc>
        <w:tc>
          <w:tcPr>
            <w:tcW w:w="2395" w:type="dxa"/>
            <w:tcBorders>
              <w:top w:val="single" w:sz="4" w:space="0" w:color="000000"/>
              <w:left w:val="single" w:sz="4" w:space="0" w:color="000000"/>
              <w:bottom w:val="single" w:sz="4" w:space="0" w:color="000000"/>
              <w:right w:val="single" w:sz="4" w:space="0" w:color="000000"/>
            </w:tcBorders>
            <w:vAlign w:val="center"/>
          </w:tcPr>
          <w:p>
            <w:pPr>
              <w:pStyle w:val="Footer"/>
              <w:tabs>
                <w:tab w:val="clear" w:pos="4320"/>
                <w:tab w:val="clear" w:pos="8640"/>
              </w:tabs>
              <w:jc w:val="center"/>
              <w:rPr>
                <w:rFonts w:ascii="Calibri" w:hAnsi="Calibri" w:eastAsia="Times" w:cs="Arial"/>
                <w:b/>
                <w:bCs/>
                <w:lang w:val="en-US" w:eastAsia="en-US"/>
              </w:rPr>
            </w:pPr>
            <w:r>
              <w:rPr>
                <w:rFonts w:eastAsia="Times" w:cs="Arial" w:ascii="Calibri" w:hAnsi="Calibri"/>
                <w:b/>
                <w:bCs/>
                <w:lang w:val="en-US" w:eastAsia="en-US"/>
              </w:rPr>
              <w:t>Checked by:</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rPr>
            </w:pPr>
            <w:r>
              <w:rPr>
                <w:rFonts w:cs="Arial" w:ascii="Calibri" w:hAnsi="Calibri"/>
                <w:b/>
              </w:rPr>
            </w:r>
          </w:p>
        </w:tc>
        <w:tc>
          <w:tcPr>
            <w:tcW w:w="5684" w:type="dxa"/>
            <w:tcBorders>
              <w:top w:val="single" w:sz="4" w:space="0" w:color="000000"/>
              <w:left w:val="single" w:sz="4" w:space="0" w:color="000000"/>
              <w:bottom w:val="single" w:sz="4" w:space="0" w:color="000000"/>
              <w:right w:val="single" w:sz="4" w:space="0" w:color="000000"/>
            </w:tcBorders>
          </w:tcPr>
          <w:p>
            <w:pPr>
              <w:pStyle w:val="Footer"/>
              <w:tabs>
                <w:tab w:val="clear" w:pos="4320"/>
                <w:tab w:val="clear" w:pos="8640"/>
              </w:tabs>
              <w:rPr>
                <w:rFonts w:ascii="Calibri" w:hAnsi="Calibri" w:eastAsia="Times" w:cs="Arial"/>
                <w:bCs/>
                <w:lang w:val="en-US" w:eastAsia="en-US"/>
              </w:rPr>
            </w:pPr>
            <w:r>
              <w:rPr>
                <w:rFonts w:eastAsia="Times" w:cs="Arial" w:ascii="Calibri" w:hAnsi="Calibri"/>
                <w:bCs/>
                <w:lang w:val="en-US" w:eastAsia="en-US"/>
              </w:rPr>
              <w:t>All Stairwells</w:t>
            </w:r>
          </w:p>
        </w:tc>
        <w:tc>
          <w:tcPr>
            <w:tcW w:w="2395" w:type="dxa"/>
            <w:tcBorders>
              <w:top w:val="single" w:sz="4" w:space="0" w:color="000000"/>
              <w:left w:val="single" w:sz="4" w:space="0" w:color="000000"/>
              <w:bottom w:val="single" w:sz="4" w:space="0" w:color="000000"/>
              <w:right w:val="single" w:sz="4" w:space="0" w:color="000000"/>
            </w:tcBorders>
          </w:tcPr>
          <w:p>
            <w:pPr>
              <w:pStyle w:val="Footer"/>
              <w:tabs>
                <w:tab w:val="clear" w:pos="4320"/>
                <w:tab w:val="clear" w:pos="8640"/>
              </w:tabs>
              <w:rPr>
                <w:rFonts w:ascii="Calibri" w:hAnsi="Calibri" w:eastAsia="Times" w:cs="Arial"/>
                <w:bCs/>
                <w:highlight w:val="yellow"/>
                <w:lang w:val="en-US" w:eastAsia="en-US"/>
              </w:rPr>
            </w:pPr>
            <w:r>
              <w:rPr>
                <w:rFonts w:eastAsia="Times" w:cs="Arial" w:ascii="Calibri" w:hAnsi="Calibri"/>
                <w:bCs/>
                <w:highlight w:val="yellow"/>
                <w:lang w:val="en-US" w:eastAsia="en-US"/>
              </w:rPr>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rPr>
            </w:pPr>
            <w:r>
              <w:rPr>
                <w:rFonts w:cs="Arial" w:ascii="Calibri" w:hAnsi="Calibri"/>
                <w:b/>
              </w:rPr>
            </w:r>
          </w:p>
        </w:tc>
        <w:tc>
          <w:tcPr>
            <w:tcW w:w="5684"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Cs/>
              </w:rPr>
            </w:pPr>
            <w:r>
              <w:rPr>
                <w:rFonts w:cs="Arial" w:ascii="Calibri" w:hAnsi="Calibri"/>
                <w:bCs/>
              </w:rPr>
              <w:t>Bistro</w:t>
            </w:r>
          </w:p>
        </w:tc>
        <w:tc>
          <w:tcPr>
            <w:tcW w:w="239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Cs/>
                <w:highlight w:val="yellow"/>
              </w:rPr>
            </w:pPr>
            <w:r>
              <w:rPr>
                <w:rFonts w:cs="Arial" w:ascii="Calibri" w:hAnsi="Calibri"/>
                <w:bCs/>
                <w:highlight w:val="yellow"/>
              </w:rPr>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rPr>
            </w:pPr>
            <w:r>
              <w:rPr>
                <w:rFonts w:cs="Arial" w:ascii="Calibri" w:hAnsi="Calibri"/>
                <w:b/>
              </w:rPr>
            </w:r>
          </w:p>
        </w:tc>
        <w:tc>
          <w:tcPr>
            <w:tcW w:w="5684"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Cs/>
              </w:rPr>
            </w:pPr>
            <w:r>
              <w:rPr>
                <w:rFonts w:cs="Arial" w:ascii="Calibri" w:hAnsi="Calibri"/>
                <w:bCs/>
              </w:rPr>
              <w:t>Lobby</w:t>
            </w:r>
          </w:p>
        </w:tc>
        <w:tc>
          <w:tcPr>
            <w:tcW w:w="239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Cs/>
                <w:highlight w:val="yellow"/>
              </w:rPr>
            </w:pPr>
            <w:r>
              <w:rPr>
                <w:rFonts w:cs="Arial" w:ascii="Calibri" w:hAnsi="Calibri"/>
                <w:bCs/>
                <w:highlight w:val="yellow"/>
              </w:rPr>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rPr>
            </w:pPr>
            <w:r>
              <w:rPr>
                <w:rFonts w:cs="Arial" w:ascii="Calibri" w:hAnsi="Calibri"/>
                <w:b/>
              </w:rPr>
            </w:r>
          </w:p>
        </w:tc>
        <w:tc>
          <w:tcPr>
            <w:tcW w:w="5684"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Cs/>
              </w:rPr>
            </w:pPr>
            <w:r>
              <w:rPr>
                <w:rFonts w:cs="Arial" w:ascii="Calibri" w:hAnsi="Calibri"/>
                <w:bCs/>
              </w:rPr>
              <w:t>Rehab Gym</w:t>
            </w:r>
          </w:p>
        </w:tc>
        <w:tc>
          <w:tcPr>
            <w:tcW w:w="239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Cs/>
                <w:highlight w:val="yellow"/>
              </w:rPr>
            </w:pPr>
            <w:r>
              <w:rPr>
                <w:rFonts w:cs="Arial" w:ascii="Calibri" w:hAnsi="Calibri"/>
                <w:bCs/>
                <w:highlight w:val="yellow"/>
              </w:rPr>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rPr>
            </w:pPr>
            <w:r>
              <w:rPr>
                <w:rFonts w:cs="Arial" w:ascii="Calibri" w:hAnsi="Calibri"/>
                <w:b/>
              </w:rPr>
            </w:r>
          </w:p>
        </w:tc>
        <w:tc>
          <w:tcPr>
            <w:tcW w:w="5684"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Cs/>
              </w:rPr>
            </w:pPr>
            <w:r>
              <w:rPr>
                <w:rFonts w:cs="Arial" w:ascii="Calibri" w:hAnsi="Calibri"/>
                <w:bCs/>
              </w:rPr>
              <w:t>Beauty Shop, Massage/Spa</w:t>
            </w:r>
          </w:p>
        </w:tc>
        <w:tc>
          <w:tcPr>
            <w:tcW w:w="239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Cs/>
                <w:highlight w:val="yellow"/>
              </w:rPr>
            </w:pPr>
            <w:r>
              <w:rPr>
                <w:rFonts w:cs="Arial" w:ascii="Calibri" w:hAnsi="Calibri"/>
                <w:bCs/>
                <w:highlight w:val="yellow"/>
              </w:rPr>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rPr>
            </w:pPr>
            <w:r>
              <w:rPr>
                <w:rFonts w:cs="Arial" w:ascii="Calibri" w:hAnsi="Calibri"/>
                <w:b/>
              </w:rPr>
            </w:r>
          </w:p>
        </w:tc>
        <w:tc>
          <w:tcPr>
            <w:tcW w:w="5684"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Cs/>
              </w:rPr>
            </w:pPr>
            <w:r>
              <w:rPr>
                <w:rFonts w:cs="Arial" w:ascii="Calibri" w:hAnsi="Calibri"/>
                <w:bCs/>
              </w:rPr>
              <w:t>Front entrance and front parking area</w:t>
            </w:r>
          </w:p>
        </w:tc>
        <w:tc>
          <w:tcPr>
            <w:tcW w:w="239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Cs/>
                <w:highlight w:val="yellow"/>
              </w:rPr>
            </w:pPr>
            <w:r>
              <w:rPr>
                <w:rFonts w:cs="Arial" w:ascii="Calibri" w:hAnsi="Calibri"/>
                <w:bCs/>
                <w:highlight w:val="yellow"/>
              </w:rPr>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rPr>
            </w:pPr>
            <w:r>
              <w:rPr>
                <w:rFonts w:cs="Arial" w:ascii="Calibri" w:hAnsi="Calibri"/>
                <w:b/>
              </w:rPr>
            </w:r>
          </w:p>
        </w:tc>
        <w:tc>
          <w:tcPr>
            <w:tcW w:w="5684"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Cs/>
              </w:rPr>
            </w:pPr>
            <w:r>
              <w:rPr>
                <w:rFonts w:cs="Arial" w:ascii="Calibri" w:hAnsi="Calibri"/>
                <w:bCs/>
              </w:rPr>
              <w:t>Other Internal Areas assigned:</w:t>
              <w:br/>
            </w:r>
          </w:p>
          <w:p>
            <w:pPr>
              <w:pStyle w:val="Normal"/>
              <w:rPr>
                <w:rFonts w:ascii="Calibri" w:hAnsi="Calibri" w:cs="Arial"/>
                <w:bCs/>
              </w:rPr>
            </w:pPr>
            <w:r>
              <w:rPr>
                <w:rFonts w:cs="Arial" w:ascii="Calibri" w:hAnsi="Calibri"/>
                <w:bCs/>
              </w:rPr>
            </w:r>
          </w:p>
          <w:p>
            <w:pPr>
              <w:pStyle w:val="Normal"/>
              <w:rPr>
                <w:rFonts w:ascii="Calibri" w:hAnsi="Calibri" w:cs="Arial"/>
                <w:bCs/>
              </w:rPr>
            </w:pPr>
            <w:r>
              <w:rPr>
                <w:rFonts w:cs="Arial" w:ascii="Calibri" w:hAnsi="Calibri"/>
                <w:bCs/>
              </w:rPr>
            </w:r>
          </w:p>
          <w:p>
            <w:pPr>
              <w:pStyle w:val="Normal"/>
              <w:rPr>
                <w:rFonts w:ascii="Calibri" w:hAnsi="Calibri" w:cs="Arial"/>
                <w:bCs/>
              </w:rPr>
            </w:pPr>
            <w:r>
              <w:rPr>
                <w:rFonts w:cs="Arial" w:ascii="Calibri" w:hAnsi="Calibri"/>
                <w:bCs/>
              </w:rPr>
            </w:r>
          </w:p>
          <w:p>
            <w:pPr>
              <w:pStyle w:val="Normal"/>
              <w:rPr>
                <w:rFonts w:ascii="Calibri" w:hAnsi="Calibri" w:cs="Arial"/>
                <w:bCs/>
              </w:rPr>
            </w:pPr>
            <w:r>
              <w:rPr>
                <w:rFonts w:cs="Arial" w:ascii="Calibri" w:hAnsi="Calibri"/>
                <w:bCs/>
              </w:rPr>
            </w:r>
          </w:p>
          <w:p>
            <w:pPr>
              <w:pStyle w:val="Normal"/>
              <w:rPr>
                <w:rFonts w:ascii="Calibri" w:hAnsi="Calibri" w:cs="Arial"/>
                <w:bCs/>
              </w:rPr>
            </w:pPr>
            <w:r>
              <w:rPr>
                <w:rFonts w:cs="Arial" w:ascii="Calibri" w:hAnsi="Calibri"/>
                <w:bCs/>
              </w:rPr>
            </w:r>
          </w:p>
          <w:p>
            <w:pPr>
              <w:pStyle w:val="Normal"/>
              <w:rPr>
                <w:rFonts w:ascii="Calibri" w:hAnsi="Calibri" w:cs="Arial"/>
                <w:bCs/>
              </w:rPr>
            </w:pPr>
            <w:r>
              <w:rPr>
                <w:rFonts w:cs="Arial" w:ascii="Calibri" w:hAnsi="Calibri"/>
                <w:bCs/>
              </w:rPr>
            </w:r>
          </w:p>
          <w:p>
            <w:pPr>
              <w:pStyle w:val="Normal"/>
              <w:rPr>
                <w:rFonts w:ascii="Calibri" w:hAnsi="Calibri" w:cs="Arial"/>
                <w:bCs/>
              </w:rPr>
            </w:pPr>
            <w:r>
              <w:rPr>
                <w:rFonts w:cs="Arial" w:ascii="Calibri" w:hAnsi="Calibri"/>
                <w:bCs/>
              </w:rPr>
            </w:r>
          </w:p>
          <w:p>
            <w:pPr>
              <w:pStyle w:val="Normal"/>
              <w:rPr>
                <w:rFonts w:ascii="Calibri" w:hAnsi="Calibri" w:cs="Arial"/>
                <w:bCs/>
              </w:rPr>
            </w:pPr>
            <w:r>
              <w:rPr>
                <w:rFonts w:cs="Arial" w:ascii="Calibri" w:hAnsi="Calibri"/>
                <w:bCs/>
              </w:rPr>
            </w:r>
          </w:p>
          <w:p>
            <w:pPr>
              <w:pStyle w:val="Normal"/>
              <w:rPr>
                <w:rFonts w:ascii="Calibri" w:hAnsi="Calibri" w:cs="Arial"/>
                <w:bCs/>
              </w:rPr>
            </w:pPr>
            <w:r>
              <w:rPr>
                <w:rFonts w:cs="Arial" w:ascii="Calibri" w:hAnsi="Calibri"/>
                <w:bCs/>
              </w:rPr>
            </w:r>
          </w:p>
          <w:p>
            <w:pPr>
              <w:pStyle w:val="Normal"/>
              <w:rPr>
                <w:rFonts w:ascii="Calibri" w:hAnsi="Calibri" w:cs="Arial"/>
                <w:bCs/>
              </w:rPr>
            </w:pPr>
            <w:r>
              <w:rPr>
                <w:rFonts w:cs="Arial" w:ascii="Calibri" w:hAnsi="Calibri"/>
                <w:bCs/>
              </w:rPr>
            </w:r>
          </w:p>
          <w:p>
            <w:pPr>
              <w:pStyle w:val="Normal"/>
              <w:rPr>
                <w:rFonts w:ascii="Calibri" w:hAnsi="Calibri" w:cs="Arial"/>
                <w:bCs/>
              </w:rPr>
            </w:pPr>
            <w:r>
              <w:rPr>
                <w:rFonts w:cs="Arial" w:ascii="Calibri" w:hAnsi="Calibri"/>
                <w:bCs/>
              </w:rPr>
            </w:r>
          </w:p>
        </w:tc>
        <w:tc>
          <w:tcPr>
            <w:tcW w:w="239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Cs/>
                <w:highlight w:val="yellow"/>
              </w:rPr>
            </w:pPr>
            <w:r>
              <w:rPr>
                <w:rFonts w:cs="Arial" w:ascii="Calibri" w:hAnsi="Calibri"/>
                <w:bCs/>
                <w:highlight w:val="yellow"/>
              </w:rPr>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rPr>
            </w:pPr>
            <w:r>
              <w:rPr>
                <w:rFonts w:cs="Arial" w:ascii="Calibri" w:hAnsi="Calibri"/>
                <w:b/>
              </w:rPr>
            </w:r>
          </w:p>
        </w:tc>
        <w:tc>
          <w:tcPr>
            <w:tcW w:w="5684"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Cs/>
              </w:rPr>
            </w:pPr>
            <w:r>
              <w:rPr>
                <w:rFonts w:cs="Arial" w:ascii="Calibri" w:hAnsi="Calibri"/>
                <w:bCs/>
              </w:rPr>
              <w:t>External Areas Assigned:</w:t>
            </w:r>
          </w:p>
          <w:p>
            <w:pPr>
              <w:pStyle w:val="Normal"/>
              <w:rPr>
                <w:rFonts w:ascii="Calibri" w:hAnsi="Calibri" w:cs="Arial"/>
                <w:bCs/>
                <w:highlight w:val="yellow"/>
              </w:rPr>
            </w:pPr>
            <w:r>
              <w:rPr>
                <w:rFonts w:cs="Arial" w:ascii="Calibri" w:hAnsi="Calibri"/>
                <w:bCs/>
                <w:highlight w:val="yellow"/>
              </w:rPr>
            </w:r>
          </w:p>
          <w:p>
            <w:pPr>
              <w:pStyle w:val="Normal"/>
              <w:rPr>
                <w:rFonts w:ascii="Calibri" w:hAnsi="Calibri" w:cs="Arial"/>
                <w:bCs/>
                <w:highlight w:val="yellow"/>
              </w:rPr>
            </w:pPr>
            <w:r>
              <w:rPr>
                <w:rFonts w:cs="Arial" w:ascii="Calibri" w:hAnsi="Calibri"/>
                <w:bCs/>
                <w:highlight w:val="yellow"/>
              </w:rPr>
            </w:r>
          </w:p>
          <w:p>
            <w:pPr>
              <w:pStyle w:val="Normal"/>
              <w:rPr>
                <w:rFonts w:ascii="Calibri" w:hAnsi="Calibri" w:cs="Arial"/>
                <w:bCs/>
                <w:highlight w:val="yellow"/>
              </w:rPr>
            </w:pPr>
            <w:r>
              <w:rPr>
                <w:rFonts w:cs="Arial" w:ascii="Calibri" w:hAnsi="Calibri"/>
                <w:bCs/>
                <w:highlight w:val="yellow"/>
              </w:rPr>
            </w:r>
          </w:p>
          <w:p>
            <w:pPr>
              <w:pStyle w:val="Normal"/>
              <w:rPr>
                <w:rFonts w:ascii="Calibri" w:hAnsi="Calibri" w:cs="Arial"/>
                <w:bCs/>
                <w:highlight w:val="yellow"/>
              </w:rPr>
            </w:pPr>
            <w:r>
              <w:rPr>
                <w:rFonts w:cs="Arial" w:ascii="Calibri" w:hAnsi="Calibri"/>
                <w:bCs/>
                <w:highlight w:val="yellow"/>
              </w:rPr>
            </w:r>
          </w:p>
          <w:p>
            <w:pPr>
              <w:pStyle w:val="Normal"/>
              <w:rPr>
                <w:rFonts w:ascii="Calibri" w:hAnsi="Calibri" w:cs="Arial"/>
                <w:bCs/>
                <w:highlight w:val="yellow"/>
              </w:rPr>
            </w:pPr>
            <w:r>
              <w:rPr>
                <w:rFonts w:cs="Arial" w:ascii="Calibri" w:hAnsi="Calibri"/>
                <w:bCs/>
                <w:highlight w:val="yellow"/>
              </w:rPr>
            </w:r>
          </w:p>
          <w:p>
            <w:pPr>
              <w:pStyle w:val="Normal"/>
              <w:rPr>
                <w:rFonts w:ascii="Calibri" w:hAnsi="Calibri" w:cs="Arial"/>
                <w:bCs/>
                <w:highlight w:val="yellow"/>
              </w:rPr>
            </w:pPr>
            <w:r>
              <w:rPr>
                <w:rFonts w:cs="Arial" w:ascii="Calibri" w:hAnsi="Calibri"/>
                <w:bCs/>
                <w:highlight w:val="yellow"/>
              </w:rPr>
            </w:r>
          </w:p>
          <w:p>
            <w:pPr>
              <w:pStyle w:val="Normal"/>
              <w:rPr>
                <w:rFonts w:ascii="Calibri" w:hAnsi="Calibri" w:cs="Arial"/>
                <w:bCs/>
                <w:highlight w:val="yellow"/>
              </w:rPr>
            </w:pPr>
            <w:r>
              <w:rPr>
                <w:rFonts w:cs="Arial" w:ascii="Calibri" w:hAnsi="Calibri"/>
                <w:bCs/>
                <w:highlight w:val="yellow"/>
              </w:rPr>
            </w:r>
          </w:p>
          <w:p>
            <w:pPr>
              <w:pStyle w:val="Normal"/>
              <w:rPr>
                <w:rFonts w:ascii="Calibri" w:hAnsi="Calibri" w:cs="Arial"/>
                <w:bCs/>
                <w:highlight w:val="yellow"/>
              </w:rPr>
            </w:pPr>
            <w:r>
              <w:rPr>
                <w:rFonts w:cs="Arial" w:ascii="Calibri" w:hAnsi="Calibri"/>
                <w:bCs/>
                <w:highlight w:val="yellow"/>
              </w:rPr>
            </w:r>
          </w:p>
          <w:p>
            <w:pPr>
              <w:pStyle w:val="Normal"/>
              <w:rPr>
                <w:rFonts w:ascii="Calibri" w:hAnsi="Calibri" w:cs="Arial"/>
                <w:bCs/>
                <w:highlight w:val="yellow"/>
              </w:rPr>
            </w:pPr>
            <w:r>
              <w:rPr>
                <w:rFonts w:cs="Arial" w:ascii="Calibri" w:hAnsi="Calibri"/>
                <w:bCs/>
                <w:highlight w:val="yellow"/>
              </w:rPr>
            </w:r>
          </w:p>
          <w:p>
            <w:pPr>
              <w:pStyle w:val="Normal"/>
              <w:rPr>
                <w:rFonts w:ascii="Calibri" w:hAnsi="Calibri" w:cs="Arial"/>
                <w:bCs/>
                <w:highlight w:val="yellow"/>
              </w:rPr>
            </w:pPr>
            <w:r>
              <w:rPr>
                <w:rFonts w:cs="Arial" w:ascii="Calibri" w:hAnsi="Calibri"/>
                <w:bCs/>
                <w:highlight w:val="yellow"/>
              </w:rPr>
            </w:r>
          </w:p>
          <w:p>
            <w:pPr>
              <w:pStyle w:val="Normal"/>
              <w:rPr>
                <w:rFonts w:ascii="Calibri" w:hAnsi="Calibri" w:cs="Arial"/>
                <w:bCs/>
                <w:highlight w:val="yellow"/>
              </w:rPr>
            </w:pPr>
            <w:r>
              <w:rPr>
                <w:rFonts w:cs="Arial" w:ascii="Calibri" w:hAnsi="Calibri"/>
                <w:bCs/>
                <w:highlight w:val="yellow"/>
              </w:rPr>
            </w:r>
          </w:p>
          <w:p>
            <w:pPr>
              <w:pStyle w:val="Normal"/>
              <w:rPr>
                <w:rFonts w:ascii="Calibri" w:hAnsi="Calibri" w:cs="Arial"/>
                <w:bCs/>
                <w:highlight w:val="yellow"/>
              </w:rPr>
            </w:pPr>
            <w:r>
              <w:rPr>
                <w:rFonts w:cs="Arial" w:ascii="Calibri" w:hAnsi="Calibri"/>
                <w:bCs/>
                <w:highlight w:val="yellow"/>
              </w:rPr>
            </w:r>
          </w:p>
          <w:p>
            <w:pPr>
              <w:pStyle w:val="Normal"/>
              <w:rPr>
                <w:rFonts w:ascii="Calibri" w:hAnsi="Calibri" w:cs="Arial"/>
                <w:bCs/>
                <w:highlight w:val="yellow"/>
              </w:rPr>
            </w:pPr>
            <w:r>
              <w:rPr>
                <w:rFonts w:cs="Arial" w:ascii="Calibri" w:hAnsi="Calibri"/>
                <w:bCs/>
                <w:highlight w:val="yellow"/>
              </w:rPr>
            </w:r>
          </w:p>
        </w:tc>
        <w:tc>
          <w:tcPr>
            <w:tcW w:w="239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Cs/>
                <w:highlight w:val="yellow"/>
              </w:rPr>
            </w:pPr>
            <w:r>
              <w:rPr>
                <w:rFonts w:cs="Arial" w:ascii="Calibri" w:hAnsi="Calibri"/>
                <w:bCs/>
                <w:highlight w:val="yellow"/>
              </w:rPr>
            </w:r>
          </w:p>
        </w:tc>
      </w:tr>
    </w:tbl>
    <w:p>
      <w:pPr>
        <w:sectPr>
          <w:headerReference w:type="even" r:id="rId3"/>
          <w:headerReference w:type="default" r:id="rId4"/>
          <w:headerReference w:type="first" r:id="rId5"/>
          <w:footerReference w:type="even" r:id="rId6"/>
          <w:footerReference w:type="default" r:id="rId7"/>
          <w:footerReference w:type="first" r:id="rId8"/>
          <w:footnotePr>
            <w:numFmt w:val="decimal"/>
            <w:numStart w:val="440"/>
          </w:footnotePr>
          <w:type w:val="nextPage"/>
          <w:pgSz w:w="12240" w:h="15840"/>
          <w:pgMar w:left="1440" w:right="1440" w:gutter="0" w:header="720" w:top="1170" w:footer="720" w:bottom="1170"/>
          <w:pgNumType w:fmt="decimal"/>
          <w:formProt w:val="false"/>
          <w:textDirection w:val="lrTb"/>
          <w:docGrid w:type="default" w:linePitch="312" w:charSpace="4294961151"/>
        </w:sectPr>
      </w:pPr>
    </w:p>
    <w:p>
      <w:pPr>
        <w:pStyle w:val="Normal"/>
        <w:rPr>
          <w:rFonts w:cs="Arial"/>
          <w:b/>
          <w:sz w:val="28"/>
          <w:szCs w:val="28"/>
        </w:rPr>
      </w:pPr>
      <w:bookmarkStart w:id="59" w:name="_Toc490282639"/>
      <w:bookmarkStart w:id="60" w:name="_Toc489957796"/>
      <w:bookmarkStart w:id="61" w:name="_Toc489958191"/>
      <w:bookmarkStart w:id="62" w:name="_Toc489958341"/>
      <w:bookmarkStart w:id="63" w:name="_Toc489958660"/>
      <w:bookmarkStart w:id="64" w:name="_Toc489958758"/>
      <w:bookmarkStart w:id="65" w:name="_Toc489958840"/>
      <w:bookmarkStart w:id="66" w:name="_Toc489959186"/>
      <w:bookmarkStart w:id="67" w:name="_Toc489959351"/>
      <w:bookmarkStart w:id="68" w:name="_Toc489959467"/>
      <w:bookmarkStart w:id="69" w:name="_Toc157232099"/>
      <w:bookmarkStart w:id="70" w:name="_Toc145931153"/>
      <w:bookmarkStart w:id="71" w:name="_Toc144968025"/>
      <w:bookmarkEnd w:id="59"/>
      <w:bookmarkEnd w:id="60"/>
      <w:bookmarkEnd w:id="61"/>
      <w:bookmarkEnd w:id="62"/>
      <w:bookmarkEnd w:id="63"/>
      <w:bookmarkEnd w:id="64"/>
      <w:bookmarkEnd w:id="65"/>
      <w:bookmarkEnd w:id="66"/>
      <w:bookmarkEnd w:id="67"/>
      <w:bookmarkEnd w:id="68"/>
      <w:r>
        <w:rPr>
          <w:rFonts w:cs="Arial"/>
          <w:b/>
          <w:sz w:val="28"/>
          <w:szCs w:val="28"/>
        </w:rPr>
        <w:t>NATURAL GAS / PROPANE</w:t>
      </w:r>
      <w:r>
        <w:rPr>
          <w:rStyle w:val="FootnoteReference"/>
          <w:rFonts w:cs="Arial"/>
          <w:b/>
          <w:sz w:val="28"/>
          <w:szCs w:val="28"/>
        </w:rPr>
        <w:footnoteReference w:id="22"/>
      </w:r>
      <w:r>
        <w:rPr>
          <w:rFonts w:cs="Arial"/>
          <w:b/>
          <w:sz w:val="28"/>
          <w:szCs w:val="28"/>
        </w:rPr>
        <w:t xml:space="preserve"> ODOR / LEAK </w:t>
      </w:r>
      <w:bookmarkEnd w:id="69"/>
      <w:bookmarkEnd w:id="70"/>
      <w:bookmarkEnd w:id="71"/>
    </w:p>
    <w:p>
      <w:pPr>
        <w:pStyle w:val="Normal"/>
        <w:rPr>
          <w:rFonts w:cs="Arial"/>
        </w:rPr>
      </w:pPr>
      <w:r>
        <w:rPr>
          <w:rFonts w:cs="Arial"/>
        </w:rPr>
      </w:r>
    </w:p>
    <w:p>
      <w:pPr>
        <w:pStyle w:val="Normal"/>
        <w:rPr>
          <w:rFonts w:cs="Arial"/>
          <w:b/>
        </w:rPr>
      </w:pPr>
      <w:r>
        <w:rPr>
          <w:rFonts w:cs="Arial"/>
          <w:b/>
        </w:rPr>
        <w:t>OVERVIEW</w:t>
      </w:r>
    </w:p>
    <w:p>
      <w:pPr>
        <w:pStyle w:val="Normal"/>
        <w:rPr>
          <w:rFonts w:cs="Arial"/>
        </w:rPr>
      </w:pPr>
      <w:r>
        <w:rPr>
          <w:rFonts w:cs="Arial"/>
        </w:rPr>
        <w:t xml:space="preserve">Gas fuel leaks can create a dangerous and even explosive environment.  </w:t>
      </w:r>
    </w:p>
    <w:p>
      <w:pPr>
        <w:pStyle w:val="Normal"/>
        <w:rPr>
          <w:rFonts w:cs="Arial"/>
        </w:rPr>
      </w:pPr>
      <w:r>
        <w:rPr>
          <w:rFonts w:cs="Arial"/>
        </w:rPr>
      </w:r>
    </w:p>
    <w:p>
      <w:pPr>
        <w:pStyle w:val="Normal"/>
        <w:rPr>
          <w:rFonts w:cs="Arial"/>
          <w:b/>
        </w:rPr>
      </w:pPr>
      <w:r>
        <w:rPr>
          <w:rFonts w:cs="Arial"/>
          <w:b/>
        </w:rPr>
        <w:t>GENERAL ACTIONS APPLICABLE TO ALL STAFF</w:t>
      </w:r>
    </w:p>
    <w:p>
      <w:pPr>
        <w:pStyle w:val="Normal"/>
        <w:numPr>
          <w:ilvl w:val="0"/>
          <w:numId w:val="18"/>
        </w:numPr>
        <w:tabs>
          <w:tab w:val="clear" w:pos="720"/>
          <w:tab w:val="left" w:pos="360" w:leader="none"/>
        </w:tabs>
        <w:ind w:hanging="1146" w:left="1146"/>
        <w:rPr>
          <w:rFonts w:cs="Arial"/>
        </w:rPr>
      </w:pPr>
      <w:r>
        <w:rPr>
          <w:rFonts w:cs="Arial"/>
        </w:rPr>
        <w:t>If you smell gas:</w:t>
      </w:r>
    </w:p>
    <w:p>
      <w:pPr>
        <w:pStyle w:val="Normal"/>
        <w:numPr>
          <w:ilvl w:val="1"/>
          <w:numId w:val="19"/>
        </w:numPr>
        <w:tabs>
          <w:tab w:val="left" w:pos="720" w:leader="none"/>
        </w:tabs>
        <w:ind w:hanging="360" w:left="720"/>
        <w:rPr>
          <w:rFonts w:cs="Arial"/>
        </w:rPr>
      </w:pPr>
      <w:r>
        <w:rPr>
          <w:rFonts w:cs="Arial"/>
        </w:rPr>
        <w:t xml:space="preserve">Move people out of the area and have someone notify Maintenance or your Supervisor ASAP.  If Maintenance is not available, contact 911.  </w:t>
      </w:r>
    </w:p>
    <w:p>
      <w:pPr>
        <w:pStyle w:val="Normal"/>
        <w:numPr>
          <w:ilvl w:val="0"/>
          <w:numId w:val="20"/>
        </w:numPr>
        <w:tabs>
          <w:tab w:val="clear" w:pos="720"/>
          <w:tab w:val="left" w:pos="360" w:leader="none"/>
        </w:tabs>
        <w:ind w:hanging="1146" w:left="1146"/>
        <w:rPr>
          <w:rFonts w:cs="Arial"/>
        </w:rPr>
      </w:pPr>
      <w:r>
        <w:rPr>
          <w:rFonts w:cs="Arial"/>
        </w:rPr>
        <w:t>Eliminate all sources of potential ignition in the area of the odor.</w:t>
      </w:r>
    </w:p>
    <w:p>
      <w:pPr>
        <w:pStyle w:val="Normal"/>
        <w:numPr>
          <w:ilvl w:val="1"/>
          <w:numId w:val="21"/>
        </w:numPr>
        <w:tabs>
          <w:tab w:val="left" w:pos="720" w:leader="none"/>
        </w:tabs>
        <w:ind w:hanging="360" w:left="720"/>
        <w:rPr>
          <w:rFonts w:cs="Arial"/>
        </w:rPr>
      </w:pPr>
      <w:r>
        <w:rPr>
          <w:rFonts w:cs="Arial"/>
        </w:rPr>
        <w:t>Extinguish all open flames.</w:t>
      </w:r>
    </w:p>
    <w:p>
      <w:pPr>
        <w:pStyle w:val="Normal"/>
        <w:numPr>
          <w:ilvl w:val="1"/>
          <w:numId w:val="21"/>
        </w:numPr>
        <w:tabs>
          <w:tab w:val="left" w:pos="720" w:leader="none"/>
        </w:tabs>
        <w:ind w:hanging="360" w:left="720"/>
        <w:rPr>
          <w:rFonts w:cs="Arial"/>
        </w:rPr>
      </w:pPr>
      <w:r>
        <w:rPr>
          <w:rFonts w:cs="Arial"/>
        </w:rPr>
        <w:t xml:space="preserve">Extinguish all pilot lights (i.e., hot water tanks, kitchen cooking equipment) by shutting off gas supply to the appliance.  </w:t>
      </w:r>
    </w:p>
    <w:p>
      <w:pPr>
        <w:pStyle w:val="Normal"/>
        <w:numPr>
          <w:ilvl w:val="1"/>
          <w:numId w:val="21"/>
        </w:numPr>
        <w:tabs>
          <w:tab w:val="left" w:pos="720" w:leader="none"/>
        </w:tabs>
        <w:ind w:hanging="360" w:left="720"/>
        <w:rPr>
          <w:rFonts w:cs="Arial"/>
        </w:rPr>
      </w:pPr>
      <w:r>
        <w:rPr>
          <w:rFonts w:cs="Arial"/>
        </w:rPr>
        <w:t>Turn off laundry dryers.</w:t>
      </w:r>
    </w:p>
    <w:p>
      <w:pPr>
        <w:pStyle w:val="Normal"/>
        <w:numPr>
          <w:ilvl w:val="1"/>
          <w:numId w:val="21"/>
        </w:numPr>
        <w:tabs>
          <w:tab w:val="left" w:pos="720" w:leader="none"/>
        </w:tabs>
        <w:ind w:hanging="360" w:left="720"/>
        <w:rPr>
          <w:rFonts w:cs="Arial"/>
        </w:rPr>
      </w:pPr>
      <w:r>
        <w:rPr>
          <w:rFonts w:cs="Arial"/>
        </w:rPr>
        <w:t>Shut off all electrically operated motors.</w:t>
      </w:r>
    </w:p>
    <w:p>
      <w:pPr>
        <w:pStyle w:val="Normal"/>
        <w:numPr>
          <w:ilvl w:val="1"/>
          <w:numId w:val="21"/>
        </w:numPr>
        <w:tabs>
          <w:tab w:val="left" w:pos="720" w:leader="none"/>
        </w:tabs>
        <w:ind w:hanging="360" w:left="720"/>
        <w:rPr>
          <w:rFonts w:cs="Arial"/>
        </w:rPr>
      </w:pPr>
      <w:r>
        <w:rPr>
          <w:rFonts w:cs="Arial"/>
        </w:rPr>
        <w:t>Check with Maintenance to eliminate other potential sources.</w:t>
      </w:r>
    </w:p>
    <w:p>
      <w:pPr>
        <w:pStyle w:val="Normal"/>
        <w:numPr>
          <w:ilvl w:val="1"/>
          <w:numId w:val="22"/>
        </w:numPr>
        <w:tabs>
          <w:tab w:val="clear" w:pos="720"/>
          <w:tab w:val="left" w:pos="360" w:leader="none"/>
        </w:tabs>
        <w:ind w:hanging="1080" w:left="1080"/>
        <w:rPr>
          <w:rFonts w:cs="Arial"/>
        </w:rPr>
      </w:pPr>
      <w:r>
        <w:rPr>
          <w:rFonts w:cs="Arial"/>
        </w:rPr>
        <w:t>Do not use the elevator</w:t>
      </w:r>
      <w:r>
        <w:rPr>
          <w:rStyle w:val="FootnoteReference"/>
          <w:rFonts w:cs="Arial"/>
        </w:rPr>
        <w:footnoteReference w:id="23"/>
      </w:r>
      <w:r>
        <w:rPr>
          <w:rFonts w:cs="Arial"/>
        </w:rPr>
        <w:t>.</w:t>
      </w:r>
    </w:p>
    <w:p>
      <w:pPr>
        <w:pStyle w:val="Normal"/>
        <w:numPr>
          <w:ilvl w:val="1"/>
          <w:numId w:val="22"/>
        </w:numPr>
        <w:tabs>
          <w:tab w:val="clear" w:pos="720"/>
          <w:tab w:val="left" w:pos="360" w:leader="none"/>
        </w:tabs>
        <w:ind w:hanging="1080" w:left="1080"/>
        <w:rPr>
          <w:rFonts w:cs="Arial"/>
        </w:rPr>
      </w:pPr>
      <w:r>
        <w:rPr>
          <w:rFonts w:cs="Arial"/>
        </w:rPr>
        <w:t>Do not activate the fire alarm unless an actual fire occurs.</w:t>
      </w:r>
    </w:p>
    <w:p>
      <w:pPr>
        <w:pStyle w:val="Normal"/>
        <w:rPr>
          <w:rFonts w:cs="Arial"/>
        </w:rPr>
      </w:pPr>
      <w:r>
        <w:rPr>
          <w:rFonts w:cs="Arial"/>
        </w:rPr>
      </w:r>
    </w:p>
    <w:p>
      <w:pPr>
        <w:pStyle w:val="Normal"/>
        <w:rPr>
          <w:rFonts w:cs="Arial"/>
        </w:rPr>
      </w:pPr>
      <w:r>
        <w:rPr>
          <w:rFonts w:cs="Arial"/>
          <w:b/>
        </w:rPr>
        <w:t>INCIDENT COMMAND (ADMINISTRATOR OR PERSON IN CHARGE AT TIME)</w:t>
      </w:r>
    </w:p>
    <w:p>
      <w:pPr>
        <w:pStyle w:val="Normal"/>
        <w:numPr>
          <w:ilvl w:val="1"/>
          <w:numId w:val="23"/>
        </w:numPr>
        <w:tabs>
          <w:tab w:val="clear" w:pos="720"/>
          <w:tab w:val="left" w:pos="360" w:leader="none"/>
        </w:tabs>
        <w:ind w:hanging="360" w:left="360"/>
        <w:rPr>
          <w:rFonts w:cs="Arial"/>
          <w:shd w:fill="FFFFFF" w:val="clear"/>
        </w:rPr>
      </w:pPr>
      <w:r>
        <w:rPr>
          <w:rFonts w:cs="Arial"/>
          <w:shd w:fill="FFFFFF" w:val="clear"/>
        </w:rPr>
        <w:t>Activate the Command Center by notifying the Section Chiefs and Command Center personnel.</w:t>
      </w:r>
    </w:p>
    <w:p>
      <w:pPr>
        <w:pStyle w:val="Normal"/>
        <w:numPr>
          <w:ilvl w:val="1"/>
          <w:numId w:val="23"/>
        </w:numPr>
        <w:tabs>
          <w:tab w:val="clear" w:pos="720"/>
          <w:tab w:val="left" w:pos="360" w:leader="none"/>
        </w:tabs>
        <w:ind w:hanging="360" w:left="360"/>
        <w:rPr>
          <w:rFonts w:cs="Arial"/>
        </w:rPr>
      </w:pPr>
      <w:r>
        <w:rPr>
          <w:rFonts w:cs="Arial"/>
          <w:shd w:fill="FFFFFF" w:val="clear"/>
        </w:rPr>
        <w:t xml:space="preserve">If the situation warrants, order a Building Lockdown to prevent unauthorized entry.  </w:t>
      </w:r>
    </w:p>
    <w:p>
      <w:pPr>
        <w:pStyle w:val="Normal"/>
        <w:numPr>
          <w:ilvl w:val="1"/>
          <w:numId w:val="23"/>
        </w:numPr>
        <w:tabs>
          <w:tab w:val="clear" w:pos="720"/>
          <w:tab w:val="left" w:pos="360" w:leader="none"/>
        </w:tabs>
        <w:ind w:hanging="360" w:left="360"/>
        <w:rPr>
          <w:rFonts w:cs="Arial"/>
        </w:rPr>
      </w:pPr>
      <w:r>
        <w:rPr>
          <w:rFonts w:cs="Arial"/>
        </w:rPr>
        <w:t>Ensure the Fire Department and Gas Company have been notified.</w:t>
      </w:r>
    </w:p>
    <w:p>
      <w:pPr>
        <w:pStyle w:val="Normal"/>
        <w:numPr>
          <w:ilvl w:val="1"/>
          <w:numId w:val="23"/>
        </w:numPr>
        <w:tabs>
          <w:tab w:val="clear" w:pos="720"/>
          <w:tab w:val="left" w:pos="360" w:leader="none"/>
        </w:tabs>
        <w:ind w:hanging="360" w:left="360"/>
        <w:rPr>
          <w:rFonts w:cs="Arial"/>
        </w:rPr>
      </w:pPr>
      <w:r>
        <w:rPr>
          <w:rFonts w:cs="Arial"/>
        </w:rPr>
        <w:t>Prohibit indoor and outdoor smoking via page announcement.</w:t>
      </w:r>
      <w:r>
        <w:rPr>
          <w:rStyle w:val="FootnoteReference"/>
          <w:rFonts w:cs="Arial"/>
        </w:rPr>
        <w:footnoteReference w:id="24"/>
      </w:r>
    </w:p>
    <w:p>
      <w:pPr>
        <w:pStyle w:val="Normal"/>
        <w:numPr>
          <w:ilvl w:val="1"/>
          <w:numId w:val="23"/>
        </w:numPr>
        <w:tabs>
          <w:tab w:val="clear" w:pos="720"/>
          <w:tab w:val="left" w:pos="360" w:leader="none"/>
        </w:tabs>
        <w:ind w:hanging="360" w:left="360"/>
        <w:rPr>
          <w:rFonts w:cs="Arial"/>
        </w:rPr>
      </w:pPr>
      <w:r>
        <w:rPr>
          <w:rFonts w:cs="Arial"/>
        </w:rPr>
        <w:t>Have Department Heads in affected area account for staff and residents and report results to the Command Center.</w:t>
      </w:r>
    </w:p>
    <w:p>
      <w:pPr>
        <w:pStyle w:val="Normal"/>
        <w:numPr>
          <w:ilvl w:val="1"/>
          <w:numId w:val="23"/>
        </w:numPr>
        <w:tabs>
          <w:tab w:val="clear" w:pos="720"/>
          <w:tab w:val="left" w:pos="360" w:leader="none"/>
        </w:tabs>
        <w:ind w:hanging="360" w:left="360"/>
        <w:rPr>
          <w:rFonts w:cs="Arial"/>
        </w:rPr>
      </w:pPr>
      <w:r>
        <w:rPr>
          <w:rFonts w:cs="Arial"/>
        </w:rPr>
        <w:t>Determine need to report situation to __________</w:t>
      </w:r>
      <w:r>
        <w:rPr>
          <w:rStyle w:val="FootnoteReference"/>
          <w:rFonts w:cs="Arial"/>
        </w:rPr>
        <w:footnoteReference w:id="25"/>
      </w:r>
      <w:r>
        <w:rPr>
          <w:rFonts w:cs="Arial"/>
        </w:rPr>
        <w:t xml:space="preserve"> or other regulatory agency.</w:t>
      </w:r>
    </w:p>
    <w:p>
      <w:pPr>
        <w:pStyle w:val="Normal"/>
        <w:rPr>
          <w:rFonts w:cs="Arial"/>
          <w:b/>
        </w:rPr>
      </w:pPr>
      <w:r>
        <w:rPr>
          <w:rFonts w:cs="Arial"/>
          <w:b/>
        </w:rPr>
      </w:r>
    </w:p>
    <w:p>
      <w:pPr>
        <w:pStyle w:val="Normal"/>
        <w:rPr>
          <w:rFonts w:cs="Arial"/>
          <w:b/>
        </w:rPr>
      </w:pPr>
      <w:r>
        <w:rPr>
          <w:rFonts w:cs="Arial"/>
          <w:b/>
        </w:rPr>
        <w:t>MAINTENANCE</w:t>
      </w:r>
    </w:p>
    <w:p>
      <w:pPr>
        <w:pStyle w:val="Normal"/>
        <w:numPr>
          <w:ilvl w:val="1"/>
          <w:numId w:val="24"/>
        </w:numPr>
        <w:tabs>
          <w:tab w:val="clear" w:pos="720"/>
          <w:tab w:val="left" w:pos="360" w:leader="none"/>
        </w:tabs>
        <w:ind w:hanging="360" w:left="360"/>
        <w:rPr>
          <w:rFonts w:cs="Arial"/>
        </w:rPr>
      </w:pPr>
      <w:r>
        <w:rPr>
          <w:rFonts w:cs="Arial"/>
        </w:rPr>
        <w:t>Carefully investigate the source of the odor.  Do not turn lights on or off.  If unsure of the source of the odor, or a leak is found, notify 911 and the Gas Company.</w:t>
      </w:r>
    </w:p>
    <w:p>
      <w:pPr>
        <w:pStyle w:val="Normal"/>
        <w:numPr>
          <w:ilvl w:val="1"/>
          <w:numId w:val="24"/>
        </w:numPr>
        <w:tabs>
          <w:tab w:val="clear" w:pos="720"/>
          <w:tab w:val="left" w:pos="360" w:leader="none"/>
        </w:tabs>
        <w:ind w:hanging="360" w:left="360"/>
        <w:rPr>
          <w:rFonts w:cs="Arial"/>
        </w:rPr>
      </w:pPr>
      <w:r>
        <w:rPr>
          <w:rFonts w:cs="Arial"/>
        </w:rPr>
        <w:t>Turn off air handling units that bring in outside air.</w:t>
      </w:r>
    </w:p>
    <w:p>
      <w:pPr>
        <w:pStyle w:val="Normal"/>
        <w:numPr>
          <w:ilvl w:val="1"/>
          <w:numId w:val="24"/>
        </w:numPr>
        <w:tabs>
          <w:tab w:val="clear" w:pos="720"/>
          <w:tab w:val="left" w:pos="360" w:leader="none"/>
        </w:tabs>
        <w:ind w:hanging="360" w:left="360"/>
        <w:rPr>
          <w:rFonts w:cs="Arial"/>
        </w:rPr>
      </w:pPr>
      <w:r>
        <w:rPr>
          <w:rFonts w:cs="Arial"/>
        </w:rPr>
        <w:t xml:space="preserve">If safe to do so, turn off gas supply to the area.  See “Emergency Utility Shut-off Locations.” </w:t>
      </w:r>
    </w:p>
    <w:p>
      <w:pPr>
        <w:pStyle w:val="Normal"/>
        <w:numPr>
          <w:ilvl w:val="1"/>
          <w:numId w:val="24"/>
        </w:numPr>
        <w:tabs>
          <w:tab w:val="clear" w:pos="720"/>
          <w:tab w:val="left" w:pos="360" w:leader="none"/>
        </w:tabs>
        <w:ind w:hanging="360" w:left="360"/>
        <w:rPr>
          <w:rFonts w:cs="Arial"/>
        </w:rPr>
      </w:pPr>
      <w:r>
        <w:rPr>
          <w:rFonts w:cs="Arial"/>
        </w:rPr>
        <w:t xml:space="preserve">Ensure open flames (i.e., pilot lights) have been extinguished by staff in applicable areas.  </w:t>
      </w:r>
    </w:p>
    <w:p>
      <w:pPr>
        <w:pStyle w:val="Normal"/>
        <w:rPr>
          <w:rFonts w:cs="Arial"/>
          <w:b/>
        </w:rPr>
      </w:pPr>
      <w:r>
        <w:rPr>
          <w:rFonts w:cs="Arial"/>
          <w:b/>
        </w:rPr>
      </w:r>
    </w:p>
    <w:p>
      <w:pPr>
        <w:pStyle w:val="Normal"/>
        <w:rPr>
          <w:rFonts w:cs="Arial"/>
          <w:b/>
        </w:rPr>
      </w:pPr>
      <w:r>
        <w:rPr>
          <w:rFonts w:cs="Arial"/>
          <w:b/>
        </w:rPr>
        <w:t>NURSING</w:t>
      </w:r>
    </w:p>
    <w:p>
      <w:pPr>
        <w:pStyle w:val="Normal"/>
        <w:numPr>
          <w:ilvl w:val="1"/>
          <w:numId w:val="25"/>
        </w:numPr>
        <w:tabs>
          <w:tab w:val="clear" w:pos="720"/>
          <w:tab w:val="left" w:pos="360" w:leader="none"/>
        </w:tabs>
        <w:ind w:hanging="360" w:left="360"/>
        <w:rPr>
          <w:rFonts w:cs="Arial"/>
        </w:rPr>
      </w:pPr>
      <w:r>
        <w:rPr>
          <w:rFonts w:cs="Arial"/>
        </w:rPr>
        <w:t>If gas leak is found in your area, evacuate residents out of the area.</w:t>
      </w:r>
    </w:p>
    <w:p>
      <w:pPr>
        <w:pStyle w:val="Normal"/>
        <w:numPr>
          <w:ilvl w:val="1"/>
          <w:numId w:val="25"/>
        </w:numPr>
        <w:tabs>
          <w:tab w:val="clear" w:pos="720"/>
          <w:tab w:val="left" w:pos="360" w:leader="none"/>
        </w:tabs>
        <w:ind w:hanging="360" w:left="360"/>
        <w:rPr>
          <w:rFonts w:cs="Arial"/>
        </w:rPr>
      </w:pPr>
      <w:r>
        <w:rPr>
          <w:rFonts w:cs="Arial"/>
        </w:rPr>
        <w:t>Closely monitor any residents and staff who have been exposed to the fumes.</w:t>
      </w:r>
    </w:p>
    <w:p>
      <w:pPr>
        <w:pStyle w:val="Normal"/>
        <w:numPr>
          <w:ilvl w:val="1"/>
          <w:numId w:val="25"/>
        </w:numPr>
        <w:tabs>
          <w:tab w:val="clear" w:pos="720"/>
          <w:tab w:val="left" w:pos="360" w:leader="none"/>
        </w:tabs>
        <w:ind w:hanging="360" w:left="360"/>
        <w:rPr>
          <w:rFonts w:cs="Arial"/>
        </w:rPr>
      </w:pPr>
      <w:r>
        <w:rPr>
          <w:rFonts w:cs="Arial"/>
        </w:rPr>
        <w:t xml:space="preserve">Administer immediate medical attention to anyone exposed to the vapors by bringing exposed individuals to an area of fresh air.  </w:t>
      </w:r>
    </w:p>
    <w:p>
      <w:pPr>
        <w:pStyle w:val="Normal"/>
        <w:numPr>
          <w:ilvl w:val="1"/>
          <w:numId w:val="25"/>
        </w:numPr>
        <w:tabs>
          <w:tab w:val="clear" w:pos="720"/>
          <w:tab w:val="left" w:pos="360" w:leader="none"/>
        </w:tabs>
        <w:ind w:hanging="360" w:left="360"/>
        <w:rPr>
          <w:rFonts w:cs="Arial"/>
        </w:rPr>
      </w:pPr>
      <w:r>
        <w:rPr>
          <w:rFonts w:cs="Arial"/>
        </w:rPr>
        <w:t>Document the incident.  Complete all paperwork.</w:t>
      </w:r>
    </w:p>
    <w:p>
      <w:pPr>
        <w:pStyle w:val="Normal"/>
        <w:numPr>
          <w:ilvl w:val="1"/>
          <w:numId w:val="25"/>
        </w:numPr>
        <w:tabs>
          <w:tab w:val="clear" w:pos="720"/>
          <w:tab w:val="left" w:pos="360" w:leader="none"/>
        </w:tabs>
        <w:ind w:hanging="360" w:left="360"/>
        <w:rPr>
          <w:rFonts w:cs="Arial"/>
        </w:rPr>
      </w:pPr>
      <w:r>
        <w:rPr>
          <w:rFonts w:cs="Arial"/>
        </w:rPr>
        <w:t>Notify responsible party/family of resident, as necessary.</w:t>
      </w:r>
    </w:p>
    <w:p>
      <w:pPr>
        <w:pStyle w:val="Normal"/>
        <w:rPr>
          <w:rFonts w:cs="Arial"/>
        </w:rPr>
      </w:pPr>
      <w:r>
        <w:rPr>
          <w:rFonts w:cs="Arial"/>
        </w:rPr>
      </w:r>
    </w:p>
    <w:p>
      <w:pPr>
        <w:pStyle w:val="Normal"/>
        <w:rPr>
          <w:rFonts w:cs="Arial"/>
        </w:rPr>
      </w:pPr>
      <w:r>
        <w:rPr>
          <w:rFonts w:cs="Arial"/>
        </w:rPr>
      </w:r>
      <w:bookmarkStart w:id="72" w:name="_Toc490282642"/>
      <w:bookmarkStart w:id="73" w:name="_Toc489959471"/>
      <w:bookmarkStart w:id="74" w:name="_Toc489959355"/>
      <w:bookmarkStart w:id="75" w:name="_Toc489959190"/>
      <w:bookmarkStart w:id="76" w:name="_Toc489958844"/>
      <w:bookmarkStart w:id="77" w:name="_Toc489958762"/>
      <w:bookmarkStart w:id="78" w:name="_Toc489958664"/>
      <w:bookmarkStart w:id="79" w:name="_Toc489958345"/>
      <w:bookmarkStart w:id="80" w:name="_Toc489958195"/>
      <w:bookmarkStart w:id="81" w:name="_Toc489957800"/>
      <w:bookmarkStart w:id="82" w:name="_Toc490282642"/>
      <w:bookmarkStart w:id="83" w:name="_Toc489959471"/>
      <w:bookmarkStart w:id="84" w:name="_Toc489959355"/>
      <w:bookmarkStart w:id="85" w:name="_Toc489959190"/>
      <w:bookmarkStart w:id="86" w:name="_Toc489958844"/>
      <w:bookmarkStart w:id="87" w:name="_Toc489958762"/>
      <w:bookmarkStart w:id="88" w:name="_Toc489958664"/>
      <w:bookmarkStart w:id="89" w:name="_Toc489958345"/>
      <w:bookmarkStart w:id="90" w:name="_Toc489958195"/>
      <w:bookmarkStart w:id="91" w:name="_Toc489957800"/>
    </w:p>
    <w:p>
      <w:pPr>
        <w:pStyle w:val="Normal"/>
        <w:rPr>
          <w:rFonts w:cs="Arial"/>
          <w:b/>
        </w:rPr>
      </w:pPr>
      <w:r>
        <w:rPr>
          <w:rFonts w:cs="Arial"/>
          <w:b/>
        </w:rPr>
        <w:t>RETURN TO NORMAL OPERATIONS / RECOVERY</w:t>
      </w:r>
    </w:p>
    <w:p>
      <w:pPr>
        <w:pStyle w:val="Normal"/>
        <w:rPr>
          <w:rFonts w:cs="Arial"/>
        </w:rPr>
      </w:pPr>
      <w:r>
        <w:rPr>
          <w:rFonts w:cs="Arial"/>
        </w:rPr>
        <w:t>Once the source of the natural gas odor / leak has been eliminated:</w:t>
      </w:r>
    </w:p>
    <w:p>
      <w:pPr>
        <w:pStyle w:val="Normal"/>
        <w:numPr>
          <w:ilvl w:val="0"/>
          <w:numId w:val="26"/>
        </w:numPr>
        <w:tabs>
          <w:tab w:val="clear" w:pos="720"/>
          <w:tab w:val="left" w:pos="360" w:leader="none"/>
        </w:tabs>
        <w:ind w:hanging="360" w:left="360"/>
        <w:rPr>
          <w:rFonts w:cs="Arial"/>
        </w:rPr>
      </w:pPr>
      <w:r>
        <w:rPr>
          <w:rFonts w:cs="Arial"/>
        </w:rPr>
        <w:t>Have Maintenance ensure all hazardous materials are cleaned up.</w:t>
      </w:r>
    </w:p>
    <w:p>
      <w:pPr>
        <w:pStyle w:val="Normal"/>
        <w:numPr>
          <w:ilvl w:val="0"/>
          <w:numId w:val="26"/>
        </w:numPr>
        <w:tabs>
          <w:tab w:val="clear" w:pos="720"/>
          <w:tab w:val="left" w:pos="360" w:leader="none"/>
        </w:tabs>
        <w:ind w:hanging="360" w:left="360"/>
        <w:rPr>
          <w:rFonts w:cs="Arial"/>
        </w:rPr>
      </w:pPr>
      <w:r>
        <w:rPr>
          <w:rFonts w:cs="Arial"/>
        </w:rPr>
        <w:t xml:space="preserve">Have Maintenance verify necessary repairs. </w:t>
      </w:r>
    </w:p>
    <w:p>
      <w:pPr>
        <w:pStyle w:val="Normal"/>
        <w:numPr>
          <w:ilvl w:val="0"/>
          <w:numId w:val="26"/>
        </w:numPr>
        <w:tabs>
          <w:tab w:val="clear" w:pos="720"/>
          <w:tab w:val="left" w:pos="360" w:leader="none"/>
        </w:tabs>
        <w:ind w:hanging="360" w:left="360"/>
        <w:rPr>
          <w:rFonts w:cs="Arial"/>
        </w:rPr>
      </w:pPr>
      <w:r>
        <w:rPr>
          <w:rFonts w:cs="Arial"/>
        </w:rPr>
        <w:t>Get clearance from Public Health Authorities, as applicable.</w:t>
      </w:r>
    </w:p>
    <w:p>
      <w:pPr>
        <w:pStyle w:val="Normal"/>
        <w:numPr>
          <w:ilvl w:val="0"/>
          <w:numId w:val="26"/>
        </w:numPr>
        <w:tabs>
          <w:tab w:val="clear" w:pos="720"/>
          <w:tab w:val="left" w:pos="360" w:leader="none"/>
        </w:tabs>
        <w:ind w:hanging="360" w:left="360"/>
        <w:rPr>
          <w:rFonts w:cs="Arial"/>
        </w:rPr>
      </w:pPr>
      <w:r>
        <w:rPr>
          <w:rFonts w:cs="Arial"/>
        </w:rPr>
        <w:t xml:space="preserve">Assess staff and department operations.  </w:t>
      </w:r>
    </w:p>
    <w:p>
      <w:pPr>
        <w:pStyle w:val="Normal"/>
        <w:numPr>
          <w:ilvl w:val="0"/>
          <w:numId w:val="26"/>
        </w:numPr>
        <w:tabs>
          <w:tab w:val="clear" w:pos="720"/>
          <w:tab w:val="left" w:pos="360" w:leader="none"/>
        </w:tabs>
        <w:ind w:hanging="360" w:left="360"/>
        <w:rPr>
          <w:rFonts w:cs="Arial"/>
        </w:rPr>
      </w:pPr>
      <w:r>
        <w:rPr>
          <w:rFonts w:cs="Arial"/>
        </w:rPr>
        <w:t>Determine status of facility.</w:t>
      </w:r>
    </w:p>
    <w:p>
      <w:pPr>
        <w:pStyle w:val="Normal"/>
        <w:numPr>
          <w:ilvl w:val="0"/>
          <w:numId w:val="26"/>
        </w:numPr>
        <w:tabs>
          <w:tab w:val="clear" w:pos="720"/>
          <w:tab w:val="left" w:pos="360" w:leader="none"/>
        </w:tabs>
        <w:ind w:hanging="360" w:left="360"/>
        <w:rPr>
          <w:rFonts w:cs="Arial"/>
        </w:rPr>
      </w:pPr>
      <w:r>
        <w:rPr>
          <w:rFonts w:cs="Arial"/>
        </w:rPr>
        <w:t>Have Public Information Officer communicate with the public regarding the fact that the facility is open for business, as necessary.</w:t>
      </w:r>
    </w:p>
    <w:p>
      <w:pPr>
        <w:pStyle w:val="Normal"/>
        <w:numPr>
          <w:ilvl w:val="0"/>
          <w:numId w:val="26"/>
        </w:numPr>
        <w:tabs>
          <w:tab w:val="clear" w:pos="720"/>
          <w:tab w:val="left" w:pos="360" w:leader="none"/>
        </w:tabs>
        <w:ind w:hanging="360" w:left="360"/>
        <w:rPr>
          <w:rFonts w:cs="Arial"/>
        </w:rPr>
      </w:pPr>
      <w:r>
        <w:rPr>
          <w:rFonts w:cs="Arial"/>
        </w:rPr>
        <w:t>Have Department Heads restock supplies, as needed.</w:t>
      </w:r>
    </w:p>
    <w:p>
      <w:pPr>
        <w:pStyle w:val="Normal"/>
        <w:numPr>
          <w:ilvl w:val="0"/>
          <w:numId w:val="26"/>
        </w:numPr>
        <w:tabs>
          <w:tab w:val="clear" w:pos="720"/>
          <w:tab w:val="left" w:pos="360" w:leader="none"/>
        </w:tabs>
        <w:ind w:hanging="360" w:left="360"/>
        <w:rPr>
          <w:rFonts w:cs="Arial"/>
        </w:rPr>
      </w:pPr>
      <w:r>
        <w:rPr>
          <w:rFonts w:cs="Arial"/>
        </w:rPr>
        <w:t>Develop a full report for critique.</w:t>
      </w:r>
    </w:p>
    <w:p>
      <w:pPr>
        <w:pStyle w:val="Normal"/>
        <w:numPr>
          <w:ilvl w:val="0"/>
          <w:numId w:val="26"/>
        </w:numPr>
        <w:tabs>
          <w:tab w:val="clear" w:pos="720"/>
          <w:tab w:val="left" w:pos="360" w:leader="none"/>
        </w:tabs>
        <w:ind w:hanging="360" w:left="360"/>
        <w:rPr>
          <w:rFonts w:cs="Arial"/>
        </w:rPr>
      </w:pPr>
      <w:r>
        <w:rPr>
          <w:rFonts w:cs="Arial"/>
        </w:rPr>
        <w:t>Close down Incident Command.</w:t>
      </w:r>
    </w:p>
    <w:p>
      <w:pPr>
        <w:pStyle w:val="Normal"/>
        <w:numPr>
          <w:ilvl w:val="0"/>
          <w:numId w:val="26"/>
        </w:numPr>
        <w:tabs>
          <w:tab w:val="clear" w:pos="720"/>
          <w:tab w:val="left" w:pos="360" w:leader="none"/>
        </w:tabs>
        <w:ind w:hanging="360" w:left="360"/>
        <w:rPr>
          <w:rFonts w:cs="Arial"/>
        </w:rPr>
      </w:pPr>
      <w:r>
        <w:rPr>
          <w:rFonts w:cs="Arial"/>
        </w:rPr>
        <w:t>Critique reports and make necessary updates.</w:t>
      </w:r>
    </w:p>
    <w:p>
      <w:pPr>
        <w:pStyle w:val="Normal"/>
        <w:rPr>
          <w:rFonts w:ascii="Calibri" w:hAnsi="Calibri"/>
          <w:b/>
        </w:rPr>
      </w:pPr>
      <w:r>
        <w:rPr>
          <w:rFonts w:ascii="Calibri" w:hAnsi="Calibri"/>
          <w:b/>
        </w:rPr>
      </w:r>
    </w:p>
    <w:p>
      <w:pPr>
        <w:pStyle w:val="Normal"/>
        <w:rPr>
          <w:rFonts w:ascii="Calibri" w:hAnsi="Calibri"/>
        </w:rPr>
      </w:pPr>
      <w:r>
        <w:rPr>
          <w:rFonts w:ascii="Calibri" w:hAnsi="Calibri"/>
        </w:rPr>
      </w:r>
      <w:r>
        <w:br w:type="page"/>
      </w:r>
    </w:p>
    <w:p>
      <w:pPr>
        <w:pStyle w:val="Normal"/>
        <w:spacing w:before="0" w:after="0"/>
        <w:rPr>
          <w:rFonts w:cs="Arial"/>
          <w:b/>
          <w:sz w:val="28"/>
          <w:szCs w:val="28"/>
        </w:rPr>
      </w:pPr>
      <w:bookmarkStart w:id="92" w:name="_Toc158713467"/>
      <w:bookmarkStart w:id="93" w:name="_Toc157414346"/>
      <w:bookmarkEnd w:id="92"/>
      <w:bookmarkEnd w:id="93"/>
      <w:r>
        <w:rPr>
          <w:rFonts w:cs="Arial"/>
          <w:b/>
          <w:sz w:val="28"/>
          <w:szCs w:val="28"/>
        </w:rPr>
        <w:t>PANDEMIC EMERGENCY PLAN</w:t>
      </w:r>
      <w:r>
        <w:rPr>
          <w:rStyle w:val="FootnoteReference"/>
          <w:rFonts w:cs="Arial"/>
          <w:b/>
          <w:sz w:val="28"/>
          <w:szCs w:val="28"/>
        </w:rPr>
        <w:footnoteReference w:id="26"/>
      </w:r>
    </w:p>
    <w:p>
      <w:pPr>
        <w:pStyle w:val="Normal"/>
        <w:rPr>
          <w:rFonts w:cs="Arial"/>
          <w:b/>
          <w:sz w:val="28"/>
          <w:szCs w:val="28"/>
        </w:rPr>
      </w:pPr>
      <w:r>
        <w:rPr>
          <w:rFonts w:cs="Arial"/>
          <w:b/>
          <w:sz w:val="28"/>
          <w:szCs w:val="28"/>
        </w:rPr>
        <w:t>EMERGING INFECTIOUS DISEASE (EID) RESPONSE PLAN</w:t>
      </w:r>
    </w:p>
    <w:p>
      <w:pPr>
        <w:pStyle w:val="Normal"/>
        <w:rPr>
          <w:rFonts w:cs="Arial"/>
        </w:rPr>
      </w:pPr>
      <w:r>
        <w:rPr>
          <w:rFonts w:cs="Arial"/>
        </w:rPr>
      </w:r>
    </w:p>
    <w:p>
      <w:pPr>
        <w:pStyle w:val="Normal"/>
        <w:rPr>
          <w:rFonts w:cs="Arial"/>
          <w:b/>
        </w:rPr>
      </w:pPr>
      <w:r>
        <w:rPr>
          <w:rFonts w:cs="Arial"/>
          <w:b/>
          <w:bCs/>
          <w:sz w:val="28"/>
          <w:szCs w:val="28"/>
        </w:rPr>
        <w:t>BACKGROUND</w:t>
      </w:r>
    </w:p>
    <w:p>
      <w:pPr>
        <w:pStyle w:val="Normal"/>
        <w:rPr>
          <w:rFonts w:cs="Arial"/>
          <w:b/>
        </w:rPr>
      </w:pPr>
      <w:r>
        <w:rPr>
          <w:rFonts w:cs="Arial"/>
          <w:b/>
        </w:rPr>
      </w:r>
    </w:p>
    <w:p>
      <w:pPr>
        <w:pStyle w:val="Normal"/>
        <w:rPr>
          <w:rFonts w:cs="Arial"/>
          <w:b/>
          <w:u w:val="single"/>
        </w:rPr>
      </w:pPr>
      <w:r>
        <w:rPr>
          <w:rFonts w:cs="Arial"/>
          <w:b/>
          <w:u w:val="single"/>
        </w:rPr>
        <w:t>Definitions</w:t>
      </w:r>
      <w:r>
        <w:rPr>
          <w:rFonts w:cs="Arial"/>
          <w:b/>
        </w:rPr>
        <w:t>:</w:t>
      </w:r>
    </w:p>
    <w:p>
      <w:pPr>
        <w:pStyle w:val="Normal"/>
        <w:rPr>
          <w:rFonts w:cs="Arial"/>
          <w:b/>
        </w:rPr>
      </w:pPr>
      <w:r>
        <w:rPr>
          <w:rFonts w:cs="Arial"/>
          <w:b/>
        </w:rPr>
        <w:t xml:space="preserve">Emerging Infectious Diseases (EIDs) </w:t>
      </w:r>
    </w:p>
    <w:p>
      <w:pPr>
        <w:pStyle w:val="Normal"/>
        <w:rPr>
          <w:rFonts w:cs="Arial"/>
        </w:rPr>
      </w:pPr>
      <w:r>
        <w:rPr>
          <w:rFonts w:cs="Arial"/>
        </w:rPr>
        <w:t>Infectious diseases, whose incidence in humans has increased in the past two decades or threatens to increase in the near future, have been defined as "emerging." These diseases, which respect no national boundaries, include:</w:t>
      </w:r>
    </w:p>
    <w:p>
      <w:pPr>
        <w:pStyle w:val="ListParagraph"/>
        <w:numPr>
          <w:ilvl w:val="0"/>
          <w:numId w:val="101"/>
        </w:numPr>
        <w:spacing w:lineRule="auto" w:line="240" w:before="0" w:after="0"/>
        <w:contextualSpacing/>
        <w:rPr>
          <w:rFonts w:ascii="Arial" w:hAnsi="Arial" w:cs="Arial"/>
          <w:b/>
          <w:sz w:val="24"/>
          <w:szCs w:val="24"/>
        </w:rPr>
      </w:pPr>
      <w:r>
        <w:rPr>
          <w:rFonts w:cs="Arial" w:ascii="Arial" w:hAnsi="Arial"/>
          <w:sz w:val="24"/>
          <w:szCs w:val="24"/>
        </w:rPr>
        <w:t>New infections resulting from changes or evolution of existing organisms</w:t>
      </w:r>
    </w:p>
    <w:p>
      <w:pPr>
        <w:pStyle w:val="ListParagraph"/>
        <w:numPr>
          <w:ilvl w:val="0"/>
          <w:numId w:val="101"/>
        </w:numPr>
        <w:spacing w:lineRule="auto" w:line="240" w:before="0" w:after="0"/>
        <w:contextualSpacing/>
        <w:rPr>
          <w:rFonts w:ascii="Arial" w:hAnsi="Arial" w:cs="Arial"/>
          <w:b/>
          <w:sz w:val="24"/>
          <w:szCs w:val="24"/>
        </w:rPr>
      </w:pPr>
      <w:r>
        <w:rPr>
          <w:rFonts w:cs="Arial" w:ascii="Arial" w:hAnsi="Arial"/>
          <w:sz w:val="24"/>
          <w:szCs w:val="24"/>
        </w:rPr>
        <w:t>Known infections spreading to new geographic areas or populations</w:t>
      </w:r>
    </w:p>
    <w:p>
      <w:pPr>
        <w:pStyle w:val="ListParagraph"/>
        <w:numPr>
          <w:ilvl w:val="0"/>
          <w:numId w:val="101"/>
        </w:numPr>
        <w:spacing w:lineRule="auto" w:line="240" w:before="0" w:after="0"/>
        <w:contextualSpacing/>
        <w:rPr>
          <w:rFonts w:ascii="Arial" w:hAnsi="Arial" w:cs="Arial"/>
          <w:b/>
          <w:sz w:val="24"/>
          <w:szCs w:val="24"/>
        </w:rPr>
      </w:pPr>
      <w:r>
        <w:rPr>
          <w:rFonts w:cs="Arial" w:ascii="Arial" w:hAnsi="Arial"/>
          <w:sz w:val="24"/>
          <w:szCs w:val="24"/>
        </w:rPr>
        <w:t>Previously unrecognized infections appearing in areas undergoing ecologic transformation</w:t>
      </w:r>
    </w:p>
    <w:p>
      <w:pPr>
        <w:pStyle w:val="ListParagraph"/>
        <w:numPr>
          <w:ilvl w:val="0"/>
          <w:numId w:val="101"/>
        </w:numPr>
        <w:spacing w:lineRule="auto" w:line="240" w:before="0" w:after="0"/>
        <w:contextualSpacing/>
        <w:rPr>
          <w:rFonts w:ascii="Arial" w:hAnsi="Arial" w:cs="Arial"/>
          <w:b/>
          <w:sz w:val="24"/>
          <w:szCs w:val="24"/>
        </w:rPr>
      </w:pPr>
      <w:r>
        <w:rPr>
          <w:rFonts w:cs="Arial" w:ascii="Arial" w:hAnsi="Arial"/>
          <w:sz w:val="24"/>
          <w:szCs w:val="24"/>
        </w:rPr>
        <w:t>Old infections reemerging as a result of antimicrobial resistance in known agents or breakdowns in public health measures</w:t>
      </w:r>
    </w:p>
    <w:p>
      <w:pPr>
        <w:pStyle w:val="Normal"/>
        <w:rPr>
          <w:rFonts w:cs="Arial"/>
          <w:bCs/>
        </w:rPr>
      </w:pPr>
      <w:r>
        <w:rPr>
          <w:rFonts w:cs="Arial"/>
          <w:bCs/>
        </w:rPr>
        <w:t xml:space="preserve">For an emerging disease to become established, at least two events must occur – </w:t>
      </w:r>
    </w:p>
    <w:p>
      <w:pPr>
        <w:pStyle w:val="ListParagraph"/>
        <w:numPr>
          <w:ilvl w:val="0"/>
          <w:numId w:val="101"/>
        </w:numPr>
        <w:spacing w:lineRule="auto" w:line="240" w:before="0" w:after="0"/>
        <w:contextualSpacing/>
        <w:rPr>
          <w:rFonts w:ascii="Arial" w:hAnsi="Arial" w:cs="Arial"/>
          <w:bCs/>
          <w:sz w:val="24"/>
          <w:szCs w:val="24"/>
        </w:rPr>
      </w:pPr>
      <w:r>
        <w:rPr>
          <w:rFonts w:cs="Arial" w:ascii="Arial" w:hAnsi="Arial"/>
          <w:bCs/>
          <w:sz w:val="24"/>
          <w:szCs w:val="24"/>
        </w:rPr>
        <w:t xml:space="preserve">(1) the infectious agent has to be introduced into a vulnerable population and </w:t>
      </w:r>
    </w:p>
    <w:p>
      <w:pPr>
        <w:pStyle w:val="ListParagraph"/>
        <w:numPr>
          <w:ilvl w:val="0"/>
          <w:numId w:val="101"/>
        </w:numPr>
        <w:spacing w:lineRule="auto" w:line="240" w:before="0" w:after="0"/>
        <w:contextualSpacing/>
        <w:rPr>
          <w:rFonts w:ascii="Arial" w:hAnsi="Arial" w:cs="Arial"/>
          <w:b/>
          <w:sz w:val="24"/>
          <w:szCs w:val="24"/>
        </w:rPr>
      </w:pPr>
      <w:r>
        <w:rPr>
          <w:rFonts w:cs="Arial" w:ascii="Arial" w:hAnsi="Arial"/>
          <w:bCs/>
          <w:sz w:val="24"/>
          <w:szCs w:val="24"/>
        </w:rPr>
        <w:t>(2) the agent has to be able to spread readily from person to person and cause disease. The infection also has to be able to sustain itself within the population; that is, more and more people continue to become infected.</w:t>
      </w:r>
    </w:p>
    <w:p>
      <w:pPr>
        <w:pStyle w:val="Normal"/>
        <w:rPr>
          <w:rFonts w:cs="Arial"/>
          <w:b/>
        </w:rPr>
      </w:pPr>
      <w:r>
        <w:rPr>
          <w:rFonts w:cs="Arial"/>
          <w:b/>
        </w:rPr>
      </w:r>
    </w:p>
    <w:p>
      <w:pPr>
        <w:pStyle w:val="Normal"/>
        <w:rPr>
          <w:rFonts w:cs="Arial"/>
          <w:b/>
        </w:rPr>
      </w:pPr>
      <w:r>
        <w:rPr>
          <w:rFonts w:cs="Arial"/>
          <w:b/>
          <w:u w:val="single"/>
        </w:rPr>
        <w:t>Definitions</w:t>
      </w:r>
      <w:r>
        <w:rPr>
          <w:rFonts w:cs="Arial"/>
          <w:b/>
        </w:rPr>
        <w:t>:</w:t>
      </w:r>
    </w:p>
    <w:p>
      <w:pPr>
        <w:pStyle w:val="Normal"/>
        <w:rPr>
          <w:rFonts w:cs="Arial"/>
          <w:b/>
        </w:rPr>
      </w:pPr>
      <w:r>
        <w:rPr>
          <w:rFonts w:cs="Arial"/>
          <w:b/>
        </w:rPr>
      </w:r>
    </w:p>
    <w:p>
      <w:pPr>
        <w:pStyle w:val="Normal"/>
        <w:rPr>
          <w:rFonts w:cs="Arial"/>
          <w:b/>
        </w:rPr>
      </w:pPr>
      <w:r>
        <w:rPr>
          <w:rFonts w:cs="Arial"/>
          <w:b/>
        </w:rPr>
        <w:t xml:space="preserve">Pandemic </w:t>
      </w:r>
    </w:p>
    <w:p>
      <w:pPr>
        <w:pStyle w:val="Normal"/>
        <w:rPr>
          <w:rFonts w:cs="Arial"/>
        </w:rPr>
      </w:pPr>
      <w:r>
        <w:rPr>
          <w:rFonts w:cs="Arial"/>
        </w:rPr>
        <w:t xml:space="preserve">A sudden infectious disease outbreak that becomes very widespread and affects a whole region, continent, or the world due to a susceptible population. By definition, a true pandemic causes a high degree of mortality. </w:t>
      </w:r>
    </w:p>
    <w:p>
      <w:pPr>
        <w:pStyle w:val="Normal"/>
        <w:rPr>
          <w:rFonts w:cs="Arial"/>
        </w:rPr>
      </w:pPr>
      <w:r>
        <w:rPr>
          <w:rFonts w:cs="Arial"/>
        </w:rPr>
      </w:r>
    </w:p>
    <w:p>
      <w:pPr>
        <w:pStyle w:val="Normal"/>
        <w:rPr>
          <w:rFonts w:cs="Arial"/>
          <w:b/>
        </w:rPr>
      </w:pPr>
      <w:r>
        <w:rPr>
          <w:rFonts w:cs="Arial"/>
          <w:b/>
        </w:rPr>
        <w:t>Isolation</w:t>
      </w:r>
    </w:p>
    <w:p>
      <w:pPr>
        <w:pStyle w:val="Normal"/>
        <w:rPr>
          <w:rFonts w:cs="Arial"/>
        </w:rPr>
      </w:pPr>
      <w:r>
        <w:rPr>
          <w:rFonts w:cs="Arial"/>
        </w:rPr>
        <w:t xml:space="preserve">Separation of an individual or group who is reasonably suspected to be infected with a communicable disease from those who are not infected to prevent the spread of the disease. </w:t>
      </w:r>
    </w:p>
    <w:p>
      <w:pPr>
        <w:pStyle w:val="Normal"/>
        <w:rPr>
          <w:rFonts w:cs="Arial"/>
        </w:rPr>
      </w:pPr>
      <w:r>
        <w:rPr>
          <w:rFonts w:cs="Arial"/>
        </w:rPr>
      </w:r>
    </w:p>
    <w:p>
      <w:pPr>
        <w:pStyle w:val="Normal"/>
        <w:rPr>
          <w:rFonts w:cs="Arial"/>
          <w:b/>
        </w:rPr>
      </w:pPr>
      <w:r>
        <w:rPr>
          <w:rFonts w:cs="Arial"/>
          <w:b/>
        </w:rPr>
        <w:t>Quarantine</w:t>
      </w:r>
    </w:p>
    <w:p>
      <w:pPr>
        <w:pStyle w:val="Normal"/>
        <w:rPr>
          <w:rFonts w:cs="Arial"/>
          <w:b/>
        </w:rPr>
      </w:pPr>
      <w:r>
        <w:rPr>
          <w:rFonts w:cs="Arial"/>
          <w:color w:val="000000"/>
          <w:shd w:fill="FFFFFF" w:val="clear"/>
        </w:rPr>
        <w:t>Separation and restriction of the movement of people who were exposed to a contagious disease to see if they become sick. These people may have been exposed to a disease and do not know it, or they may have the disease but do not show symptoms.</w:t>
      </w:r>
    </w:p>
    <w:p>
      <w:pPr>
        <w:pStyle w:val="Normal"/>
        <w:rPr>
          <w:rFonts w:cs="Arial"/>
          <w:b/>
        </w:rPr>
      </w:pPr>
      <w:r>
        <w:rPr>
          <w:rFonts w:cs="Arial"/>
          <w:b/>
        </w:rPr>
      </w:r>
    </w:p>
    <w:p>
      <w:pPr>
        <w:pStyle w:val="Normal"/>
        <w:rPr>
          <w:rFonts w:cs="Arial"/>
          <w:b/>
        </w:rPr>
      </w:pPr>
      <w:r>
        <w:rPr>
          <w:rFonts w:cs="Arial"/>
          <w:b/>
        </w:rPr>
      </w:r>
    </w:p>
    <w:p>
      <w:pPr>
        <w:pStyle w:val="Normal"/>
        <w:rPr>
          <w:rFonts w:cs="Arial"/>
          <w:b/>
        </w:rPr>
      </w:pPr>
      <w:r>
        <w:rPr>
          <w:rFonts w:cs="Arial"/>
          <w:b/>
        </w:rPr>
      </w:r>
    </w:p>
    <w:p>
      <w:pPr>
        <w:pStyle w:val="Normal"/>
        <w:rPr>
          <w:rFonts w:cs="Arial"/>
          <w:b/>
        </w:rPr>
      </w:pPr>
      <w:r>
        <w:rPr>
          <w:rFonts w:cs="Arial"/>
          <w:b/>
        </w:rPr>
      </w:r>
    </w:p>
    <w:p>
      <w:pPr>
        <w:pStyle w:val="Normal"/>
        <w:rPr>
          <w:rFonts w:cs="Arial"/>
          <w:b/>
        </w:rPr>
      </w:pPr>
      <w:r>
        <w:rPr>
          <w:rFonts w:cs="Arial"/>
          <w:b/>
        </w:rPr>
        <w:t>Cohorting</w:t>
      </w:r>
    </w:p>
    <w:p>
      <w:pPr>
        <w:pStyle w:val="Normal"/>
        <w:rPr>
          <w:rFonts w:cs="Arial"/>
        </w:rPr>
      </w:pPr>
      <w:r>
        <w:rPr>
          <w:rFonts w:cs="Arial"/>
        </w:rPr>
        <w:t>Imposed grouping of two or more residents exposed to, or infected with, the same infectious disease that are separated physically from other residents who have not been exposed to, or infected with, that infectious disease.</w:t>
      </w:r>
    </w:p>
    <w:p>
      <w:pPr>
        <w:pStyle w:val="Normal"/>
        <w:rPr>
          <w:rFonts w:cs="Arial"/>
        </w:rPr>
      </w:pPr>
      <w:r>
        <w:rPr>
          <w:rFonts w:cs="Arial"/>
        </w:rPr>
      </w:r>
    </w:p>
    <w:p>
      <w:pPr>
        <w:pStyle w:val="Normal"/>
        <w:rPr>
          <w:rFonts w:cs="Arial"/>
          <w:b/>
        </w:rPr>
      </w:pPr>
      <w:r>
        <w:rPr>
          <w:rFonts w:cs="Arial"/>
          <w:b/>
        </w:rPr>
        <w:t>Cohort Staffing</w:t>
      </w:r>
    </w:p>
    <w:p>
      <w:pPr>
        <w:pStyle w:val="Normal"/>
        <w:rPr>
          <w:rFonts w:cs="Arial"/>
          <w:bCs/>
        </w:rPr>
      </w:pPr>
      <w:r>
        <w:rPr>
          <w:rFonts w:cs="Arial"/>
          <w:bCs/>
        </w:rPr>
        <w:t xml:space="preserve">The practice of assigning specific staff to care only for residents known to be exposed to or infected with the same infectious disease. Such staff </w:t>
      </w:r>
      <w:r>
        <w:rPr>
          <w:rFonts w:cs="Arial"/>
          <w:bCs/>
          <w:i/>
          <w:iCs/>
        </w:rPr>
        <w:t>does not</w:t>
      </w:r>
      <w:r>
        <w:rPr>
          <w:rFonts w:cs="Arial"/>
          <w:bCs/>
        </w:rPr>
        <w:t xml:space="preserve"> participate in the care of residents who have not been exposed to or infected with that infectious disease.</w:t>
      </w:r>
    </w:p>
    <w:p>
      <w:pPr>
        <w:pStyle w:val="Normal"/>
        <w:rPr>
          <w:rFonts w:cs="Arial"/>
          <w:b/>
          <w:bCs/>
          <w:sz w:val="28"/>
          <w:szCs w:val="28"/>
        </w:rPr>
      </w:pPr>
      <w:r>
        <w:rPr>
          <w:rFonts w:cs="Arial"/>
          <w:b/>
          <w:bCs/>
          <w:sz w:val="28"/>
          <w:szCs w:val="28"/>
        </w:rPr>
      </w:r>
    </w:p>
    <w:p>
      <w:pPr>
        <w:pStyle w:val="Normal"/>
        <w:rPr>
          <w:rFonts w:cs="Arial"/>
          <w:b/>
          <w:bCs/>
          <w:sz w:val="28"/>
          <w:szCs w:val="28"/>
        </w:rPr>
      </w:pPr>
      <w:r>
        <w:rPr>
          <w:rFonts w:cs="Arial"/>
          <w:b/>
          <w:bCs/>
          <w:sz w:val="28"/>
          <w:szCs w:val="28"/>
        </w:rPr>
        <w:t xml:space="preserve">PURPOSE </w:t>
      </w:r>
    </w:p>
    <w:p>
      <w:pPr>
        <w:pStyle w:val="Normal"/>
        <w:rPr>
          <w:rFonts w:cs="Arial"/>
        </w:rPr>
      </w:pPr>
      <w:r>
        <w:rPr>
          <w:rFonts w:cs="Arial"/>
        </w:rPr>
        <w:t xml:space="preserve">The purpose of this Pandemic Emergency/Emerging Infectious Disease Response Plan is to contain an outbreak of disease caused by an infectious agent or biological toxin or respond to other infectious disease emergencies as defined above. This is consistent with the facility’s mission to protect the residents and staff from illness and/or death. </w:t>
      </w:r>
    </w:p>
    <w:p>
      <w:pPr>
        <w:pStyle w:val="Normal"/>
        <w:rPr>
          <w:rFonts w:cs="Arial"/>
        </w:rPr>
      </w:pPr>
      <w:r>
        <w:rPr>
          <w:rFonts w:cs="Arial"/>
        </w:rPr>
      </w:r>
    </w:p>
    <w:p>
      <w:pPr>
        <w:pStyle w:val="Normal"/>
        <w:rPr>
          <w:rFonts w:cs="Arial"/>
        </w:rPr>
      </w:pPr>
      <w:r>
        <w:rPr>
          <w:rFonts w:cs="Arial"/>
        </w:rPr>
        <w:t xml:space="preserve">Activities that may be implemented during an Infectious Disease Response include: </w:t>
      </w:r>
    </w:p>
    <w:p>
      <w:pPr>
        <w:pStyle w:val="ListParagraph"/>
        <w:numPr>
          <w:ilvl w:val="0"/>
          <w:numId w:val="104"/>
        </w:numPr>
        <w:spacing w:lineRule="auto" w:line="240" w:before="0" w:after="0"/>
        <w:contextualSpacing/>
        <w:rPr>
          <w:rFonts w:ascii="Arial" w:hAnsi="Arial" w:cs="Arial"/>
          <w:b/>
          <w:sz w:val="24"/>
          <w:szCs w:val="24"/>
        </w:rPr>
      </w:pPr>
      <w:r>
        <w:rPr>
          <w:rFonts w:cs="Arial" w:ascii="Arial" w:hAnsi="Arial"/>
          <w:sz w:val="24"/>
          <w:szCs w:val="24"/>
        </w:rPr>
        <w:t xml:space="preserve">Coordination with other healthcare facilities, local, regional, state and federal agencies, and other organizations responding to a public health emergency. </w:t>
      </w:r>
    </w:p>
    <w:p>
      <w:pPr>
        <w:pStyle w:val="ListParagraph"/>
        <w:numPr>
          <w:ilvl w:val="0"/>
          <w:numId w:val="104"/>
        </w:numPr>
        <w:spacing w:lineRule="auto" w:line="240" w:before="0" w:after="0"/>
        <w:contextualSpacing/>
        <w:rPr>
          <w:rFonts w:ascii="Arial" w:hAnsi="Arial" w:cs="Arial"/>
          <w:b/>
          <w:sz w:val="24"/>
          <w:szCs w:val="24"/>
        </w:rPr>
      </w:pPr>
      <w:r>
        <w:rPr>
          <w:rFonts w:cs="Arial" w:ascii="Arial" w:hAnsi="Arial"/>
          <w:sz w:val="24"/>
          <w:szCs w:val="24"/>
        </w:rPr>
        <w:t xml:space="preserve">Development and dissemination of information and guidance for the residents, families, and staff within your community. </w:t>
      </w:r>
    </w:p>
    <w:p>
      <w:pPr>
        <w:pStyle w:val="ListParagraph"/>
        <w:numPr>
          <w:ilvl w:val="0"/>
          <w:numId w:val="104"/>
        </w:numPr>
        <w:spacing w:lineRule="auto" w:line="240" w:before="0" w:after="0"/>
        <w:contextualSpacing/>
        <w:rPr>
          <w:rFonts w:ascii="Arial" w:hAnsi="Arial" w:cs="Arial"/>
          <w:b/>
          <w:sz w:val="24"/>
          <w:szCs w:val="24"/>
        </w:rPr>
      </w:pPr>
      <w:r>
        <w:rPr>
          <w:rFonts w:cs="Arial" w:ascii="Arial" w:hAnsi="Arial"/>
          <w:sz w:val="24"/>
          <w:szCs w:val="24"/>
        </w:rPr>
        <w:t xml:space="preserve">Containment measures such as infection control, mass prophylaxis, isolation and quarantine, or restriction and clearance. </w:t>
      </w:r>
    </w:p>
    <w:p>
      <w:pPr>
        <w:pStyle w:val="ListParagraph"/>
        <w:numPr>
          <w:ilvl w:val="0"/>
          <w:numId w:val="104"/>
        </w:numPr>
        <w:spacing w:lineRule="auto" w:line="240" w:before="0" w:after="0"/>
        <w:contextualSpacing/>
        <w:rPr>
          <w:rFonts w:ascii="Arial" w:hAnsi="Arial" w:cs="Arial"/>
          <w:b/>
          <w:sz w:val="24"/>
          <w:szCs w:val="24"/>
        </w:rPr>
      </w:pPr>
      <w:r>
        <w:rPr>
          <w:rFonts w:cs="Arial" w:ascii="Arial" w:hAnsi="Arial"/>
          <w:sz w:val="24"/>
          <w:szCs w:val="24"/>
        </w:rPr>
        <w:t xml:space="preserve">Activities such as surveillance, investigation, and lab testing. </w:t>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sz w:val="24"/>
        </w:rPr>
      </w:pPr>
      <w:r>
        <w:rPr>
          <w:rFonts w:cs="Arial"/>
          <w:b/>
          <w:sz w:val="24"/>
        </w:rPr>
      </w:r>
    </w:p>
    <w:p>
      <w:pPr>
        <w:pStyle w:val="Normal"/>
        <w:rPr>
          <w:rFonts w:cs="Arial"/>
          <w:b/>
          <w:sz w:val="28"/>
          <w:szCs w:val="28"/>
        </w:rPr>
      </w:pPr>
      <w:r>
        <w:rPr>
          <w:rFonts w:cs="Arial"/>
          <w:b/>
          <w:sz w:val="28"/>
          <w:szCs w:val="28"/>
        </w:rPr>
        <w:t>POLICY</w:t>
      </w:r>
    </w:p>
    <w:p>
      <w:pPr>
        <w:pStyle w:val="Normal"/>
        <w:rPr>
          <w:rFonts w:cs="Arial"/>
          <w:bCs/>
        </w:rPr>
      </w:pPr>
      <w:r>
        <w:rPr>
          <w:rFonts w:cs="Arial"/>
          <w:bCs/>
        </w:rPr>
        <w:t xml:space="preserve">This plan will be posted on the facility website and will be updated and submitted for review on an annual basis. </w:t>
      </w:r>
    </w:p>
    <w:p>
      <w:pPr>
        <w:pStyle w:val="Normal"/>
        <w:rPr>
          <w:rFonts w:cs="Arial"/>
          <w:bCs/>
        </w:rPr>
      </w:pPr>
      <w:r>
        <w:rPr>
          <w:rFonts w:cs="Arial"/>
          <w:bCs/>
        </w:rPr>
      </w:r>
    </w:p>
    <w:p>
      <w:pPr>
        <w:pStyle w:val="Normal"/>
        <w:rPr>
          <w:rFonts w:cs="Arial"/>
          <w:bCs/>
        </w:rPr>
      </w:pPr>
      <w:r>
        <w:rPr>
          <w:rFonts w:cs="Arial"/>
          <w:bCs/>
        </w:rPr>
        <w:t>During periods of quarantine and/or restricted visitation, the facility will implement a method for residents to keep in touch with families or responsible parties, such as providing no-cost access to teleconferencing services.</w:t>
      </w:r>
    </w:p>
    <w:p>
      <w:pPr>
        <w:pStyle w:val="Normal"/>
        <w:rPr>
          <w:rFonts w:cs="Arial"/>
          <w:bCs/>
        </w:rPr>
      </w:pPr>
      <w:r>
        <w:rPr>
          <w:rFonts w:cs="Arial"/>
          <w:bCs/>
        </w:rPr>
      </w:r>
    </w:p>
    <w:p>
      <w:pPr>
        <w:pStyle w:val="Normal"/>
        <w:rPr>
          <w:rFonts w:cs="Arial"/>
          <w:bCs/>
        </w:rPr>
      </w:pPr>
      <w:r>
        <w:rPr>
          <w:rFonts w:cs="Arial"/>
          <w:bCs/>
        </w:rPr>
        <w:t>When visitation is restricted, the facility will update resident families or responsible parties on a regular basis on how they can remotely keep in touch with residents.</w:t>
      </w:r>
    </w:p>
    <w:p>
      <w:pPr>
        <w:pStyle w:val="Normal"/>
        <w:rPr>
          <w:rFonts w:cs="Arial"/>
          <w:bCs/>
        </w:rPr>
      </w:pPr>
      <w:r>
        <w:rPr>
          <w:rFonts w:cs="Arial"/>
          <w:bCs/>
        </w:rPr>
      </w:r>
    </w:p>
    <w:p>
      <w:pPr>
        <w:pStyle w:val="Normal"/>
        <w:rPr>
          <w:rFonts w:cs="Arial"/>
          <w:bCs/>
        </w:rPr>
      </w:pPr>
      <w:r>
        <w:rPr>
          <w:rFonts w:cs="Arial"/>
          <w:bCs/>
        </w:rPr>
        <w:t>The facility will update families and responsible parties of infected residents on a daily basis as to the residents’ condition.</w:t>
      </w:r>
    </w:p>
    <w:p>
      <w:pPr>
        <w:pStyle w:val="Normal"/>
        <w:rPr>
          <w:rFonts w:cs="Arial"/>
          <w:bCs/>
        </w:rPr>
      </w:pPr>
      <w:r>
        <w:rPr>
          <w:rFonts w:cs="Arial"/>
          <w:bCs/>
        </w:rPr>
      </w:r>
    </w:p>
    <w:p>
      <w:pPr>
        <w:pStyle w:val="Normal"/>
        <w:rPr>
          <w:rFonts w:cs="Arial"/>
          <w:bCs/>
        </w:rPr>
      </w:pPr>
      <w:r>
        <w:rPr>
          <w:rFonts w:cs="Arial"/>
          <w:bCs/>
        </w:rPr>
        <w:t>Any residents who are hospitalized during one of these events will be readmitted to the facility after treatment in accordance with applicable laws and regulations.</w:t>
      </w:r>
    </w:p>
    <w:p>
      <w:pPr>
        <w:pStyle w:val="Normal"/>
        <w:rPr>
          <w:rFonts w:cs="Arial"/>
          <w:bCs/>
        </w:rPr>
      </w:pPr>
      <w:r>
        <w:rPr>
          <w:rFonts w:cs="Arial"/>
          <w:bCs/>
        </w:rPr>
      </w:r>
    </w:p>
    <w:p>
      <w:pPr>
        <w:pStyle w:val="Normal"/>
        <w:rPr>
          <w:rFonts w:cs="Arial"/>
          <w:bCs/>
        </w:rPr>
      </w:pPr>
      <w:r>
        <w:rPr>
          <w:rFonts w:cs="Arial"/>
          <w:bCs/>
        </w:rPr>
        <w:t>The facility will maintain or have access to a two (2)</w:t>
      </w:r>
      <w:r>
        <w:rPr>
          <w:rStyle w:val="FootnoteReference"/>
          <w:rFonts w:cs="Arial"/>
          <w:bCs/>
        </w:rPr>
        <w:footnoteReference w:id="27"/>
      </w:r>
      <w:r>
        <w:rPr>
          <w:rFonts w:cs="Arial"/>
          <w:bCs/>
        </w:rPr>
        <w:t xml:space="preserve"> month supply of Personal Protective Equipment (PPE). This supply of PPE with either be stored onsite or will be readily accessible by the facility.</w:t>
      </w:r>
    </w:p>
    <w:p>
      <w:pPr>
        <w:pStyle w:val="Normal"/>
        <w:rPr>
          <w:rFonts w:cs="Arial"/>
          <w:bCs/>
        </w:rPr>
      </w:pPr>
      <w:r>
        <w:rPr>
          <w:rFonts w:cs="Arial"/>
          <w:bCs/>
        </w:rPr>
      </w:r>
    </w:p>
    <w:p>
      <w:pPr>
        <w:pStyle w:val="Normal"/>
        <w:rPr>
          <w:rFonts w:cs="Arial"/>
          <w:b/>
          <w:sz w:val="28"/>
          <w:szCs w:val="28"/>
        </w:rPr>
      </w:pPr>
      <w:r>
        <w:rPr>
          <w:rFonts w:cs="Arial"/>
          <w:b/>
          <w:sz w:val="28"/>
          <w:szCs w:val="28"/>
        </w:rPr>
        <w:t xml:space="preserve">SCOPE </w:t>
      </w:r>
    </w:p>
    <w:p>
      <w:pPr>
        <w:pStyle w:val="Normal"/>
        <w:rPr>
          <w:rFonts w:cs="Arial"/>
        </w:rPr>
      </w:pPr>
      <w:r>
        <w:rPr>
          <w:rFonts w:cs="Arial"/>
        </w:rPr>
        <w:t xml:space="preserve">An infectious disease emergency occurs when urgent and possibly extensive public health and medical interventions are needed to respond to and contain an infectious disease outbreak that has the potential for significant morbidity and mortality in a given area. </w:t>
      </w:r>
    </w:p>
    <w:p>
      <w:pPr>
        <w:pStyle w:val="Normal"/>
        <w:rPr>
          <w:rFonts w:cs="Arial"/>
        </w:rPr>
      </w:pPr>
      <w:r>
        <w:rPr>
          <w:rFonts w:cs="Arial"/>
        </w:rPr>
      </w:r>
    </w:p>
    <w:p>
      <w:pPr>
        <w:pStyle w:val="Normal"/>
        <w:rPr>
          <w:rFonts w:cs="Arial"/>
        </w:rPr>
      </w:pPr>
      <w:r>
        <w:rPr>
          <w:rFonts w:cs="Arial"/>
        </w:rPr>
        <w:t>This plan is a functional response guide for the facility Leadership Team and Department Managers.</w:t>
      </w:r>
    </w:p>
    <w:p>
      <w:pPr>
        <w:pStyle w:val="Normal"/>
        <w:rPr>
          <w:rFonts w:cs="Arial"/>
        </w:rPr>
      </w:pPr>
      <w:r>
        <w:rPr>
          <w:rFonts w:cs="Arial"/>
        </w:rPr>
      </w:r>
    </w:p>
    <w:p>
      <w:pPr>
        <w:pStyle w:val="Normal"/>
        <w:rPr>
          <w:rFonts w:cs="Arial"/>
        </w:rPr>
      </w:pPr>
      <w:r>
        <w:rPr>
          <w:rFonts w:cs="Arial"/>
        </w:rPr>
        <w:t>This plan is to be used in conjunction with the facility’s Emergency Operations Plan, Infection Control Plan, and Respiratory Protection Program.</w:t>
      </w:r>
    </w:p>
    <w:p>
      <w:pPr>
        <w:pStyle w:val="Normal"/>
        <w:rPr>
          <w:rFonts w:cs="Arial"/>
        </w:rPr>
      </w:pPr>
      <w:r>
        <w:rPr>
          <w:rFonts w:cs="Arial"/>
        </w:rPr>
      </w:r>
    </w:p>
    <w:p>
      <w:pPr>
        <w:pStyle w:val="Normal"/>
        <w:rPr>
          <w:rFonts w:cs="Arial"/>
          <w:b/>
          <w:sz w:val="28"/>
          <w:szCs w:val="28"/>
        </w:rPr>
      </w:pPr>
      <w:r>
        <w:rPr>
          <w:rFonts w:cs="Arial"/>
          <w:b/>
          <w:sz w:val="28"/>
          <w:szCs w:val="28"/>
        </w:rPr>
        <w:t>ASSUMPTIONS</w:t>
      </w:r>
    </w:p>
    <w:p>
      <w:pPr>
        <w:pStyle w:val="Normal"/>
        <w:rPr>
          <w:rFonts w:cs="Arial"/>
          <w:bCs/>
        </w:rPr>
      </w:pPr>
      <w:r>
        <w:rPr>
          <w:rFonts w:cs="Arial"/>
          <w:bCs/>
        </w:rPr>
        <w:t xml:space="preserve">The Pandemic Emergency/Emerging Infectious Disease Response Plan integrates the key elements of communicable disease control and prevention with emergency management concepts. The Incident Command System (ICS) organizational structure will be used to scale the response, as needed, to effectively manage and meet the incident objectives of the infectious disease emergency response. </w:t>
      </w:r>
    </w:p>
    <w:p>
      <w:pPr>
        <w:pStyle w:val="Normal"/>
        <w:rPr>
          <w:rFonts w:cs="Arial"/>
          <w:bCs/>
        </w:rPr>
      </w:pPr>
      <w:r>
        <w:rPr>
          <w:rFonts w:cs="Arial"/>
          <w:bCs/>
        </w:rPr>
      </w:r>
    </w:p>
    <w:p>
      <w:pPr>
        <w:pStyle w:val="Normal"/>
        <w:rPr>
          <w:rFonts w:cs="Arial"/>
          <w:bCs/>
        </w:rPr>
      </w:pPr>
      <w:r>
        <w:rPr>
          <w:rFonts w:cs="Arial"/>
          <w:bCs/>
        </w:rPr>
        <w:t xml:space="preserve">The Pandemic Emergency/Emerging Infectious Disease Response Plan assumes that individuals occupying leadership positions have completed Incident Command System (ICS) training. The Pandemic Emergency/Emerging Infectious Disease Response Plan further acknowledges that there could be a limited number of personnel within the facility with the knowledge and training in infectious diseases, epidemiology, public health, and emergency preparedness. </w:t>
      </w:r>
    </w:p>
    <w:p>
      <w:pPr>
        <w:pStyle w:val="Normal"/>
        <w:rPr>
          <w:rFonts w:cs="Arial"/>
          <w:bCs/>
        </w:rPr>
      </w:pPr>
      <w:r>
        <w:rPr>
          <w:rFonts w:cs="Arial"/>
          <w:bCs/>
        </w:rPr>
      </w:r>
    </w:p>
    <w:p>
      <w:pPr>
        <w:pStyle w:val="Normal"/>
        <w:rPr>
          <w:rFonts w:cs="Arial"/>
          <w:bCs/>
        </w:rPr>
      </w:pPr>
      <w:r>
        <w:rPr>
          <w:rFonts w:cs="Arial"/>
          <w:bCs/>
        </w:rPr>
        <w:t xml:space="preserve">The Plan assumes each incident will require tailored activation and use of the Pandemic Emergency/Emerging Infectious Disease Response Plan. This plan can be adjusted to address scenarios varying by infectious diseases, size, and/or overall severity. </w:t>
      </w:r>
    </w:p>
    <w:p>
      <w:pPr>
        <w:pStyle w:val="Normal"/>
        <w:rPr>
          <w:rFonts w:cs="Arial"/>
          <w:bCs/>
        </w:rPr>
      </w:pPr>
      <w:r>
        <w:rPr>
          <w:rFonts w:cs="Arial"/>
          <w:bCs/>
        </w:rPr>
      </w:r>
    </w:p>
    <w:p>
      <w:pPr>
        <w:pStyle w:val="Normal"/>
        <w:rPr>
          <w:rFonts w:cs="Arial"/>
          <w:bCs/>
        </w:rPr>
      </w:pPr>
      <w:r>
        <w:rPr>
          <w:rFonts w:cs="Arial"/>
          <w:bCs/>
        </w:rPr>
        <w:t>This Pandemic Emergency/Emerging Infectious Disease Response Plan also assumes that all confidential data regarding individual cases will not be shared outside of those who need to know, or in order to fulfill legally mandated public health reporting and information sharing.</w:t>
      </w:r>
    </w:p>
    <w:p>
      <w:pPr>
        <w:pStyle w:val="Normal"/>
        <w:rPr>
          <w:rFonts w:cs="Arial"/>
          <w:bCs/>
        </w:rPr>
      </w:pPr>
      <w:r>
        <w:rPr>
          <w:rFonts w:cs="Arial"/>
          <w:bCs/>
        </w:rPr>
      </w:r>
    </w:p>
    <w:p>
      <w:pPr>
        <w:pStyle w:val="Normal"/>
        <w:rPr>
          <w:rFonts w:cs="Arial"/>
        </w:rPr>
      </w:pPr>
      <w:r>
        <w:rPr>
          <w:rFonts w:cs="Arial"/>
        </w:rPr>
        <w:t>It is assumed that the facility will form an Emerging Infectious Disease Support Team during a pandemic or infectious disease event to include clinical and support team members to ensure proper response to the infectious disease.</w:t>
      </w:r>
    </w:p>
    <w:p>
      <w:pPr>
        <w:pStyle w:val="Normal"/>
        <w:rPr>
          <w:rFonts w:cs="Arial"/>
        </w:rPr>
      </w:pPr>
      <w:r>
        <w:rPr>
          <w:rFonts w:cs="Arial"/>
        </w:rPr>
      </w:r>
      <w:r>
        <w:br w:type="page"/>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before="0" w:after="0"/>
        <w:rPr>
          <w:rFonts w:cs="Arial"/>
          <w:sz w:val="28"/>
          <w:szCs w:val="28"/>
        </w:rPr>
      </w:pPr>
      <w:r>
        <w:rPr>
          <w:rFonts w:cs="Arial"/>
          <w:b/>
          <w:sz w:val="28"/>
          <w:szCs w:val="28"/>
        </w:rPr>
        <w:t>GENERAL ACTIONS APPLICABLE TO ALL STAFF</w:t>
      </w:r>
    </w:p>
    <w:p>
      <w:pPr>
        <w:pStyle w:val="Normal"/>
        <w:rPr>
          <w:rFonts w:cs="Arial"/>
        </w:rPr>
      </w:pPr>
      <w:r>
        <w:rPr>
          <w:rFonts w:cs="Arial"/>
        </w:rPr>
        <w:t>Healthcare must always be prepared to protect people within our buildings and to protect our residents, families, and staff from harm resulting from exposure to an emerging infectious disease while they are in the facility.</w:t>
      </w:r>
    </w:p>
    <w:p>
      <w:pPr>
        <w:pStyle w:val="Normal"/>
        <w:rPr>
          <w:rFonts w:cs="Arial"/>
        </w:rPr>
      </w:pPr>
      <w:r>
        <w:rPr>
          <w:rFonts w:cs="Arial"/>
        </w:rPr>
      </w:r>
    </w:p>
    <w:p>
      <w:pPr>
        <w:pStyle w:val="Normal"/>
        <w:rPr>
          <w:rFonts w:cs="Arial"/>
        </w:rPr>
      </w:pPr>
      <w:r>
        <w:rPr>
          <w:rFonts w:cs="Arial"/>
        </w:rPr>
        <w:t>Every disease is different. The local, state, and federal health authorities (CDC, CMS, OSHA, etc.) will be the source of the latest information, and most up-to-date guidance on prevention, case definition, surveillance, treatment, and clinical response related to a specific disease threat.</w:t>
      </w:r>
    </w:p>
    <w:p>
      <w:pPr>
        <w:pStyle w:val="Normal"/>
        <w:rPr>
          <w:rFonts w:cs="Arial"/>
        </w:rPr>
      </w:pPr>
      <w:r>
        <w:rPr>
          <w:rFonts w:cs="Arial"/>
        </w:rPr>
      </w:r>
    </w:p>
    <w:p>
      <w:pPr>
        <w:pStyle w:val="Normal"/>
        <w:rPr>
          <w:rFonts w:cs="Arial"/>
        </w:rPr>
      </w:pPr>
      <w:r>
        <w:rPr>
          <w:rFonts w:cs="Arial"/>
        </w:rPr>
        <w:t xml:space="preserve">Incidents involving an emerging infectious disease, or a suspected case, require the consultation of the facility’s Medical Director and/or other physicians in addition to referring to the facility Infection Control Plan and Respiratory Protection Program. </w:t>
      </w:r>
    </w:p>
    <w:p>
      <w:pPr>
        <w:pStyle w:val="Normal"/>
        <w:spacing w:lineRule="auto" w:line="259" w:before="0" w:after="160"/>
        <w:rPr>
          <w:rFonts w:cs="Arial"/>
          <w:b/>
        </w:rPr>
      </w:pPr>
      <w:r>
        <w:rPr>
          <w:rFonts w:cs="Arial"/>
          <w:b/>
        </w:rPr>
      </w:r>
    </w:p>
    <w:p>
      <w:pPr>
        <w:pStyle w:val="Normal"/>
        <w:rPr>
          <w:rFonts w:cs="Arial"/>
          <w:b/>
          <w:caps/>
          <w:sz w:val="28"/>
          <w:szCs w:val="28"/>
        </w:rPr>
      </w:pPr>
      <w:r>
        <w:rPr>
          <w:rFonts w:cs="Arial"/>
          <w:b/>
          <w:caps/>
          <w:sz w:val="28"/>
          <w:szCs w:val="28"/>
        </w:rPr>
        <w:t>General Preparedness for Emerging Infectious Diseases (EIDs)</w:t>
      </w:r>
    </w:p>
    <w:p>
      <w:pPr>
        <w:pStyle w:val="Normal"/>
        <w:numPr>
          <w:ilvl w:val="0"/>
          <w:numId w:val="85"/>
        </w:numPr>
        <w:tabs>
          <w:tab w:val="clear" w:pos="720"/>
          <w:tab w:val="left" w:pos="450" w:leader="none"/>
        </w:tabs>
        <w:ind w:hanging="450" w:left="450"/>
        <w:rPr>
          <w:rFonts w:cs="Arial"/>
        </w:rPr>
      </w:pPr>
      <w:r>
        <w:rPr>
          <w:rFonts w:cs="Arial"/>
        </w:rPr>
        <w:t xml:space="preserve">The facility’s Infection Control Plan will include a response plan for a community-wide infectious disease outbreak such as pandemic influenza and should be referenced. </w:t>
      </w:r>
    </w:p>
    <w:p>
      <w:pPr>
        <w:pStyle w:val="Normal"/>
        <w:numPr>
          <w:ilvl w:val="0"/>
          <w:numId w:val="85"/>
        </w:numPr>
        <w:tabs>
          <w:tab w:val="clear" w:pos="720"/>
          <w:tab w:val="left" w:pos="450" w:leader="none"/>
        </w:tabs>
        <w:ind w:hanging="450" w:left="450"/>
        <w:rPr>
          <w:rFonts w:cs="Arial"/>
        </w:rPr>
      </w:pPr>
      <w:r>
        <w:rPr>
          <w:rFonts w:cs="Arial"/>
        </w:rPr>
        <w:t>This plan will:</w:t>
      </w:r>
    </w:p>
    <w:p>
      <w:pPr>
        <w:pStyle w:val="ListParagraph"/>
        <w:numPr>
          <w:ilvl w:val="0"/>
          <w:numId w:val="105"/>
        </w:numPr>
        <w:spacing w:lineRule="auto" w:line="240" w:before="0" w:after="0"/>
        <w:contextualSpacing/>
        <w:rPr>
          <w:rFonts w:ascii="Arial" w:hAnsi="Arial" w:cs="Arial"/>
          <w:bCs/>
          <w:sz w:val="24"/>
          <w:szCs w:val="24"/>
        </w:rPr>
      </w:pPr>
      <w:r>
        <w:rPr>
          <w:rFonts w:cs="Arial" w:ascii="Arial" w:hAnsi="Arial"/>
          <w:bCs/>
          <w:sz w:val="24"/>
          <w:szCs w:val="24"/>
        </w:rPr>
        <w:t xml:space="preserve">Include administrative controls (screening, isolation, visitor policies, including restrictions, as necessary, and employee absentee plans) </w:t>
      </w:r>
    </w:p>
    <w:p>
      <w:pPr>
        <w:pStyle w:val="ListParagraph"/>
        <w:numPr>
          <w:ilvl w:val="0"/>
          <w:numId w:val="105"/>
        </w:numPr>
        <w:spacing w:lineRule="auto" w:line="240" w:before="0" w:after="0"/>
        <w:contextualSpacing/>
        <w:rPr>
          <w:rFonts w:ascii="Arial" w:hAnsi="Arial" w:cs="Arial"/>
          <w:bCs/>
          <w:sz w:val="24"/>
          <w:szCs w:val="24"/>
        </w:rPr>
      </w:pPr>
      <w:r>
        <w:rPr>
          <w:rFonts w:cs="Arial" w:ascii="Arial" w:hAnsi="Arial"/>
          <w:bCs/>
          <w:sz w:val="24"/>
          <w:szCs w:val="24"/>
        </w:rPr>
        <w:t xml:space="preserve">Address environmental controls (isolation areas/rooms, plastic barriers, sanitation stations, and special areas for contaminated waste) </w:t>
      </w:r>
    </w:p>
    <w:p>
      <w:pPr>
        <w:pStyle w:val="ListParagraph"/>
        <w:numPr>
          <w:ilvl w:val="0"/>
          <w:numId w:val="105"/>
        </w:numPr>
        <w:spacing w:lineRule="auto" w:line="240" w:before="0" w:after="0"/>
        <w:contextualSpacing/>
        <w:rPr>
          <w:rFonts w:ascii="Arial" w:hAnsi="Arial" w:cs="Arial"/>
          <w:bCs/>
          <w:sz w:val="24"/>
          <w:szCs w:val="24"/>
        </w:rPr>
      </w:pPr>
      <w:r>
        <w:rPr>
          <w:rFonts w:cs="Arial" w:ascii="Arial" w:hAnsi="Arial"/>
          <w:bCs/>
          <w:sz w:val="24"/>
          <w:szCs w:val="24"/>
        </w:rPr>
        <w:t xml:space="preserve">Address human resource issues such as employee leave, staffing, and emergency credentialing </w:t>
      </w:r>
    </w:p>
    <w:p>
      <w:pPr>
        <w:pStyle w:val="Normal"/>
        <w:numPr>
          <w:ilvl w:val="0"/>
          <w:numId w:val="85"/>
        </w:numPr>
        <w:tabs>
          <w:tab w:val="clear" w:pos="720"/>
          <w:tab w:val="left" w:pos="450" w:leader="none"/>
        </w:tabs>
        <w:ind w:hanging="450" w:left="450"/>
        <w:rPr>
          <w:rFonts w:cs="Arial"/>
        </w:rPr>
      </w:pPr>
      <w:r>
        <w:rPr>
          <w:rFonts w:cs="Arial"/>
        </w:rPr>
        <w:t>Assigned clinical leadership will be vigilant and stay informed about EIDs around the world. They will keep administrative leadership briefed, as needed, on potential risks of new infections in their community and region.</w:t>
      </w:r>
    </w:p>
    <w:p>
      <w:pPr>
        <w:pStyle w:val="Normal"/>
        <w:numPr>
          <w:ilvl w:val="0"/>
          <w:numId w:val="85"/>
        </w:numPr>
        <w:tabs>
          <w:tab w:val="clear" w:pos="720"/>
          <w:tab w:val="left" w:pos="450" w:leader="none"/>
        </w:tabs>
        <w:ind w:hanging="450" w:left="450"/>
        <w:rPr>
          <w:rFonts w:cs="Arial"/>
        </w:rPr>
      </w:pPr>
      <w:r>
        <w:rPr>
          <w:rFonts w:cs="Arial"/>
        </w:rPr>
        <w:t>As part of the Emergency Preparedness Program (EPP), the facility will maintain, or have readily accessible, a two (2) month</w:t>
      </w:r>
      <w:r>
        <w:rPr>
          <w:rStyle w:val="FootnoteReference"/>
          <w:rFonts w:cs="Arial"/>
        </w:rPr>
        <w:footnoteReference w:id="28"/>
      </w:r>
      <w:r>
        <w:rPr>
          <w:rFonts w:cs="Arial"/>
        </w:rPr>
        <w:t xml:space="preserve"> supply of personal protective equipment (PPE) or any superseding requirements under New York State Executive Orders and/or NYS DOH regulations governing PPE supply requirements executed during a specific disease outbreak or pandemic, including gowns/isolation gowns, face shields/eye protection, masks, assorted sizes of disposable N95 respirators or other appropriate respiratory barrier devices, and gloves, sanitizer, and disinfectants (meeting EPA guidance current at the time of the event).</w:t>
      </w:r>
    </w:p>
    <w:p>
      <w:pPr>
        <w:pStyle w:val="Normal"/>
        <w:numPr>
          <w:ilvl w:val="0"/>
          <w:numId w:val="85"/>
        </w:numPr>
        <w:tabs>
          <w:tab w:val="clear" w:pos="720"/>
          <w:tab w:val="left" w:pos="450" w:leader="none"/>
        </w:tabs>
        <w:ind w:hanging="450" w:left="450"/>
        <w:rPr>
          <w:rFonts w:cs="Arial"/>
        </w:rPr>
      </w:pPr>
      <w:r>
        <w:rPr>
          <w:rFonts w:cs="Arial"/>
        </w:rPr>
        <w:t>The 60-day PPE stockpile requirement will be determined for each type of required PPE as follows:</w:t>
      </w:r>
    </w:p>
    <w:p>
      <w:pPr>
        <w:pStyle w:val="ListParagraph"/>
        <w:numPr>
          <w:ilvl w:val="1"/>
          <w:numId w:val="104"/>
        </w:numPr>
        <w:spacing w:lineRule="auto" w:line="240" w:before="0" w:after="0"/>
        <w:contextualSpacing/>
        <w:rPr>
          <w:rFonts w:ascii="Arial" w:hAnsi="Arial" w:cs="Arial"/>
          <w:sz w:val="24"/>
          <w:szCs w:val="24"/>
        </w:rPr>
      </w:pPr>
      <w:r>
        <w:rPr>
          <w:rFonts w:cs="Arial" w:ascii="Arial" w:hAnsi="Arial"/>
          <w:b/>
          <w:bCs/>
          <w:sz w:val="24"/>
          <w:szCs w:val="24"/>
        </w:rPr>
        <w:t>Gloves</w:t>
      </w:r>
      <w:r>
        <w:rPr>
          <w:rFonts w:cs="Arial" w:ascii="Arial" w:hAnsi="Arial"/>
          <w:sz w:val="24"/>
          <w:szCs w:val="24"/>
        </w:rPr>
        <w:t>, the applicable positivity rate, multiplied by the number of certified nursing home beds as indicated on the nursing home’s operating certificate, multiplied by 24</w:t>
      </w:r>
    </w:p>
    <w:p>
      <w:pPr>
        <w:pStyle w:val="ListParagraph"/>
        <w:numPr>
          <w:ilvl w:val="1"/>
          <w:numId w:val="104"/>
        </w:numPr>
        <w:spacing w:lineRule="auto" w:line="240" w:before="0" w:after="0"/>
        <w:contextualSpacing/>
        <w:rPr>
          <w:rFonts w:ascii="Arial" w:hAnsi="Arial" w:cs="Arial"/>
          <w:sz w:val="24"/>
          <w:szCs w:val="24"/>
        </w:rPr>
      </w:pPr>
      <w:r>
        <w:rPr>
          <w:rFonts w:cs="Arial" w:ascii="Arial" w:hAnsi="Arial"/>
          <w:b/>
          <w:bCs/>
          <w:sz w:val="24"/>
          <w:szCs w:val="24"/>
        </w:rPr>
        <w:t>Gowns</w:t>
      </w:r>
      <w:r>
        <w:rPr>
          <w:rFonts w:cs="Arial" w:ascii="Arial" w:hAnsi="Arial"/>
          <w:sz w:val="24"/>
          <w:szCs w:val="24"/>
        </w:rPr>
        <w:t>, the applicable positivity rate, multiplied by the number of certified nursing home beds as indicated on the nursing home’s operating certificate, multiplied by 3</w:t>
      </w:r>
    </w:p>
    <w:p>
      <w:pPr>
        <w:pStyle w:val="ListParagraph"/>
        <w:numPr>
          <w:ilvl w:val="1"/>
          <w:numId w:val="104"/>
        </w:numPr>
        <w:spacing w:lineRule="auto" w:line="240" w:before="0" w:after="0"/>
        <w:contextualSpacing/>
        <w:rPr>
          <w:rFonts w:ascii="Arial" w:hAnsi="Arial" w:cs="Arial"/>
          <w:sz w:val="24"/>
          <w:szCs w:val="24"/>
        </w:rPr>
      </w:pPr>
      <w:r>
        <w:rPr>
          <w:rFonts w:cs="Arial" w:ascii="Arial" w:hAnsi="Arial"/>
          <w:b/>
          <w:bCs/>
          <w:sz w:val="24"/>
          <w:szCs w:val="24"/>
        </w:rPr>
        <w:t>Surgical masks</w:t>
      </w:r>
      <w:r>
        <w:rPr>
          <w:rFonts w:cs="Arial" w:ascii="Arial" w:hAnsi="Arial"/>
          <w:sz w:val="24"/>
          <w:szCs w:val="24"/>
        </w:rPr>
        <w:t>, the applicable positivity rate, multiplied by the number of certified nursing home beds as indicated on the nursing home’s operating certificate, multiplied by 1.5</w:t>
      </w:r>
    </w:p>
    <w:p>
      <w:pPr>
        <w:pStyle w:val="ListParagraph"/>
        <w:numPr>
          <w:ilvl w:val="1"/>
          <w:numId w:val="104"/>
        </w:numPr>
        <w:spacing w:lineRule="auto" w:line="240" w:before="0" w:after="0"/>
        <w:contextualSpacing/>
        <w:rPr>
          <w:rFonts w:ascii="Arial" w:hAnsi="Arial" w:cs="Arial"/>
          <w:sz w:val="24"/>
          <w:szCs w:val="24"/>
        </w:rPr>
      </w:pPr>
      <w:r>
        <w:rPr>
          <w:rFonts w:cs="Arial" w:ascii="Arial" w:hAnsi="Arial"/>
          <w:b/>
          <w:bCs/>
          <w:sz w:val="24"/>
          <w:szCs w:val="24"/>
        </w:rPr>
        <w:t>N95 respirator masks</w:t>
      </w:r>
      <w:r>
        <w:rPr>
          <w:rFonts w:cs="Arial" w:ascii="Arial" w:hAnsi="Arial"/>
          <w:sz w:val="24"/>
          <w:szCs w:val="24"/>
        </w:rPr>
        <w:t>, the applicable positivity rate, multiplied by the number of certified nursing home beds as indicated on the nursing home’s operating certificate, multiplied by 1.4</w:t>
      </w:r>
    </w:p>
    <w:p>
      <w:pPr>
        <w:pStyle w:val="ListParagraph"/>
        <w:numPr>
          <w:ilvl w:val="2"/>
          <w:numId w:val="104"/>
        </w:numPr>
        <w:spacing w:lineRule="auto" w:line="240" w:before="0" w:after="0"/>
        <w:contextualSpacing/>
        <w:rPr>
          <w:rFonts w:ascii="Arial" w:hAnsi="Arial" w:cs="Arial"/>
          <w:sz w:val="24"/>
          <w:szCs w:val="24"/>
        </w:rPr>
      </w:pPr>
      <w:r>
        <w:rPr>
          <w:rFonts w:cs="Arial" w:ascii="Arial" w:hAnsi="Arial"/>
          <w:sz w:val="24"/>
          <w:szCs w:val="24"/>
        </w:rPr>
        <w:t>See attached NYS DOH PPE Requirements for determining “applicable positivity rates.”</w:t>
      </w:r>
    </w:p>
    <w:p>
      <w:pPr>
        <w:pStyle w:val="Normal"/>
        <w:numPr>
          <w:ilvl w:val="0"/>
          <w:numId w:val="85"/>
        </w:numPr>
        <w:tabs>
          <w:tab w:val="clear" w:pos="720"/>
          <w:tab w:val="left" w:pos="450" w:leader="none"/>
        </w:tabs>
        <w:ind w:hanging="450" w:left="450"/>
        <w:rPr>
          <w:rFonts w:cs="Arial"/>
        </w:rPr>
      </w:pPr>
      <w:r>
        <w:rPr>
          <w:rFonts w:cs="Arial"/>
        </w:rPr>
        <w:t xml:space="preserve">The facility will develop plans with their vendors for resupply of food, medications, medical supplies, sanitizing agents, and PPE in the event of a disruption to the normal supply chain including an EID outbreak. See </w:t>
      </w:r>
      <w:r>
        <w:rPr>
          <w:rFonts w:cs="Arial"/>
          <w:i/>
          <w:iCs/>
        </w:rPr>
        <w:t>EOP Section F: Emergency Resources and Lists</w:t>
      </w:r>
      <w:r>
        <w:rPr>
          <w:rFonts w:cs="Arial"/>
        </w:rPr>
        <w:t>.</w:t>
      </w:r>
    </w:p>
    <w:p>
      <w:pPr>
        <w:pStyle w:val="Normal"/>
        <w:numPr>
          <w:ilvl w:val="0"/>
          <w:numId w:val="85"/>
        </w:numPr>
        <w:tabs>
          <w:tab w:val="clear" w:pos="720"/>
          <w:tab w:val="left" w:pos="450" w:leader="none"/>
        </w:tabs>
        <w:ind w:hanging="450" w:left="450"/>
        <w:rPr>
          <w:rFonts w:cs="Arial"/>
        </w:rPr>
      </w:pPr>
      <w:r>
        <w:rPr>
          <w:rFonts w:cs="Arial"/>
        </w:rPr>
        <w:t>The facility will provide orientation and in-service training to all staff on the Infection Control Plan and Respiratory Protection Program, including the Pandemic Emergency Plan - Emerging Infectious Diseases Response Plan (including Reporting Requirements), exposure risks, symptoms, prevention, and the use of Personal Protective Equipment, regulations, including 10 NYCRR 415.3(i)(3)(iii), 415.19 and 415.26(i); 42 CFR 483.15€ and 42 CFR § 483.80), and Federal and State guidance/requirements on an annual or as-needed basis.</w:t>
      </w:r>
    </w:p>
    <w:p>
      <w:pPr>
        <w:pStyle w:val="Normal"/>
        <w:numPr>
          <w:ilvl w:val="0"/>
          <w:numId w:val="85"/>
        </w:numPr>
        <w:tabs>
          <w:tab w:val="clear" w:pos="720"/>
          <w:tab w:val="left" w:pos="450" w:leader="none"/>
        </w:tabs>
        <w:ind w:hanging="450" w:left="450"/>
        <w:rPr>
          <w:rFonts w:cs="Arial"/>
        </w:rPr>
      </w:pPr>
      <w:r>
        <w:rPr>
          <w:rFonts w:cs="Arial"/>
        </w:rPr>
        <w:t xml:space="preserve">The facility will follow applicable OSHA requirements, including OSHA’s Bloodborne Pathogens (29 CFR 1910.1030), Personal Protective Equipment (29 CFR 1910.132), and Respiratory Protection (29 CFR 1910.134) standards. </w:t>
      </w:r>
    </w:p>
    <w:p>
      <w:pPr>
        <w:pStyle w:val="Normal"/>
        <w:numPr>
          <w:ilvl w:val="0"/>
          <w:numId w:val="85"/>
        </w:numPr>
        <w:tabs>
          <w:tab w:val="clear" w:pos="720"/>
          <w:tab w:val="left" w:pos="450" w:leader="none"/>
        </w:tabs>
        <w:ind w:hanging="450" w:left="450"/>
        <w:rPr>
          <w:rFonts w:cs="Arial"/>
        </w:rPr>
      </w:pPr>
      <w:r>
        <w:rPr>
          <w:rFonts w:cs="Arial"/>
        </w:rPr>
        <w:t xml:space="preserve">The facility will ensure there is adequate staff access to communicable disease reporting tools, and other outbreak-specific reporting requirements on the Health Commerce System (e.g., Nosocomial Outbreak Reporting Application (NORA) and HERDS surveys). </w:t>
      </w:r>
    </w:p>
    <w:p>
      <w:pPr>
        <w:pStyle w:val="Normal"/>
        <w:numPr>
          <w:ilvl w:val="0"/>
          <w:numId w:val="85"/>
        </w:numPr>
        <w:tabs>
          <w:tab w:val="clear" w:pos="720"/>
          <w:tab w:val="left" w:pos="450" w:leader="none"/>
        </w:tabs>
        <w:ind w:hanging="450" w:left="450"/>
        <w:rPr>
          <w:rFonts w:cs="Arial"/>
        </w:rPr>
      </w:pPr>
      <w:r>
        <w:rPr>
          <w:rFonts w:cs="Arial"/>
        </w:rPr>
        <w:t>The facility will provide initial fit testing for staff that provides resident care prior to the use of N95 respirators, and then annually thereafter.</w:t>
      </w:r>
    </w:p>
    <w:p>
      <w:pPr>
        <w:pStyle w:val="Normal"/>
        <w:numPr>
          <w:ilvl w:val="0"/>
          <w:numId w:val="85"/>
        </w:numPr>
        <w:tabs>
          <w:tab w:val="clear" w:pos="720"/>
          <w:tab w:val="left" w:pos="450" w:leader="none"/>
        </w:tabs>
        <w:ind w:hanging="450" w:left="450"/>
        <w:rPr>
          <w:rFonts w:cs="Arial"/>
        </w:rPr>
      </w:pPr>
      <w:r>
        <w:rPr>
          <w:rFonts w:cs="Arial"/>
        </w:rPr>
        <w:t>The facility will provide education and training on the proper donning and doffing of PPE.</w:t>
      </w:r>
    </w:p>
    <w:p>
      <w:pPr>
        <w:pStyle w:val="Normal"/>
        <w:numPr>
          <w:ilvl w:val="0"/>
          <w:numId w:val="85"/>
        </w:numPr>
        <w:tabs>
          <w:tab w:val="clear" w:pos="720"/>
          <w:tab w:val="left" w:pos="450" w:leader="none"/>
        </w:tabs>
        <w:ind w:hanging="450" w:left="450"/>
        <w:rPr>
          <w:rFonts w:cs="Arial"/>
        </w:rPr>
      </w:pPr>
      <w:r>
        <w:rPr>
          <w:rFonts w:cs="Arial"/>
        </w:rPr>
        <w:t xml:space="preserve">Department and clinical managers will monitor staff usage of PPE to ensure it is being used effectively (appropriate fit, donning/doffing, appropriate choice of PPE per established procedures, etc.). </w:t>
      </w:r>
    </w:p>
    <w:p>
      <w:pPr>
        <w:pStyle w:val="Normal"/>
        <w:tabs>
          <w:tab w:val="clear" w:pos="720"/>
          <w:tab w:val="left" w:pos="450" w:leader="none"/>
        </w:tabs>
        <w:rPr>
          <w:rFonts w:cs="Arial"/>
        </w:rPr>
      </w:pPr>
      <w:r>
        <w:rPr>
          <w:rFonts w:cs="Arial"/>
        </w:rPr>
      </w:r>
    </w:p>
    <w:p>
      <w:pPr>
        <w:pStyle w:val="Normal"/>
        <w:rPr>
          <w:rFonts w:cs="Arial"/>
          <w:b/>
          <w:sz w:val="28"/>
          <w:szCs w:val="28"/>
        </w:rPr>
      </w:pPr>
      <w:r>
        <w:rPr>
          <w:rFonts w:cs="Arial"/>
          <w:b/>
          <w:sz w:val="28"/>
          <w:szCs w:val="28"/>
        </w:rPr>
        <w:t>PLAN ACTIVATION</w:t>
      </w:r>
    </w:p>
    <w:p>
      <w:pPr>
        <w:pStyle w:val="Normal"/>
        <w:rPr>
          <w:rFonts w:cs="Arial"/>
          <w:bCs/>
        </w:rPr>
      </w:pPr>
      <w:r>
        <w:rPr>
          <w:rFonts w:cs="Arial"/>
          <w:bCs/>
        </w:rPr>
        <w:t>Only authorized staff may direct the activation/deactivation of the Pandemic Emergency/ Emerging Infectious Disease Response Plan. The activation and notification process should be used in accordance with the Emergency Operations Plan.  Staff authorized to initiate activation/deactivation include the:</w:t>
      </w:r>
      <w:r>
        <w:rPr>
          <w:rStyle w:val="FootnoteReference"/>
          <w:rFonts w:cs="Arial"/>
          <w:bCs/>
        </w:rPr>
        <w:footnoteReference w:id="29"/>
      </w:r>
    </w:p>
    <w:p>
      <w:pPr>
        <w:pStyle w:val="ListParagraph"/>
        <w:numPr>
          <w:ilvl w:val="0"/>
          <w:numId w:val="105"/>
        </w:numPr>
        <w:spacing w:lineRule="auto" w:line="240" w:before="0" w:after="0"/>
        <w:contextualSpacing/>
        <w:rPr>
          <w:rFonts w:ascii="Arial" w:hAnsi="Arial" w:cs="Arial"/>
          <w:bCs/>
          <w:sz w:val="24"/>
          <w:szCs w:val="24"/>
        </w:rPr>
      </w:pPr>
      <w:bookmarkStart w:id="94" w:name="_Hlk40348782"/>
      <w:r>
        <w:rPr>
          <w:rFonts w:cs="Arial" w:ascii="Arial" w:hAnsi="Arial"/>
          <w:bCs/>
          <w:sz w:val="24"/>
          <w:szCs w:val="24"/>
        </w:rPr>
        <w:t xml:space="preserve">Administrator/Executive Director </w:t>
      </w:r>
    </w:p>
    <w:p>
      <w:pPr>
        <w:pStyle w:val="ListParagraph"/>
        <w:numPr>
          <w:ilvl w:val="0"/>
          <w:numId w:val="105"/>
        </w:numPr>
        <w:spacing w:lineRule="auto" w:line="240" w:before="0" w:after="0"/>
        <w:contextualSpacing/>
        <w:rPr>
          <w:rFonts w:ascii="Arial" w:hAnsi="Arial" w:cs="Arial"/>
          <w:bCs/>
          <w:sz w:val="24"/>
          <w:szCs w:val="24"/>
        </w:rPr>
      </w:pPr>
      <w:r>
        <w:rPr>
          <w:rFonts w:cs="Arial" w:ascii="Arial" w:hAnsi="Arial"/>
          <w:bCs/>
          <w:sz w:val="24"/>
          <w:szCs w:val="24"/>
        </w:rPr>
        <w:t>Director of Nursing</w:t>
      </w:r>
    </w:p>
    <w:p>
      <w:pPr>
        <w:pStyle w:val="ListParagraph"/>
        <w:numPr>
          <w:ilvl w:val="0"/>
          <w:numId w:val="105"/>
        </w:numPr>
        <w:spacing w:lineRule="auto" w:line="240" w:before="0" w:after="0"/>
        <w:contextualSpacing/>
        <w:rPr>
          <w:rFonts w:ascii="Arial" w:hAnsi="Arial" w:cs="Arial"/>
          <w:bCs/>
          <w:sz w:val="24"/>
          <w:szCs w:val="24"/>
        </w:rPr>
      </w:pPr>
      <w:bookmarkStart w:id="95" w:name="_Hlk40348782"/>
      <w:r>
        <w:rPr>
          <w:rFonts w:cs="Arial" w:ascii="Arial" w:hAnsi="Arial"/>
          <w:bCs/>
          <w:sz w:val="24"/>
          <w:szCs w:val="24"/>
        </w:rPr>
        <w:t xml:space="preserve">Security Manager </w:t>
      </w:r>
      <w:bookmarkEnd w:id="95"/>
    </w:p>
    <w:p>
      <w:pPr>
        <w:pStyle w:val="Normal"/>
        <w:rPr>
          <w:rFonts w:cs="Arial"/>
          <w:bCs/>
          <w:sz w:val="28"/>
          <w:szCs w:val="28"/>
        </w:rPr>
      </w:pPr>
      <w:r>
        <w:rPr>
          <w:rFonts w:cs="Arial"/>
          <w:bCs/>
          <w:sz w:val="28"/>
          <w:szCs w:val="28"/>
        </w:rPr>
      </w:r>
    </w:p>
    <w:p>
      <w:pPr>
        <w:pStyle w:val="Normal"/>
        <w:rPr>
          <w:rFonts w:cs="Arial"/>
          <w:bCs/>
        </w:rPr>
      </w:pPr>
      <w:r>
        <w:rPr>
          <w:rFonts w:cs="Arial"/>
          <w:bCs/>
        </w:rPr>
        <w:t xml:space="preserve">The need to notify department managers/supervisors and external partners of the activation of the Pandemic Emergency/Emerging Infectious Disease Response Plan will be determined by the circumstances of the event including: the suspected disease, the anticipated scope of the response, and the size of the impacted populations. </w:t>
      </w:r>
    </w:p>
    <w:p>
      <w:pPr>
        <w:pStyle w:val="Normal"/>
        <w:rPr>
          <w:rFonts w:cs="Arial"/>
        </w:rPr>
      </w:pPr>
      <w:r>
        <w:rPr>
          <w:rFonts w:cs="Arial"/>
        </w:rPr>
      </w:r>
    </w:p>
    <w:p>
      <w:pPr>
        <w:pStyle w:val="Normal"/>
        <w:rPr>
          <w:rFonts w:cs="Arial"/>
          <w:bCs/>
        </w:rPr>
      </w:pPr>
      <w:r>
        <w:rPr>
          <w:rFonts w:cs="Arial"/>
          <w:bCs/>
        </w:rPr>
        <w:t>The Pandemic Emergency/Emerging Infectious Disease Response Plan assumes that all incident communications and requests will follow Incident Command System guidelines. Any communications that change the scope of the operations, the objectives, or strategies must be approved by the Incident Commander.</w:t>
      </w:r>
    </w:p>
    <w:p>
      <w:pPr>
        <w:pStyle w:val="Normal"/>
        <w:rPr>
          <w:rFonts w:cs="Arial"/>
        </w:rPr>
      </w:pPr>
      <w:r>
        <w:rPr>
          <w:rFonts w:cs="Arial"/>
        </w:rPr>
      </w:r>
    </w:p>
    <w:p>
      <w:pPr>
        <w:pStyle w:val="Normal"/>
        <w:rPr>
          <w:rFonts w:cs="Arial"/>
          <w:b/>
        </w:rPr>
      </w:pPr>
      <w:r>
        <w:rPr>
          <w:rFonts w:cs="Arial"/>
          <w:b/>
        </w:rPr>
        <w:t>ADMINISTRATION / CLINICAL LEADERSHIP CONSIDERATIONS</w:t>
      </w:r>
    </w:p>
    <w:p>
      <w:pPr>
        <w:pStyle w:val="Normal"/>
        <w:rPr>
          <w:rFonts w:cs="Arial"/>
        </w:rPr>
      </w:pPr>
      <w:r>
        <w:rPr>
          <w:rFonts w:cs="Arial"/>
        </w:rPr>
        <w:t xml:space="preserve">The leadership team will consider recommendations and requirements from the CDC, OSHA, Center for Medicare and Medicaid (CMS), state licensure, Equal Employment Opportunity Commission (EEOC), American Disabilities Act (ADA), and other state or federal laws in determining the precautions it will take to protect its residents, visitors, and staff members. </w:t>
      </w:r>
    </w:p>
    <w:p>
      <w:pPr>
        <w:pStyle w:val="Normal"/>
        <w:rPr>
          <w:rFonts w:cs="Arial"/>
        </w:rPr>
      </w:pPr>
      <w:r>
        <w:rPr>
          <w:rFonts w:cs="Arial"/>
        </w:rPr>
      </w:r>
    </w:p>
    <w:p>
      <w:pPr>
        <w:pStyle w:val="Normal"/>
        <w:rPr>
          <w:rFonts w:cs="Arial"/>
        </w:rPr>
      </w:pPr>
      <w:r>
        <w:rPr>
          <w:rFonts w:cs="Arial"/>
        </w:rPr>
        <w:t>Once notified by the public health authorities at either the federal, state, and/or local level that the EID is likely to, or already has spread to the facility’s community, the facility will activate specific surveillance and screening as instructed by local/state Department of Health, the Centers for Disease Control and Prevention (CDC), or the local public health authorities.</w:t>
      </w:r>
    </w:p>
    <w:p>
      <w:pPr>
        <w:pStyle w:val="Normal"/>
        <w:rPr>
          <w:rFonts w:cs="Arial"/>
        </w:rPr>
      </w:pPr>
      <w:r>
        <w:rPr>
          <w:rFonts w:cs="Arial"/>
        </w:rPr>
      </w:r>
    </w:p>
    <w:p>
      <w:pPr>
        <w:pStyle w:val="Normal"/>
        <w:rPr>
          <w:rFonts w:cs="Arial"/>
          <w:b/>
          <w:bCs/>
        </w:rPr>
      </w:pPr>
      <w:r>
        <w:rPr>
          <w:rFonts w:cs="Arial"/>
          <w:b/>
          <w:bCs/>
        </w:rPr>
        <w:t xml:space="preserve">Protecting the residents and staff shall be of paramount concern. </w:t>
      </w:r>
    </w:p>
    <w:p>
      <w:pPr>
        <w:pStyle w:val="Normal"/>
        <w:rPr>
          <w:rFonts w:cs="Arial"/>
        </w:rPr>
      </w:pPr>
      <w:r>
        <w:rPr>
          <w:rFonts w:cs="Arial"/>
        </w:rPr>
      </w:r>
    </w:p>
    <w:p>
      <w:pPr>
        <w:pStyle w:val="Normal"/>
        <w:rPr>
          <w:rFonts w:cs="Arial"/>
        </w:rPr>
      </w:pPr>
      <w:r>
        <w:rPr>
          <w:rFonts w:cs="Arial"/>
        </w:rPr>
        <w:t xml:space="preserve">The leadership team shall consider: </w:t>
      </w:r>
    </w:p>
    <w:p>
      <w:pPr>
        <w:pStyle w:val="Normal"/>
        <w:numPr>
          <w:ilvl w:val="0"/>
          <w:numId w:val="85"/>
        </w:numPr>
        <w:tabs>
          <w:tab w:val="clear" w:pos="720"/>
          <w:tab w:val="left" w:pos="810" w:leader="none"/>
        </w:tabs>
        <w:ind w:hanging="450" w:left="810"/>
        <w:rPr>
          <w:rFonts w:cs="Arial"/>
        </w:rPr>
      </w:pPr>
      <w:r>
        <w:rPr>
          <w:rFonts w:cs="Arial"/>
        </w:rPr>
        <w:t>The degree of frailty of the residents in the facility.</w:t>
      </w:r>
    </w:p>
    <w:p>
      <w:pPr>
        <w:pStyle w:val="Normal"/>
        <w:numPr>
          <w:ilvl w:val="0"/>
          <w:numId w:val="85"/>
        </w:numPr>
        <w:tabs>
          <w:tab w:val="clear" w:pos="720"/>
          <w:tab w:val="left" w:pos="810" w:leader="none"/>
        </w:tabs>
        <w:ind w:hanging="450" w:left="810"/>
        <w:rPr>
          <w:rFonts w:cs="Arial"/>
        </w:rPr>
      </w:pPr>
      <w:r>
        <w:rPr>
          <w:rFonts w:cs="Arial"/>
        </w:rPr>
        <w:t xml:space="preserve">The likelihood of the infectious disease being transmitted to the residents and employees. </w:t>
      </w:r>
    </w:p>
    <w:p>
      <w:pPr>
        <w:pStyle w:val="Normal"/>
        <w:numPr>
          <w:ilvl w:val="0"/>
          <w:numId w:val="85"/>
        </w:numPr>
        <w:tabs>
          <w:tab w:val="clear" w:pos="720"/>
          <w:tab w:val="left" w:pos="810" w:leader="none"/>
        </w:tabs>
        <w:ind w:hanging="450" w:left="810"/>
        <w:rPr>
          <w:rFonts w:cs="Arial"/>
        </w:rPr>
      </w:pPr>
      <w:r>
        <w:rPr>
          <w:rFonts w:cs="Arial"/>
        </w:rPr>
        <w:t>The method of spread of the disease (for example, through contact with bodily fluids, contaminated air, or contaminated surfaces).</w:t>
      </w:r>
    </w:p>
    <w:p>
      <w:pPr>
        <w:pStyle w:val="Normal"/>
        <w:numPr>
          <w:ilvl w:val="0"/>
          <w:numId w:val="85"/>
        </w:numPr>
        <w:tabs>
          <w:tab w:val="clear" w:pos="720"/>
          <w:tab w:val="left" w:pos="810" w:leader="none"/>
        </w:tabs>
        <w:ind w:hanging="450" w:left="810"/>
        <w:rPr>
          <w:rFonts w:cs="Arial"/>
        </w:rPr>
      </w:pPr>
      <w:r>
        <w:rPr>
          <w:rFonts w:cs="Arial"/>
        </w:rPr>
        <w:t>The precautions which can be taken to prevent the spread of the infectious disease and other relevant factors.</w:t>
      </w:r>
    </w:p>
    <w:p>
      <w:pPr>
        <w:pStyle w:val="Normal"/>
        <w:numPr>
          <w:ilvl w:val="0"/>
          <w:numId w:val="85"/>
        </w:numPr>
        <w:tabs>
          <w:tab w:val="clear" w:pos="720"/>
          <w:tab w:val="left" w:pos="810" w:leader="none"/>
        </w:tabs>
        <w:ind w:hanging="450" w:left="810"/>
        <w:rPr>
          <w:rFonts w:cs="Arial"/>
        </w:rPr>
      </w:pPr>
      <w:r>
        <w:rPr>
          <w:rFonts w:cs="Arial"/>
        </w:rPr>
        <w:t>The formation and activation of an Emerging Infectious Disease Support Team to include administrative, clinical, and support team members.</w:t>
      </w:r>
    </w:p>
    <w:p>
      <w:pPr>
        <w:pStyle w:val="Normal"/>
        <w:rPr>
          <w:rFonts w:cs="Arial"/>
        </w:rPr>
      </w:pPr>
      <w:r>
        <w:rPr>
          <w:rFonts w:cs="Arial"/>
        </w:rPr>
      </w:r>
    </w:p>
    <w:p>
      <w:pPr>
        <w:pStyle w:val="Normal"/>
        <w:rPr>
          <w:rFonts w:cs="Arial"/>
        </w:rPr>
      </w:pPr>
      <w:r>
        <w:rPr>
          <w:rFonts w:cs="Arial"/>
        </w:rPr>
        <w:t xml:space="preserve">Once these factors are considered, the leadership team will weigh its options and determine the extent to which exposed staff, or those showing signs of the infectious disease, must be precluded from contact with residents or other employees. </w:t>
      </w:r>
    </w:p>
    <w:p>
      <w:pPr>
        <w:pStyle w:val="ListParagraph"/>
        <w:numPr>
          <w:ilvl w:val="0"/>
          <w:numId w:val="103"/>
        </w:numPr>
        <w:tabs>
          <w:tab w:val="clear" w:pos="720"/>
          <w:tab w:val="left" w:pos="450" w:leader="none"/>
          <w:tab w:val="left" w:pos="810" w:leader="none"/>
        </w:tabs>
        <w:spacing w:lineRule="auto" w:line="240" w:before="0" w:after="0"/>
        <w:ind w:hanging="450" w:left="810"/>
        <w:contextualSpacing/>
        <w:rPr>
          <w:rFonts w:ascii="Arial" w:hAnsi="Arial" w:cs="Arial"/>
          <w:sz w:val="24"/>
          <w:szCs w:val="24"/>
        </w:rPr>
      </w:pPr>
      <w:r>
        <w:rPr>
          <w:rFonts w:cs="Arial" w:ascii="Arial" w:hAnsi="Arial"/>
          <w:sz w:val="24"/>
          <w:szCs w:val="24"/>
        </w:rPr>
        <w:t xml:space="preserve">Apply whatever action is taken uniformly to all staff in like circumstances. </w:t>
      </w:r>
    </w:p>
    <w:p>
      <w:pPr>
        <w:pStyle w:val="Normal"/>
        <w:numPr>
          <w:ilvl w:val="1"/>
          <w:numId w:val="85"/>
        </w:numPr>
        <w:tabs>
          <w:tab w:val="clear" w:pos="720"/>
          <w:tab w:val="left" w:pos="450" w:leader="none"/>
          <w:tab w:val="left" w:pos="810" w:leader="none"/>
          <w:tab w:val="left" w:pos="5220" w:leader="none"/>
        </w:tabs>
        <w:ind w:hanging="450" w:left="810"/>
        <w:rPr>
          <w:rFonts w:cs="Arial"/>
        </w:rPr>
      </w:pPr>
      <w:r>
        <w:rPr>
          <w:rFonts w:cs="Arial"/>
        </w:rPr>
        <w:t>Do not consider race, gender, marital status, country of origin, and other protected characteristics unless they are documented as relevant to the spread of the disease.</w:t>
      </w:r>
    </w:p>
    <w:p>
      <w:pPr>
        <w:pStyle w:val="Normal"/>
        <w:numPr>
          <w:ilvl w:val="1"/>
          <w:numId w:val="85"/>
        </w:numPr>
        <w:tabs>
          <w:tab w:val="clear" w:pos="720"/>
          <w:tab w:val="left" w:pos="450" w:leader="none"/>
          <w:tab w:val="left" w:pos="810" w:leader="none"/>
          <w:tab w:val="left" w:pos="5220" w:leader="none"/>
        </w:tabs>
        <w:ind w:hanging="450" w:left="810"/>
        <w:rPr>
          <w:rFonts w:cs="Arial"/>
        </w:rPr>
      </w:pPr>
      <w:r>
        <w:rPr>
          <w:rFonts w:cs="Arial"/>
        </w:rPr>
        <w:t xml:space="preserve">Use accepted scientific procedures and guidance from local public health, NYS DOH, and/or CDC, whenever available, to determine the level of risk posed by an employee. </w:t>
      </w:r>
    </w:p>
    <w:p>
      <w:pPr>
        <w:pStyle w:val="Normal"/>
        <w:numPr>
          <w:ilvl w:val="1"/>
          <w:numId w:val="85"/>
        </w:numPr>
        <w:tabs>
          <w:tab w:val="clear" w:pos="720"/>
          <w:tab w:val="left" w:pos="450" w:leader="none"/>
          <w:tab w:val="left" w:pos="810" w:leader="none"/>
          <w:tab w:val="left" w:pos="5220" w:leader="none"/>
        </w:tabs>
        <w:ind w:hanging="450" w:left="810"/>
        <w:rPr>
          <w:rFonts w:cs="Arial"/>
        </w:rPr>
      </w:pPr>
      <w:r>
        <w:rPr>
          <w:rFonts w:cs="Arial"/>
        </w:rPr>
        <w:t xml:space="preserve">Permit employees to return to work when cleared by a licensed physician; however, additional precautions may be taken to protect the residents as recommended by the local public health, NYS DOH, and/or CDC. </w:t>
      </w:r>
    </w:p>
    <w:p>
      <w:pPr>
        <w:pStyle w:val="Normal"/>
        <w:tabs>
          <w:tab w:val="clear" w:pos="720"/>
          <w:tab w:val="left" w:pos="810" w:leader="none"/>
        </w:tabs>
        <w:rPr>
          <w:rFonts w:cs="Arial"/>
        </w:rPr>
      </w:pPr>
      <w:r>
        <w:rPr>
          <w:rFonts w:cs="Arial"/>
        </w:rPr>
      </w:r>
    </w:p>
    <w:p>
      <w:pPr>
        <w:pStyle w:val="Normal"/>
        <w:rPr>
          <w:rFonts w:cs="Arial"/>
          <w:highlight w:val="yellow"/>
        </w:rPr>
      </w:pPr>
      <w:r>
        <w:rPr>
          <w:rFonts w:cs="Arial"/>
          <w:b/>
        </w:rPr>
        <w:t>ADMINISTRATOR / INCIDENT COMMANDER</w:t>
      </w:r>
    </w:p>
    <w:p>
      <w:pPr>
        <w:pStyle w:val="Normal"/>
        <w:numPr>
          <w:ilvl w:val="0"/>
          <w:numId w:val="85"/>
        </w:numPr>
        <w:tabs>
          <w:tab w:val="clear" w:pos="720"/>
          <w:tab w:val="left" w:pos="450" w:leader="none"/>
        </w:tabs>
        <w:ind w:hanging="450" w:left="450"/>
        <w:rPr>
          <w:rFonts w:cs="Arial"/>
        </w:rPr>
      </w:pPr>
      <w:r>
        <w:rPr>
          <w:rFonts w:cs="Arial"/>
        </w:rPr>
        <w:t>Assemble key leadership team members. Take into consideration all the following guidance, as applicable to the Infectious Disease the facility or community is managing.</w:t>
      </w:r>
    </w:p>
    <w:p>
      <w:pPr>
        <w:pStyle w:val="Normal"/>
        <w:numPr>
          <w:ilvl w:val="0"/>
          <w:numId w:val="85"/>
        </w:numPr>
        <w:tabs>
          <w:tab w:val="clear" w:pos="720"/>
          <w:tab w:val="left" w:pos="450" w:leader="none"/>
        </w:tabs>
        <w:ind w:hanging="450" w:left="450"/>
        <w:rPr>
          <w:rFonts w:cs="Arial"/>
        </w:rPr>
      </w:pPr>
      <w:r>
        <w:rPr>
          <w:rFonts w:cs="Arial"/>
        </w:rPr>
        <w:t xml:space="preserve">Consider activating the Command Center (follow </w:t>
      </w:r>
      <w:r>
        <w:rPr>
          <w:rFonts w:cs="Arial"/>
          <w:i/>
          <w:iCs/>
        </w:rPr>
        <w:t>Activation of Plan</w:t>
      </w:r>
      <w:r>
        <w:rPr>
          <w:rFonts w:cs="Arial"/>
        </w:rPr>
        <w:t xml:space="preserve"> in </w:t>
      </w:r>
      <w:r>
        <w:rPr>
          <w:rFonts w:cs="Arial"/>
          <w:i/>
          <w:iCs/>
        </w:rPr>
        <w:t>Section B</w:t>
      </w:r>
      <w:r>
        <w:rPr>
          <w:rFonts w:cs="Arial"/>
        </w:rPr>
        <w:t>) to ensure procedures are in place.</w:t>
      </w:r>
    </w:p>
    <w:p>
      <w:pPr>
        <w:pStyle w:val="Normal"/>
        <w:numPr>
          <w:ilvl w:val="0"/>
          <w:numId w:val="85"/>
        </w:numPr>
        <w:tabs>
          <w:tab w:val="clear" w:pos="720"/>
          <w:tab w:val="left" w:pos="450" w:leader="none"/>
        </w:tabs>
        <w:ind w:hanging="450" w:left="450"/>
        <w:rPr>
          <w:rFonts w:cs="Arial"/>
        </w:rPr>
      </w:pPr>
      <w:r>
        <w:rPr>
          <w:rFonts w:cs="Arial"/>
        </w:rPr>
        <w:t>Reference the following EOP Sections to address the below listed considerations.</w:t>
      </w:r>
    </w:p>
    <w:p>
      <w:pPr>
        <w:pStyle w:val="Normal"/>
        <w:numPr>
          <w:ilvl w:val="1"/>
          <w:numId w:val="85"/>
        </w:numPr>
        <w:tabs>
          <w:tab w:val="clear" w:pos="720"/>
          <w:tab w:val="left" w:pos="1080" w:leader="none"/>
        </w:tabs>
        <w:ind w:hanging="360" w:left="1080"/>
        <w:rPr>
          <w:rFonts w:cs="Arial"/>
        </w:rPr>
      </w:pPr>
      <w:r>
        <w:rPr>
          <w:rFonts w:cs="Arial"/>
          <w:i/>
          <w:iCs/>
        </w:rPr>
        <w:t>EOP Section C: Incident Command System</w:t>
      </w:r>
      <w:r>
        <w:rPr>
          <w:rFonts w:cs="Arial"/>
        </w:rPr>
        <w:t xml:space="preserve"> and associated Job Action Sheets </w:t>
      </w:r>
    </w:p>
    <w:p>
      <w:pPr>
        <w:pStyle w:val="Normal"/>
        <w:numPr>
          <w:ilvl w:val="0"/>
          <w:numId w:val="85"/>
        </w:numPr>
        <w:tabs>
          <w:tab w:val="clear" w:pos="720"/>
          <w:tab w:val="left" w:pos="450" w:leader="none"/>
        </w:tabs>
        <w:ind w:hanging="450" w:left="450"/>
        <w:rPr>
          <w:rFonts w:cs="Arial"/>
        </w:rPr>
      </w:pPr>
      <w:r>
        <w:rPr>
          <w:rFonts w:cs="Arial"/>
        </w:rPr>
        <w:t xml:space="preserve">Assess the impact on facility operations and resident care. </w:t>
      </w:r>
    </w:p>
    <w:p>
      <w:pPr>
        <w:pStyle w:val="Normal"/>
        <w:numPr>
          <w:ilvl w:val="0"/>
          <w:numId w:val="85"/>
        </w:numPr>
        <w:tabs>
          <w:tab w:val="clear" w:pos="720"/>
          <w:tab w:val="left" w:pos="450" w:leader="none"/>
        </w:tabs>
        <w:ind w:hanging="450" w:left="450"/>
        <w:rPr>
          <w:rFonts w:cs="Arial"/>
        </w:rPr>
      </w:pPr>
      <w:r>
        <w:rPr>
          <w:rFonts w:cs="Arial"/>
        </w:rPr>
        <w:t>Assign a person the responsibility to monitor local, state, and federal health websites for updates to existing guidance for long-term care facilities and report to the Command Center team on those updates.</w:t>
      </w:r>
    </w:p>
    <w:p>
      <w:pPr>
        <w:pStyle w:val="Normal"/>
        <w:numPr>
          <w:ilvl w:val="0"/>
          <w:numId w:val="85"/>
        </w:numPr>
        <w:tabs>
          <w:tab w:val="clear" w:pos="720"/>
          <w:tab w:val="left" w:pos="450" w:leader="none"/>
        </w:tabs>
        <w:ind w:hanging="450" w:left="450"/>
        <w:rPr>
          <w:rFonts w:cs="Arial"/>
        </w:rPr>
      </w:pPr>
      <w:r>
        <w:rPr>
          <w:rFonts w:cs="Arial"/>
        </w:rPr>
        <w:t>Assign a person the responsibility of meeting the reporting requirements for suspected or confirmed communicable diseases as mandated under the New York State Sanitary Code (10 NYCRR 2.10 Part 2), as well as by 10 NYCRR 415.19 and reporting requirements of the Health Commerce System, e.g., HERDS survey reporting.</w:t>
      </w:r>
    </w:p>
    <w:p>
      <w:pPr>
        <w:pStyle w:val="Normal"/>
        <w:numPr>
          <w:ilvl w:val="0"/>
          <w:numId w:val="85"/>
        </w:numPr>
        <w:tabs>
          <w:tab w:val="clear" w:pos="720"/>
          <w:tab w:val="left" w:pos="450" w:leader="none"/>
        </w:tabs>
        <w:ind w:hanging="450" w:left="450"/>
        <w:rPr>
          <w:rFonts w:cs="Arial"/>
        </w:rPr>
      </w:pPr>
      <w:r>
        <w:rPr>
          <w:rFonts w:cs="Arial"/>
        </w:rPr>
        <w:t xml:space="preserve">Develop an action plan with the Command Center team and brief department managers and supervisors. </w:t>
      </w:r>
    </w:p>
    <w:p>
      <w:pPr>
        <w:pStyle w:val="Normal"/>
        <w:numPr>
          <w:ilvl w:val="0"/>
          <w:numId w:val="85"/>
        </w:numPr>
        <w:tabs>
          <w:tab w:val="clear" w:pos="720"/>
          <w:tab w:val="left" w:pos="450" w:leader="none"/>
        </w:tabs>
        <w:ind w:hanging="450" w:left="450"/>
        <w:rPr>
          <w:rFonts w:cs="Arial"/>
        </w:rPr>
      </w:pPr>
      <w:r>
        <w:rPr>
          <w:rFonts w:cs="Arial"/>
        </w:rPr>
        <w:t>Work with the Director of Nursing and/or Medical Director to review incident considerations, determine the level of service, and the need to reschedule or cancel activities.</w:t>
      </w:r>
    </w:p>
    <w:p>
      <w:pPr>
        <w:pStyle w:val="Normal"/>
        <w:numPr>
          <w:ilvl w:val="0"/>
          <w:numId w:val="85"/>
        </w:numPr>
        <w:tabs>
          <w:tab w:val="clear" w:pos="720"/>
          <w:tab w:val="left" w:pos="450" w:leader="none"/>
        </w:tabs>
        <w:ind w:hanging="450" w:left="450"/>
        <w:rPr>
          <w:rFonts w:cs="Arial"/>
        </w:rPr>
      </w:pPr>
      <w:r>
        <w:rPr>
          <w:rFonts w:cs="Arial"/>
        </w:rPr>
        <w:t>During periods of quarantine and/or restricted visitation, implement a method for residents to keep in touch with families or responsible parties, such as providing no-cost daily access to teleconferencing services, video conferencing, or other means as preferred and identified by residents and their families.</w:t>
      </w:r>
    </w:p>
    <w:p>
      <w:pPr>
        <w:pStyle w:val="Normal"/>
        <w:numPr>
          <w:ilvl w:val="1"/>
          <w:numId w:val="85"/>
        </w:numPr>
        <w:tabs>
          <w:tab w:val="clear" w:pos="720"/>
          <w:tab w:val="left" w:pos="1080" w:leader="none"/>
        </w:tabs>
        <w:ind w:hanging="360" w:left="1080"/>
        <w:rPr>
          <w:rFonts w:cs="Arial"/>
        </w:rPr>
      </w:pPr>
      <w:r>
        <w:rPr>
          <w:rFonts w:cs="Arial"/>
        </w:rPr>
        <w:t>Currently, the facility has equipped each nursing unit with iPads for video conferencing that are available for daily resident access.</w:t>
      </w:r>
      <w:r>
        <w:rPr>
          <w:rStyle w:val="FootnoteReference"/>
          <w:rFonts w:cs="Arial"/>
        </w:rPr>
        <w:footnoteReference w:id="30"/>
      </w:r>
    </w:p>
    <w:p>
      <w:pPr>
        <w:pStyle w:val="Normal"/>
        <w:numPr>
          <w:ilvl w:val="0"/>
          <w:numId w:val="85"/>
        </w:numPr>
        <w:tabs>
          <w:tab w:val="clear" w:pos="720"/>
          <w:tab w:val="left" w:pos="450" w:leader="none"/>
          <w:tab w:val="left" w:pos="1440" w:leader="none"/>
        </w:tabs>
        <w:ind w:hanging="450" w:left="450"/>
        <w:rPr>
          <w:rFonts w:cs="Arial"/>
        </w:rPr>
      </w:pPr>
      <w:r>
        <w:rPr>
          <w:rFonts w:cs="Arial"/>
        </w:rPr>
        <w:t xml:space="preserve">When visitation is restricted, assign appropriate staff to update resident families or responsible parties on a weekly or more regular basis on how they can remotely keep in touch with residents. Ensure all residents and families are updated at least weekly on the number of pandemic-related infections and deaths at the facility, including residents with pandemic-related infection who pass away for reasons other than infection. </w:t>
      </w:r>
    </w:p>
    <w:p>
      <w:pPr>
        <w:pStyle w:val="Normal"/>
        <w:numPr>
          <w:ilvl w:val="0"/>
          <w:numId w:val="85"/>
        </w:numPr>
        <w:tabs>
          <w:tab w:val="clear" w:pos="720"/>
          <w:tab w:val="left" w:pos="450" w:leader="none"/>
          <w:tab w:val="left" w:pos="1440" w:leader="none"/>
        </w:tabs>
        <w:ind w:hanging="450" w:left="450"/>
        <w:rPr>
          <w:rFonts w:cs="Arial"/>
        </w:rPr>
      </w:pPr>
      <w:r>
        <w:rPr>
          <w:rFonts w:cs="Arial"/>
        </w:rPr>
        <w:t>Assign appropriate staff to update families and responsible parties daily on the condition of infected residents or upon a change in a resident’s condition.</w:t>
      </w:r>
    </w:p>
    <w:p>
      <w:pPr>
        <w:pStyle w:val="Normal"/>
        <w:numPr>
          <w:ilvl w:val="0"/>
          <w:numId w:val="85"/>
        </w:numPr>
        <w:tabs>
          <w:tab w:val="clear" w:pos="720"/>
          <w:tab w:val="left" w:pos="450" w:leader="none"/>
        </w:tabs>
        <w:ind w:hanging="450" w:left="450"/>
        <w:rPr>
          <w:rFonts w:cs="Arial"/>
        </w:rPr>
      </w:pPr>
      <w:r>
        <w:rPr>
          <w:rFonts w:cs="Arial"/>
        </w:rPr>
        <w:t>Approve requests for additional resources (e.g., supplies, equipment, staff, etc.).</w:t>
      </w:r>
    </w:p>
    <w:p>
      <w:pPr>
        <w:pStyle w:val="Normal"/>
        <w:numPr>
          <w:ilvl w:val="0"/>
          <w:numId w:val="87"/>
        </w:numPr>
        <w:tabs>
          <w:tab w:val="clear" w:pos="720"/>
          <w:tab w:val="left" w:pos="450" w:leader="none"/>
        </w:tabs>
        <w:ind w:hanging="450" w:left="450"/>
        <w:rPr>
          <w:rFonts w:cs="Arial"/>
        </w:rPr>
      </w:pPr>
      <w:r>
        <w:rPr>
          <w:rFonts w:cs="Arial"/>
        </w:rPr>
        <w:t>The Incident Commander / Administrator will direct a review and revision, as needed, of internal policies and procedures, and stock up on medications, environmental cleaning agents, and personal protective equipment as indicated by the specific disease threat.</w:t>
      </w:r>
    </w:p>
    <w:p>
      <w:pPr>
        <w:pStyle w:val="ListParagraph"/>
        <w:numPr>
          <w:ilvl w:val="0"/>
          <w:numId w:val="87"/>
        </w:numPr>
        <w:tabs>
          <w:tab w:val="clear" w:pos="720"/>
          <w:tab w:val="left" w:pos="450" w:leader="none"/>
        </w:tabs>
        <w:spacing w:lineRule="auto" w:line="240" w:before="0" w:after="0"/>
        <w:ind w:hanging="450" w:left="450"/>
        <w:contextualSpacing/>
        <w:rPr>
          <w:rFonts w:ascii="Arial" w:hAnsi="Arial" w:cs="Arial"/>
          <w:sz w:val="24"/>
          <w:szCs w:val="24"/>
        </w:rPr>
      </w:pPr>
      <w:r>
        <w:rPr>
          <w:rFonts w:cs="Arial" w:ascii="Arial" w:hAnsi="Arial"/>
          <w:sz w:val="24"/>
          <w:szCs w:val="24"/>
        </w:rPr>
        <w:t>The Incident Command team will determine a location for the staging and distribution of supplies, equipment, and pharmaceuticals as needed for the incident.</w:t>
      </w:r>
    </w:p>
    <w:p>
      <w:pPr>
        <w:pStyle w:val="Normal"/>
        <w:numPr>
          <w:ilvl w:val="0"/>
          <w:numId w:val="87"/>
        </w:numPr>
        <w:tabs>
          <w:tab w:val="clear" w:pos="720"/>
          <w:tab w:val="left" w:pos="450" w:leader="none"/>
        </w:tabs>
        <w:ind w:hanging="450" w:left="450"/>
        <w:rPr>
          <w:rFonts w:cs="Arial"/>
        </w:rPr>
      </w:pPr>
      <w:r>
        <w:rPr>
          <w:rFonts w:cs="Arial"/>
        </w:rPr>
        <w:t>To ensure that staff and/or new residents are not at risk of spreading the EID into the facility, screening for exposure risk and signs and symptoms may be done PRIOR to the admission of a new resident and/or allowing new staff persons to report to work.</w:t>
      </w:r>
    </w:p>
    <w:p>
      <w:pPr>
        <w:pStyle w:val="Normal"/>
        <w:numPr>
          <w:ilvl w:val="0"/>
          <w:numId w:val="87"/>
        </w:numPr>
        <w:rPr>
          <w:rFonts w:cs="Arial"/>
        </w:rPr>
      </w:pPr>
      <w:r>
        <w:rPr>
          <w:rFonts w:cs="Arial"/>
        </w:rPr>
        <w:t>Ensure that appropriate physical and social distancing measures are put into place where indicated. This may include, but is not limited to, cancellation of certain activities and services, changes in resident and staff dining, and other physical space requirements, etc.</w:t>
      </w:r>
    </w:p>
    <w:p>
      <w:pPr>
        <w:pStyle w:val="Normal"/>
        <w:ind w:left="360"/>
        <w:rPr>
          <w:rFonts w:cs="Arial"/>
        </w:rPr>
      </w:pPr>
      <w:r>
        <w:rPr>
          <w:rFonts w:cs="Arial"/>
        </w:rPr>
      </w:r>
    </w:p>
    <w:p>
      <w:pPr>
        <w:pStyle w:val="Normal"/>
        <w:rPr>
          <w:rFonts w:cs="Arial"/>
          <w:b/>
        </w:rPr>
      </w:pPr>
      <w:r>
        <w:rPr>
          <w:rFonts w:cs="Arial"/>
          <w:b/>
        </w:rPr>
      </w:r>
    </w:p>
    <w:p>
      <w:pPr>
        <w:pStyle w:val="Normal"/>
        <w:rPr>
          <w:rFonts w:cs="Arial"/>
          <w:b/>
        </w:rPr>
      </w:pPr>
      <w:r>
        <w:rPr>
          <w:rFonts w:cs="Arial"/>
          <w:b/>
        </w:rPr>
        <w:t>Communications</w:t>
      </w:r>
    </w:p>
    <w:p>
      <w:pPr>
        <w:pStyle w:val="Normal"/>
        <w:numPr>
          <w:ilvl w:val="0"/>
          <w:numId w:val="86"/>
        </w:numPr>
        <w:tabs>
          <w:tab w:val="clear" w:pos="720"/>
          <w:tab w:val="left" w:pos="450" w:leader="none"/>
        </w:tabs>
        <w:ind w:hanging="450" w:left="450"/>
        <w:rPr>
          <w:rFonts w:cs="Arial"/>
        </w:rPr>
      </w:pPr>
      <w:r>
        <w:rPr>
          <w:rFonts w:cs="Arial"/>
        </w:rPr>
        <w:t>Reference the following Emergency Operations Plan sections to address the below listed considerations.</w:t>
      </w:r>
    </w:p>
    <w:p>
      <w:pPr>
        <w:pStyle w:val="Normal"/>
        <w:numPr>
          <w:ilvl w:val="1"/>
          <w:numId w:val="86"/>
        </w:numPr>
        <w:tabs>
          <w:tab w:val="clear" w:pos="720"/>
          <w:tab w:val="left" w:pos="1080" w:leader="none"/>
        </w:tabs>
        <w:ind w:hanging="360" w:left="1080"/>
        <w:rPr>
          <w:rFonts w:cs="Arial"/>
          <w:i/>
          <w:i/>
          <w:iCs/>
        </w:rPr>
      </w:pPr>
      <w:r>
        <w:rPr>
          <w:rFonts w:cs="Arial"/>
          <w:i/>
          <w:iCs/>
        </w:rPr>
        <w:t>EOP Section A: Policies and Planning / Communications</w:t>
      </w:r>
    </w:p>
    <w:p>
      <w:pPr>
        <w:pStyle w:val="Normal"/>
        <w:numPr>
          <w:ilvl w:val="1"/>
          <w:numId w:val="86"/>
        </w:numPr>
        <w:tabs>
          <w:tab w:val="clear" w:pos="720"/>
          <w:tab w:val="left" w:pos="1080" w:leader="none"/>
        </w:tabs>
        <w:ind w:hanging="360" w:left="1080"/>
        <w:rPr>
          <w:rFonts w:cs="Arial"/>
          <w:i/>
          <w:i/>
          <w:iCs/>
        </w:rPr>
      </w:pPr>
      <w:r>
        <w:rPr>
          <w:rFonts w:cs="Arial"/>
          <w:i/>
          <w:iCs/>
        </w:rPr>
        <w:t>EOP Section B: Procedures Applicable to All Hazards / Communications Plan</w:t>
      </w:r>
    </w:p>
    <w:p>
      <w:pPr>
        <w:pStyle w:val="Normal"/>
        <w:numPr>
          <w:ilvl w:val="1"/>
          <w:numId w:val="86"/>
        </w:numPr>
        <w:tabs>
          <w:tab w:val="clear" w:pos="720"/>
          <w:tab w:val="left" w:pos="1080" w:leader="none"/>
        </w:tabs>
        <w:ind w:hanging="360" w:left="1080"/>
        <w:rPr>
          <w:rFonts w:cs="Arial"/>
          <w:i/>
          <w:i/>
          <w:iCs/>
        </w:rPr>
      </w:pPr>
      <w:r>
        <w:rPr>
          <w:rFonts w:cs="Arial"/>
          <w:i/>
          <w:iCs/>
        </w:rPr>
        <w:t>EOP Section C: Incident Command System / Public Information Officer</w:t>
      </w:r>
    </w:p>
    <w:p>
      <w:pPr>
        <w:pStyle w:val="Normal"/>
        <w:numPr>
          <w:ilvl w:val="0"/>
          <w:numId w:val="86"/>
        </w:numPr>
        <w:tabs>
          <w:tab w:val="clear" w:pos="720"/>
          <w:tab w:val="left" w:pos="450" w:leader="none"/>
        </w:tabs>
        <w:ind w:hanging="450" w:left="450"/>
        <w:rPr>
          <w:rFonts w:cs="Arial"/>
        </w:rPr>
      </w:pPr>
      <w:r>
        <w:rPr>
          <w:rFonts w:cs="Arial"/>
        </w:rPr>
        <w:t xml:space="preserve">Provide staff with incident updates on a regular basis, as necessary.  </w:t>
      </w:r>
    </w:p>
    <w:p>
      <w:pPr>
        <w:pStyle w:val="Normal"/>
        <w:numPr>
          <w:ilvl w:val="0"/>
          <w:numId w:val="86"/>
        </w:numPr>
        <w:tabs>
          <w:tab w:val="clear" w:pos="720"/>
          <w:tab w:val="left" w:pos="450" w:leader="none"/>
        </w:tabs>
        <w:ind w:hanging="450" w:left="450"/>
        <w:rPr>
          <w:rFonts w:cs="Arial"/>
        </w:rPr>
      </w:pPr>
      <w:r>
        <w:rPr>
          <w:rFonts w:cs="Arial"/>
        </w:rPr>
        <w:t>Appoint a Public Information Officer to prepare media statements, and approve, as necessary.</w:t>
      </w:r>
    </w:p>
    <w:p>
      <w:pPr>
        <w:pStyle w:val="Normal"/>
        <w:numPr>
          <w:ilvl w:val="0"/>
          <w:numId w:val="86"/>
        </w:numPr>
        <w:tabs>
          <w:tab w:val="clear" w:pos="720"/>
          <w:tab w:val="left" w:pos="450" w:leader="none"/>
        </w:tabs>
        <w:ind w:hanging="450" w:left="450"/>
        <w:rPr>
          <w:rFonts w:cs="Arial"/>
        </w:rPr>
      </w:pPr>
      <w:r>
        <w:rPr>
          <w:rFonts w:cs="Arial"/>
        </w:rPr>
        <w:t xml:space="preserve">Appoint a Liaison Officer when the incident is multi-jurisdictional or involves several agencies or other healthcare facilities. The Liaison Officer is the main point of contact for other community-based partners involved in response operations (e.g., Red Cross, Fire Department, Emergency Medical Services, Office of Emergency Management, etc.). The Liaison Officer will provide and receive updates and ensure a prompt response to questions, resource requests, and other needs. </w:t>
      </w:r>
    </w:p>
    <w:p>
      <w:pPr>
        <w:pStyle w:val="Normal"/>
        <w:numPr>
          <w:ilvl w:val="0"/>
          <w:numId w:val="86"/>
        </w:numPr>
        <w:tabs>
          <w:tab w:val="clear" w:pos="720"/>
          <w:tab w:val="left" w:pos="450" w:leader="none"/>
        </w:tabs>
        <w:ind w:hanging="450" w:left="450"/>
        <w:rPr>
          <w:rFonts w:cs="Arial"/>
        </w:rPr>
      </w:pPr>
      <w:r>
        <w:rPr>
          <w:rFonts w:cs="Arial"/>
        </w:rPr>
        <w:t>Determine the need for the Liaison Officer to contact the following:</w:t>
      </w:r>
    </w:p>
    <w:p>
      <w:pPr>
        <w:pStyle w:val="Normal"/>
        <w:numPr>
          <w:ilvl w:val="0"/>
          <w:numId w:val="102"/>
        </w:numPr>
        <w:rPr>
          <w:rFonts w:cs="Arial"/>
        </w:rPr>
      </w:pPr>
      <w:r>
        <w:rPr>
          <w:rFonts w:cs="Arial"/>
        </w:rPr>
        <w:t>Local/State Department of Health</w:t>
      </w:r>
    </w:p>
    <w:p>
      <w:pPr>
        <w:pStyle w:val="Normal"/>
        <w:numPr>
          <w:ilvl w:val="0"/>
          <w:numId w:val="102"/>
        </w:numPr>
        <w:rPr>
          <w:rFonts w:cs="Arial"/>
        </w:rPr>
      </w:pPr>
      <w:r>
        <w:rPr>
          <w:rFonts w:cs="Arial"/>
        </w:rPr>
        <w:t>CDC</w:t>
      </w:r>
    </w:p>
    <w:p>
      <w:pPr>
        <w:pStyle w:val="Normal"/>
        <w:numPr>
          <w:ilvl w:val="0"/>
          <w:numId w:val="102"/>
        </w:numPr>
        <w:rPr>
          <w:rFonts w:cs="Arial"/>
        </w:rPr>
      </w:pPr>
      <w:r>
        <w:rPr>
          <w:rFonts w:cs="Arial"/>
        </w:rPr>
        <w:t>Department of Health and Human Services</w:t>
      </w:r>
    </w:p>
    <w:p>
      <w:pPr>
        <w:pStyle w:val="Normal"/>
        <w:numPr>
          <w:ilvl w:val="0"/>
          <w:numId w:val="102"/>
        </w:numPr>
        <w:rPr>
          <w:rFonts w:cs="Arial"/>
        </w:rPr>
      </w:pPr>
      <w:r>
        <w:rPr>
          <w:rFonts w:cs="Arial"/>
        </w:rPr>
        <w:t>Healthcare Coalition and/or Mutual Aid partners</w:t>
      </w:r>
    </w:p>
    <w:p>
      <w:pPr>
        <w:pStyle w:val="Normal"/>
        <w:numPr>
          <w:ilvl w:val="0"/>
          <w:numId w:val="86"/>
        </w:numPr>
        <w:tabs>
          <w:tab w:val="clear" w:pos="720"/>
          <w:tab w:val="left" w:pos="450" w:leader="none"/>
        </w:tabs>
        <w:ind w:hanging="450" w:left="450"/>
        <w:rPr>
          <w:rFonts w:cs="Arial"/>
        </w:rPr>
      </w:pPr>
      <w:r>
        <w:rPr>
          <w:rFonts w:cs="Arial"/>
        </w:rPr>
        <w:t>Conduct internal (support team only) conference calls to discuss any new developments, such as state or local policy changes, or ongoing challenges that are arising within the long-term care industry and to share any innovative solutions or best practices.</w:t>
      </w:r>
    </w:p>
    <w:p>
      <w:pPr>
        <w:pStyle w:val="Normal"/>
        <w:numPr>
          <w:ilvl w:val="0"/>
          <w:numId w:val="86"/>
        </w:numPr>
        <w:tabs>
          <w:tab w:val="clear" w:pos="720"/>
          <w:tab w:val="left" w:pos="450" w:leader="none"/>
        </w:tabs>
        <w:ind w:hanging="450" w:left="450"/>
        <w:rPr>
          <w:rFonts w:cs="Arial"/>
        </w:rPr>
      </w:pPr>
      <w:r>
        <w:rPr>
          <w:rFonts w:cs="Arial"/>
        </w:rPr>
        <w:t>Develop a communications plan and assign responsibility for communicating to residents and their families. Consider the use of signage and/or resident letters, based on CDC/CMS or health department guidance specific to the EID.</w:t>
      </w:r>
    </w:p>
    <w:p>
      <w:pPr>
        <w:pStyle w:val="Normal"/>
        <w:numPr>
          <w:ilvl w:val="0"/>
          <w:numId w:val="86"/>
        </w:numPr>
        <w:tabs>
          <w:tab w:val="clear" w:pos="720"/>
          <w:tab w:val="left" w:pos="450" w:leader="none"/>
        </w:tabs>
        <w:ind w:hanging="450" w:left="450"/>
        <w:rPr>
          <w:rFonts w:cs="Arial"/>
        </w:rPr>
      </w:pPr>
      <w:r>
        <w:rPr>
          <w:rFonts w:cs="Arial"/>
        </w:rPr>
        <w:t>During times when visitation is limited or restricted, implement a method for residents to stay in touch with loved ones (families or responsible parties) such as providing access to teleconferencing services at no cost to the resident.</w:t>
      </w:r>
    </w:p>
    <w:p>
      <w:pPr>
        <w:pStyle w:val="Normal"/>
        <w:numPr>
          <w:ilvl w:val="0"/>
          <w:numId w:val="86"/>
        </w:numPr>
        <w:tabs>
          <w:tab w:val="clear" w:pos="720"/>
          <w:tab w:val="left" w:pos="450" w:leader="none"/>
        </w:tabs>
        <w:ind w:hanging="450" w:left="450"/>
        <w:rPr>
          <w:rFonts w:cs="Arial"/>
        </w:rPr>
      </w:pPr>
      <w:r>
        <w:rPr>
          <w:rFonts w:cs="Arial"/>
        </w:rPr>
        <w:t>Develop a communications plan and assign responsibility to interact with other external entities (local responders, healthcare coalitions, other healthcare facilities, etc.) during a regional incident.</w:t>
      </w:r>
    </w:p>
    <w:p>
      <w:pPr>
        <w:pStyle w:val="Normal"/>
        <w:numPr>
          <w:ilvl w:val="0"/>
          <w:numId w:val="86"/>
        </w:numPr>
        <w:tabs>
          <w:tab w:val="clear" w:pos="720"/>
          <w:tab w:val="left" w:pos="450" w:leader="none"/>
        </w:tabs>
        <w:ind w:hanging="450" w:left="450"/>
        <w:rPr>
          <w:rFonts w:cs="Arial"/>
        </w:rPr>
      </w:pPr>
      <w:r>
        <w:rPr>
          <w:rFonts w:cs="Arial"/>
        </w:rPr>
        <w:t>Establish a dedicated telephone hotline and/or email inbox for facility staff. The hotline should provide updated, evidence-based guidance on outbreak-related topics (e.g., infection control, resident isolation, resident and staff testing). This hotline and inbox should be staffed 24/7 by members of the EID support team if indicated.</w:t>
      </w:r>
    </w:p>
    <w:p>
      <w:pPr>
        <w:pStyle w:val="Normal"/>
        <w:numPr>
          <w:ilvl w:val="0"/>
          <w:numId w:val="86"/>
        </w:numPr>
        <w:tabs>
          <w:tab w:val="clear" w:pos="720"/>
          <w:tab w:val="left" w:pos="450" w:leader="none"/>
        </w:tabs>
        <w:ind w:hanging="450" w:left="450"/>
        <w:rPr>
          <w:rFonts w:cs="Arial"/>
        </w:rPr>
      </w:pPr>
      <w:r>
        <w:rPr>
          <w:rFonts w:cs="Arial"/>
        </w:rPr>
        <w:t xml:space="preserve">Convene weekly (or as frequently as needed) conference calls with facility staff to discuss newly released guidance, and to discuss potential strategies for addressing their challenges and concerns. </w:t>
      </w:r>
    </w:p>
    <w:p>
      <w:pPr>
        <w:pStyle w:val="Normal"/>
        <w:numPr>
          <w:ilvl w:val="0"/>
          <w:numId w:val="102"/>
        </w:numPr>
        <w:rPr>
          <w:rFonts w:cs="Arial"/>
        </w:rPr>
      </w:pPr>
      <w:r>
        <w:rPr>
          <w:rFonts w:cs="Arial"/>
        </w:rPr>
        <w:t>Review federal, state, and local Infection Prevention &amp; Control guidance with facility staff during the regular conference calls.</w:t>
      </w:r>
    </w:p>
    <w:p>
      <w:pPr>
        <w:pStyle w:val="Normal"/>
        <w:numPr>
          <w:ilvl w:val="0"/>
          <w:numId w:val="86"/>
        </w:numPr>
        <w:tabs>
          <w:tab w:val="clear" w:pos="720"/>
          <w:tab w:val="left" w:pos="450" w:leader="none"/>
        </w:tabs>
        <w:ind w:hanging="450" w:left="450"/>
        <w:rPr>
          <w:rFonts w:cs="Arial"/>
        </w:rPr>
      </w:pPr>
      <w:r>
        <w:rPr>
          <w:rFonts w:cs="Arial"/>
        </w:rPr>
        <w:t>Ensure that all documents, messaging, and information developed during the incident are reviewed and approved by the Incident Commander and/or Public Information Officer prior to dissemination (see attached COVID-specific letter to employees).</w:t>
      </w:r>
    </w:p>
    <w:p>
      <w:pPr>
        <w:pStyle w:val="Normal"/>
        <w:rPr>
          <w:rFonts w:cs="Arial"/>
          <w:b/>
        </w:rPr>
      </w:pPr>
      <w:r>
        <w:rPr>
          <w:rFonts w:cs="Arial"/>
          <w:b/>
        </w:rPr>
      </w:r>
    </w:p>
    <w:p>
      <w:pPr>
        <w:pStyle w:val="Normal"/>
        <w:rPr>
          <w:rFonts w:cs="Arial"/>
          <w:b/>
        </w:rPr>
      </w:pPr>
      <w:r>
        <w:rPr>
          <w:rFonts w:cs="Arial"/>
          <w:b/>
        </w:rPr>
        <w:t>Assessment</w:t>
      </w:r>
    </w:p>
    <w:p>
      <w:pPr>
        <w:pStyle w:val="Normal"/>
        <w:numPr>
          <w:ilvl w:val="0"/>
          <w:numId w:val="86"/>
        </w:numPr>
        <w:tabs>
          <w:tab w:val="clear" w:pos="720"/>
          <w:tab w:val="left" w:pos="450" w:leader="none"/>
        </w:tabs>
        <w:ind w:hanging="450" w:left="450"/>
        <w:rPr>
          <w:rFonts w:cs="Arial"/>
        </w:rPr>
      </w:pPr>
      <w:r>
        <w:rPr>
          <w:rFonts w:cs="Arial"/>
        </w:rPr>
        <w:t>Reference the following EOP Sections to address the below listed considerations.</w:t>
      </w:r>
    </w:p>
    <w:p>
      <w:pPr>
        <w:pStyle w:val="Normal"/>
        <w:numPr>
          <w:ilvl w:val="1"/>
          <w:numId w:val="86"/>
        </w:numPr>
        <w:tabs>
          <w:tab w:val="clear" w:pos="720"/>
          <w:tab w:val="left" w:pos="1080" w:leader="none"/>
        </w:tabs>
        <w:ind w:hanging="360" w:left="1080"/>
        <w:rPr>
          <w:rFonts w:cs="Arial"/>
          <w:i/>
          <w:i/>
          <w:iCs/>
        </w:rPr>
      </w:pPr>
      <w:r>
        <w:rPr>
          <w:rFonts w:cs="Arial"/>
          <w:i/>
          <w:iCs/>
        </w:rPr>
        <w:t>Section B: Procedures Applicable to All Hazards / Managing Resources and Assets During a Disaster</w:t>
      </w:r>
    </w:p>
    <w:p>
      <w:pPr>
        <w:pStyle w:val="Normal"/>
        <w:numPr>
          <w:ilvl w:val="1"/>
          <w:numId w:val="86"/>
        </w:numPr>
        <w:tabs>
          <w:tab w:val="clear" w:pos="720"/>
          <w:tab w:val="left" w:pos="1080" w:leader="none"/>
        </w:tabs>
        <w:ind w:hanging="360" w:left="1080"/>
        <w:rPr>
          <w:rFonts w:cs="Arial"/>
          <w:i/>
          <w:i/>
          <w:iCs/>
        </w:rPr>
      </w:pPr>
      <w:r>
        <w:rPr>
          <w:rFonts w:cs="Arial"/>
          <w:i/>
          <w:iCs/>
        </w:rPr>
        <w:t>Section B: Procedures Applicable to All Hazards / Managing Security and Safety During a Disaster</w:t>
      </w:r>
    </w:p>
    <w:p>
      <w:pPr>
        <w:pStyle w:val="Normal"/>
        <w:numPr>
          <w:ilvl w:val="1"/>
          <w:numId w:val="86"/>
        </w:numPr>
        <w:tabs>
          <w:tab w:val="clear" w:pos="720"/>
          <w:tab w:val="left" w:pos="1080" w:leader="none"/>
        </w:tabs>
        <w:ind w:hanging="360" w:left="1080"/>
        <w:rPr>
          <w:rFonts w:cs="Arial"/>
          <w:i/>
          <w:i/>
          <w:iCs/>
        </w:rPr>
      </w:pPr>
      <w:r>
        <w:rPr>
          <w:rFonts w:cs="Arial"/>
          <w:i/>
          <w:iCs/>
        </w:rPr>
        <w:t>Section F: Emergency Resources and Lists</w:t>
      </w:r>
    </w:p>
    <w:p>
      <w:pPr>
        <w:pStyle w:val="Normal"/>
        <w:numPr>
          <w:ilvl w:val="1"/>
          <w:numId w:val="86"/>
        </w:numPr>
        <w:tabs>
          <w:tab w:val="clear" w:pos="720"/>
          <w:tab w:val="left" w:pos="1080" w:leader="none"/>
        </w:tabs>
        <w:ind w:hanging="360" w:left="1080"/>
        <w:rPr>
          <w:rFonts w:cs="Arial"/>
          <w:i/>
          <w:i/>
          <w:iCs/>
        </w:rPr>
      </w:pPr>
      <w:r>
        <w:rPr>
          <w:rFonts w:cs="Arial"/>
          <w:i/>
          <w:iCs/>
        </w:rPr>
        <w:t>Appendix D: Vendor Agreements</w:t>
      </w:r>
    </w:p>
    <w:p>
      <w:pPr>
        <w:pStyle w:val="Normal"/>
        <w:numPr>
          <w:ilvl w:val="0"/>
          <w:numId w:val="86"/>
        </w:numPr>
        <w:tabs>
          <w:tab w:val="clear" w:pos="720"/>
          <w:tab w:val="left" w:pos="450" w:leader="none"/>
        </w:tabs>
        <w:ind w:hanging="450" w:left="450"/>
        <w:rPr>
          <w:rFonts w:cs="Arial"/>
        </w:rPr>
      </w:pPr>
      <w:r>
        <w:rPr>
          <w:rFonts w:cs="Arial"/>
        </w:rPr>
        <w:t>Develop a</w:t>
      </w:r>
      <w:r>
        <w:rPr>
          <w:rFonts w:eastAsia="Calibri" w:cs="Arial"/>
          <w:color w:val="000000"/>
        </w:rPr>
        <w:t xml:space="preserve"> system to monitor for, and internally review, the development of symptoms among residents and healthcare personnel (HCP) in the facility. Information from this monitoring system should be used to implement prevention interventions (e.g., isolation, cohorting). </w:t>
      </w:r>
    </w:p>
    <w:p>
      <w:pPr>
        <w:pStyle w:val="Normal"/>
        <w:numPr>
          <w:ilvl w:val="1"/>
          <w:numId w:val="86"/>
        </w:numPr>
        <w:tabs>
          <w:tab w:val="clear" w:pos="720"/>
        </w:tabs>
        <w:ind w:hanging="360" w:left="1080"/>
        <w:rPr>
          <w:rFonts w:cs="Arial"/>
        </w:rPr>
      </w:pPr>
      <w:r>
        <w:rPr>
          <w:rFonts w:cs="Arial"/>
        </w:rPr>
        <w:t xml:space="preserve">Example:  </w:t>
      </w:r>
      <w:r>
        <w:rPr>
          <w:rFonts w:eastAsia="Calibri" w:cs="Arial"/>
          <w:color w:val="000000"/>
        </w:rPr>
        <w:t>CDC guidance on respiratory surveillance:</w:t>
      </w:r>
    </w:p>
    <w:p>
      <w:pPr>
        <w:pStyle w:val="Normal"/>
        <w:ind w:left="1080"/>
        <w:rPr>
          <w:rFonts w:cs="Arial"/>
        </w:rPr>
      </w:pPr>
      <w:hyperlink r:id="rId9">
        <w:r>
          <w:rPr>
            <w:rStyle w:val="Hyperlink"/>
            <w:rFonts w:eastAsia="Calibri" w:cs="Arial"/>
          </w:rPr>
          <w:t>https://www.cdc.gov/longtermcare/pdfs/LTC-Resp-OutbreakResources-P.pdf</w:t>
        </w:r>
      </w:hyperlink>
      <w:r>
        <w:rPr>
          <w:rFonts w:eastAsia="Calibri" w:cs="Arial"/>
          <w:color w:val="215E9F"/>
        </w:rPr>
        <w:t xml:space="preserve"> </w:t>
      </w:r>
      <w:r>
        <w:rPr>
          <w:rFonts w:cs="Arial"/>
        </w:rPr>
        <w:t xml:space="preserve"> </w:t>
      </w:r>
    </w:p>
    <w:p>
      <w:pPr>
        <w:pStyle w:val="Normal"/>
        <w:numPr>
          <w:ilvl w:val="0"/>
          <w:numId w:val="86"/>
        </w:numPr>
        <w:tabs>
          <w:tab w:val="clear" w:pos="720"/>
          <w:tab w:val="left" w:pos="450" w:leader="none"/>
        </w:tabs>
        <w:ind w:hanging="450" w:left="450"/>
        <w:rPr>
          <w:rFonts w:cs="Arial"/>
        </w:rPr>
      </w:pPr>
      <w:r>
        <w:rPr>
          <w:rFonts w:cs="Arial"/>
        </w:rPr>
        <w:t>Assign a team member(s) to conduct the following assessments and report back to the Incident Commander:</w:t>
      </w:r>
    </w:p>
    <w:p>
      <w:pPr>
        <w:pStyle w:val="Normal"/>
        <w:numPr>
          <w:ilvl w:val="0"/>
          <w:numId w:val="102"/>
        </w:numPr>
        <w:rPr>
          <w:rFonts w:cs="Arial"/>
        </w:rPr>
      </w:pPr>
      <w:r>
        <w:rPr>
          <w:rFonts w:cs="Arial"/>
        </w:rPr>
        <w:t>Number of affected residents and staff</w:t>
      </w:r>
    </w:p>
    <w:p>
      <w:pPr>
        <w:pStyle w:val="Normal"/>
        <w:numPr>
          <w:ilvl w:val="0"/>
          <w:numId w:val="102"/>
        </w:numPr>
        <w:rPr>
          <w:rFonts w:cs="Arial"/>
        </w:rPr>
      </w:pPr>
      <w:r>
        <w:rPr>
          <w:rFonts w:cs="Arial"/>
        </w:rPr>
        <w:t>Current resident census and number of open beds</w:t>
      </w:r>
    </w:p>
    <w:p>
      <w:pPr>
        <w:pStyle w:val="Normal"/>
        <w:numPr>
          <w:ilvl w:val="0"/>
          <w:numId w:val="102"/>
        </w:numPr>
        <w:rPr>
          <w:rFonts w:cs="Arial"/>
        </w:rPr>
      </w:pPr>
      <w:r>
        <w:rPr>
          <w:rFonts w:cs="Arial"/>
        </w:rPr>
        <w:t>Inventory of PPE types and quantities</w:t>
      </w:r>
    </w:p>
    <w:p>
      <w:pPr>
        <w:pStyle w:val="Normal"/>
        <w:numPr>
          <w:ilvl w:val="1"/>
          <w:numId w:val="102"/>
        </w:numPr>
        <w:rPr>
          <w:rFonts w:cs="Arial"/>
        </w:rPr>
      </w:pPr>
      <w:r>
        <w:rPr>
          <w:rFonts w:cs="Arial"/>
        </w:rPr>
        <w:t>Input PPE inventory into the PPE Burn Rate Calculator</w:t>
      </w:r>
    </w:p>
    <w:p>
      <w:pPr>
        <w:pStyle w:val="Normal"/>
        <w:numPr>
          <w:ilvl w:val="0"/>
          <w:numId w:val="86"/>
        </w:numPr>
        <w:tabs>
          <w:tab w:val="clear" w:pos="720"/>
          <w:tab w:val="left" w:pos="450" w:leader="none"/>
        </w:tabs>
        <w:ind w:hanging="450" w:left="450"/>
        <w:rPr>
          <w:rFonts w:cs="Arial"/>
        </w:rPr>
      </w:pPr>
      <w:r>
        <w:rPr>
          <w:rFonts w:cs="Arial"/>
        </w:rPr>
        <w:t xml:space="preserve">Request an assessment of critical supplies throughout the facility using the </w:t>
      </w:r>
      <w:r>
        <w:rPr>
          <w:rFonts w:cs="Arial"/>
          <w:i/>
        </w:rPr>
        <w:t>Department Rapid Assessment Form</w:t>
      </w:r>
      <w:r>
        <w:rPr>
          <w:rFonts w:cs="Arial"/>
        </w:rPr>
        <w:t>.  Direct departments to conduct assessments of food, water, medical, and other supplies.</w:t>
      </w:r>
    </w:p>
    <w:p>
      <w:pPr>
        <w:pStyle w:val="Normal"/>
        <w:numPr>
          <w:ilvl w:val="0"/>
          <w:numId w:val="86"/>
        </w:numPr>
        <w:tabs>
          <w:tab w:val="clear" w:pos="720"/>
          <w:tab w:val="left" w:pos="450" w:leader="none"/>
        </w:tabs>
        <w:ind w:hanging="450" w:left="450"/>
        <w:rPr>
          <w:rFonts w:cs="Arial"/>
        </w:rPr>
      </w:pPr>
      <w:r>
        <w:rPr>
          <w:rFonts w:cs="Arial"/>
        </w:rPr>
        <w:t>Assign a team member to identify resource shortages (medical supplies/equipment, PPE, staffing, etc.).</w:t>
      </w:r>
    </w:p>
    <w:p>
      <w:pPr>
        <w:pStyle w:val="Normal"/>
        <w:numPr>
          <w:ilvl w:val="0"/>
          <w:numId w:val="102"/>
        </w:numPr>
        <w:rPr>
          <w:rFonts w:cs="Arial"/>
        </w:rPr>
      </w:pPr>
      <w:r>
        <w:rPr>
          <w:rFonts w:cs="Arial"/>
        </w:rPr>
        <w:t>Develop a plan to mitigate resource shortages (e.g., vendor support, EOC support, staffing agencies, etc.)</w:t>
      </w:r>
    </w:p>
    <w:p>
      <w:pPr>
        <w:pStyle w:val="Normal"/>
        <w:numPr>
          <w:ilvl w:val="0"/>
          <w:numId w:val="102"/>
        </w:numPr>
        <w:rPr>
          <w:rFonts w:cs="Arial"/>
        </w:rPr>
      </w:pPr>
      <w:r>
        <w:rPr>
          <w:rFonts w:cs="Arial"/>
        </w:rPr>
        <w:t>Determine ability to obtain or borrow resource shortages from other healthcare facilities. Collaborate with the healthcare coalition, mutual aid plan members, and/or local/state EOC as necessary and applicable.</w:t>
      </w:r>
    </w:p>
    <w:p>
      <w:pPr>
        <w:pStyle w:val="Normal"/>
        <w:numPr>
          <w:ilvl w:val="0"/>
          <w:numId w:val="86"/>
        </w:numPr>
        <w:tabs>
          <w:tab w:val="clear" w:pos="720"/>
          <w:tab w:val="left" w:pos="450" w:leader="none"/>
        </w:tabs>
        <w:ind w:hanging="450" w:left="450"/>
        <w:rPr>
          <w:rFonts w:cs="Arial"/>
        </w:rPr>
      </w:pPr>
      <w:r>
        <w:rPr>
          <w:rFonts w:cs="Arial"/>
        </w:rPr>
        <w:t>Review agreements with vendors and other healthcare facilities. Request vendor support to ensure enough supplies are on hand including:</w:t>
      </w:r>
    </w:p>
    <w:p>
      <w:pPr>
        <w:pStyle w:val="Normal"/>
        <w:numPr>
          <w:ilvl w:val="0"/>
          <w:numId w:val="102"/>
        </w:numPr>
        <w:rPr>
          <w:rFonts w:cs="Arial"/>
        </w:rPr>
      </w:pPr>
      <w:r>
        <w:rPr>
          <w:rFonts w:cs="Arial"/>
        </w:rPr>
        <w:t>PPE and related supplies for fit testing, if applicable</w:t>
      </w:r>
    </w:p>
    <w:p>
      <w:pPr>
        <w:pStyle w:val="Normal"/>
        <w:numPr>
          <w:ilvl w:val="0"/>
          <w:numId w:val="102"/>
        </w:numPr>
        <w:rPr>
          <w:rFonts w:cs="Arial"/>
        </w:rPr>
      </w:pPr>
      <w:r>
        <w:rPr>
          <w:rFonts w:cs="Arial"/>
        </w:rPr>
        <w:t>Medications</w:t>
      </w:r>
    </w:p>
    <w:p>
      <w:pPr>
        <w:pStyle w:val="Normal"/>
        <w:numPr>
          <w:ilvl w:val="0"/>
          <w:numId w:val="102"/>
        </w:numPr>
        <w:rPr>
          <w:rFonts w:cs="Arial"/>
        </w:rPr>
      </w:pPr>
      <w:r>
        <w:rPr>
          <w:rFonts w:cs="Arial"/>
        </w:rPr>
        <w:t>Medical Supplies/Equipment</w:t>
      </w:r>
    </w:p>
    <w:p>
      <w:pPr>
        <w:pStyle w:val="Normal"/>
        <w:numPr>
          <w:ilvl w:val="0"/>
          <w:numId w:val="102"/>
        </w:numPr>
        <w:rPr>
          <w:rFonts w:cs="Arial"/>
        </w:rPr>
      </w:pPr>
      <w:r>
        <w:rPr>
          <w:rFonts w:cs="Arial"/>
        </w:rPr>
        <w:t>Food/Water</w:t>
      </w:r>
    </w:p>
    <w:p>
      <w:pPr>
        <w:pStyle w:val="Normal"/>
        <w:numPr>
          <w:ilvl w:val="0"/>
          <w:numId w:val="102"/>
        </w:numPr>
        <w:rPr>
          <w:rFonts w:cs="Arial"/>
        </w:rPr>
      </w:pPr>
      <w:r>
        <w:rPr>
          <w:rFonts w:cs="Arial"/>
        </w:rPr>
        <w:t>Sanitizers and Disinfectants</w:t>
      </w:r>
    </w:p>
    <w:p>
      <w:pPr>
        <w:pStyle w:val="Normal"/>
        <w:numPr>
          <w:ilvl w:val="0"/>
          <w:numId w:val="86"/>
        </w:numPr>
        <w:tabs>
          <w:tab w:val="clear" w:pos="720"/>
          <w:tab w:val="left" w:pos="450" w:leader="none"/>
        </w:tabs>
        <w:ind w:hanging="450" w:left="450"/>
        <w:rPr>
          <w:rFonts w:cs="Arial"/>
        </w:rPr>
      </w:pPr>
      <w:r>
        <w:rPr>
          <w:rFonts w:cs="Arial"/>
        </w:rPr>
        <w:t>Ensure vendor support is available for medical waste disposal.</w:t>
      </w:r>
    </w:p>
    <w:p>
      <w:pPr>
        <w:pStyle w:val="Normal"/>
        <w:numPr>
          <w:ilvl w:val="0"/>
          <w:numId w:val="86"/>
        </w:numPr>
        <w:tabs>
          <w:tab w:val="clear" w:pos="720"/>
          <w:tab w:val="left" w:pos="450" w:leader="none"/>
        </w:tabs>
        <w:ind w:hanging="450" w:left="450"/>
        <w:rPr>
          <w:rFonts w:cs="Arial"/>
        </w:rPr>
      </w:pPr>
      <w:r>
        <w:rPr>
          <w:rFonts w:cs="Arial"/>
        </w:rPr>
        <w:t xml:space="preserve">Assess the need to order a Building Lockdown in order to control access to the facility for screening purposes.   </w:t>
      </w:r>
      <w:r>
        <w:rPr>
          <w:rFonts w:cs="Arial"/>
          <w:i/>
        </w:rPr>
        <w:t>Refer to the Emergency Operations Plan – Section B: Building Lockdown Procedures</w:t>
      </w:r>
      <w:r>
        <w:rPr>
          <w:rFonts w:cs="Arial"/>
        </w:rPr>
        <w:t>.</w:t>
      </w:r>
    </w:p>
    <w:p>
      <w:pPr>
        <w:pStyle w:val="Normal"/>
        <w:numPr>
          <w:ilvl w:val="0"/>
          <w:numId w:val="86"/>
        </w:numPr>
        <w:tabs>
          <w:tab w:val="clear" w:pos="720"/>
          <w:tab w:val="left" w:pos="450" w:leader="none"/>
        </w:tabs>
        <w:ind w:hanging="450" w:left="450"/>
        <w:rPr>
          <w:rFonts w:cs="Arial"/>
        </w:rPr>
      </w:pPr>
      <w:r>
        <w:rPr>
          <w:rFonts w:cs="Arial"/>
        </w:rPr>
        <w:t xml:space="preserve">Post signs regarding hand sanitation and respiratory etiquette and/or other prevention strategies relevant to the route of infection at the entry of the facility along with the instruction that anyone who is sick must not enter the building. </w:t>
      </w:r>
    </w:p>
    <w:p>
      <w:pPr>
        <w:pStyle w:val="Normal"/>
        <w:numPr>
          <w:ilvl w:val="0"/>
          <w:numId w:val="86"/>
        </w:numPr>
        <w:tabs>
          <w:tab w:val="clear" w:pos="720"/>
          <w:tab w:val="left" w:pos="450" w:leader="none"/>
        </w:tabs>
        <w:ind w:hanging="450" w:left="450"/>
        <w:rPr>
          <w:rFonts w:cs="Arial"/>
        </w:rPr>
      </w:pPr>
      <w:r>
        <w:rPr>
          <w:rFonts w:cs="Arial"/>
        </w:rPr>
        <w:t>Consider the following extra security precautions:</w:t>
      </w:r>
    </w:p>
    <w:p>
      <w:pPr>
        <w:pStyle w:val="Normal"/>
        <w:numPr>
          <w:ilvl w:val="0"/>
          <w:numId w:val="102"/>
        </w:numPr>
        <w:rPr>
          <w:rFonts w:cs="Arial"/>
        </w:rPr>
      </w:pPr>
      <w:r>
        <w:rPr>
          <w:rFonts w:cs="Arial"/>
        </w:rPr>
        <w:t>Professional Visitors:  No one is allowed in the facility without Command Center clearance.</w:t>
      </w:r>
    </w:p>
    <w:p>
      <w:pPr>
        <w:pStyle w:val="Normal"/>
        <w:numPr>
          <w:ilvl w:val="0"/>
          <w:numId w:val="102"/>
        </w:numPr>
        <w:rPr>
          <w:rFonts w:cs="Arial"/>
        </w:rPr>
      </w:pPr>
      <w:r>
        <w:rPr>
          <w:rFonts w:cs="Arial"/>
        </w:rPr>
        <w:t>Resident Visitors:  No one is allowed in the facility.  Relatives and responsible parties will be given appropriate information and location to wait as directed by the Command Center.</w:t>
      </w:r>
    </w:p>
    <w:p>
      <w:pPr>
        <w:pStyle w:val="Normal"/>
        <w:tabs>
          <w:tab w:val="clear" w:pos="720"/>
          <w:tab w:val="left" w:pos="2070" w:leader="none"/>
        </w:tabs>
        <w:rPr>
          <w:rFonts w:cs="Arial"/>
          <w:b/>
        </w:rPr>
      </w:pPr>
      <w:r>
        <w:rPr>
          <w:rFonts w:cs="Arial"/>
          <w:b/>
        </w:rPr>
      </w:r>
    </w:p>
    <w:p>
      <w:pPr>
        <w:pStyle w:val="Normal"/>
        <w:rPr>
          <w:rFonts w:cs="Arial"/>
          <w:b/>
        </w:rPr>
      </w:pPr>
      <w:r>
        <w:rPr>
          <w:rFonts w:cs="Arial"/>
          <w:b/>
        </w:rPr>
        <w:t>Staffing</w:t>
      </w:r>
    </w:p>
    <w:p>
      <w:pPr>
        <w:pStyle w:val="Normal"/>
        <w:numPr>
          <w:ilvl w:val="0"/>
          <w:numId w:val="87"/>
        </w:numPr>
        <w:rPr>
          <w:rFonts w:cs="Arial"/>
        </w:rPr>
      </w:pPr>
      <w:r>
        <w:rPr>
          <w:rFonts w:cs="Arial"/>
        </w:rPr>
        <w:t>Reference the following Emergency Operations Plan sections to address the below listed considerations:</w:t>
      </w:r>
    </w:p>
    <w:p>
      <w:pPr>
        <w:pStyle w:val="Normal"/>
        <w:numPr>
          <w:ilvl w:val="1"/>
          <w:numId w:val="87"/>
        </w:numPr>
        <w:rPr>
          <w:rFonts w:cs="Arial"/>
          <w:i/>
          <w:i/>
          <w:iCs/>
        </w:rPr>
      </w:pPr>
      <w:r>
        <w:rPr>
          <w:rFonts w:cs="Arial"/>
          <w:i/>
          <w:iCs/>
        </w:rPr>
        <w:t>Section B: Procedures Applicable to All Hazards / Management of Staff During a Disaster.</w:t>
      </w:r>
    </w:p>
    <w:p>
      <w:pPr>
        <w:pStyle w:val="Normal"/>
        <w:numPr>
          <w:ilvl w:val="0"/>
          <w:numId w:val="87"/>
        </w:numPr>
        <w:rPr>
          <w:rFonts w:cs="Arial"/>
        </w:rPr>
      </w:pPr>
      <w:r>
        <w:rPr>
          <w:rFonts w:cs="Arial"/>
        </w:rPr>
        <w:t xml:space="preserve">Self-screening: Staff will be educated on the facility’s plan to control exposure to the residents. This plan will be developed with the guidance of public health authorities and may include: </w:t>
      </w:r>
    </w:p>
    <w:p>
      <w:pPr>
        <w:pStyle w:val="Normal"/>
        <w:numPr>
          <w:ilvl w:val="1"/>
          <w:numId w:val="93"/>
        </w:numPr>
        <w:tabs>
          <w:tab w:val="clear" w:pos="720"/>
          <w:tab w:val="left" w:pos="1080" w:leader="none"/>
        </w:tabs>
        <w:ind w:hanging="360" w:left="1080"/>
        <w:rPr>
          <w:rFonts w:cs="Arial"/>
        </w:rPr>
      </w:pPr>
      <w:r>
        <w:rPr>
          <w:rFonts w:cs="Arial"/>
        </w:rPr>
        <w:t>Reporting any suspected exposure to the EID while off duty to their supervisor and public health.</w:t>
      </w:r>
    </w:p>
    <w:p>
      <w:pPr>
        <w:pStyle w:val="Normal"/>
        <w:numPr>
          <w:ilvl w:val="1"/>
          <w:numId w:val="93"/>
        </w:numPr>
        <w:tabs>
          <w:tab w:val="clear" w:pos="720"/>
          <w:tab w:val="left" w:pos="1080" w:leader="none"/>
        </w:tabs>
        <w:ind w:hanging="360" w:left="1080"/>
        <w:rPr>
          <w:rFonts w:cs="Arial"/>
        </w:rPr>
      </w:pPr>
      <w:r>
        <w:rPr>
          <w:rFonts w:cs="Arial"/>
        </w:rPr>
        <w:t xml:space="preserve">Precautionary removal of employees who report an actual or suspected exposure to the EID. </w:t>
      </w:r>
    </w:p>
    <w:p>
      <w:pPr>
        <w:pStyle w:val="Normal"/>
        <w:numPr>
          <w:ilvl w:val="1"/>
          <w:numId w:val="93"/>
        </w:numPr>
        <w:tabs>
          <w:tab w:val="clear" w:pos="720"/>
          <w:tab w:val="left" w:pos="1080" w:leader="none"/>
        </w:tabs>
        <w:ind w:hanging="360" w:left="1080"/>
        <w:rPr>
          <w:rFonts w:cs="Arial"/>
        </w:rPr>
      </w:pPr>
      <w:r>
        <w:rPr>
          <w:rFonts w:cs="Arial"/>
        </w:rPr>
        <w:t>Self-screening for symptoms prior to reporting to work.</w:t>
      </w:r>
    </w:p>
    <w:p>
      <w:pPr>
        <w:pStyle w:val="Normal"/>
        <w:numPr>
          <w:ilvl w:val="1"/>
          <w:numId w:val="93"/>
        </w:numPr>
        <w:tabs>
          <w:tab w:val="clear" w:pos="720"/>
          <w:tab w:val="left" w:pos="1080" w:leader="none"/>
        </w:tabs>
        <w:ind w:hanging="360" w:left="1080"/>
        <w:rPr>
          <w:rFonts w:cs="Arial"/>
        </w:rPr>
      </w:pPr>
      <w:r>
        <w:rPr>
          <w:rFonts w:cs="Arial"/>
        </w:rPr>
        <w:t xml:space="preserve">Prohibiting staff from reporting to work if they are sick until cleared to do so by appropriate medical authorities and in compliance with appropriate labor laws. </w:t>
      </w:r>
    </w:p>
    <w:p>
      <w:pPr>
        <w:pStyle w:val="Normal"/>
        <w:numPr>
          <w:ilvl w:val="0"/>
          <w:numId w:val="87"/>
        </w:numPr>
        <w:rPr>
          <w:rFonts w:cs="Arial"/>
        </w:rPr>
      </w:pPr>
      <w:r>
        <w:rPr>
          <w:rFonts w:cs="Arial"/>
        </w:rPr>
        <w:t>Whenever possible, well and unexposed staff should work in non-infected resident care units.</w:t>
      </w:r>
    </w:p>
    <w:p>
      <w:pPr>
        <w:pStyle w:val="Normal"/>
        <w:numPr>
          <w:ilvl w:val="0"/>
          <w:numId w:val="87"/>
        </w:numPr>
        <w:rPr>
          <w:rFonts w:cs="Arial"/>
        </w:rPr>
      </w:pPr>
      <w:r>
        <w:rPr>
          <w:rFonts w:cs="Arial"/>
        </w:rPr>
        <w:t>Determine the need for further staff education efforts, as necessary, relative to the current threat or infectious disease.</w:t>
      </w:r>
    </w:p>
    <w:p>
      <w:pPr>
        <w:pStyle w:val="Normal"/>
        <w:numPr>
          <w:ilvl w:val="0"/>
          <w:numId w:val="87"/>
        </w:numPr>
        <w:rPr>
          <w:rFonts w:cs="Arial"/>
        </w:rPr>
      </w:pPr>
      <w:r>
        <w:rPr>
          <w:rFonts w:cs="Arial"/>
        </w:rPr>
        <w:t xml:space="preserve">Review staffing levels and scheduling. Ensure enough staffing resources for sustaining operations for the duration of the event (i.e., 12-hour shifts versus 8-hour). Develop a plan to address potential staff shortages such as cross-training of staff to be feeding assistants, etc. </w:t>
      </w:r>
    </w:p>
    <w:p>
      <w:pPr>
        <w:pStyle w:val="Normal"/>
        <w:numPr>
          <w:ilvl w:val="0"/>
          <w:numId w:val="87"/>
        </w:numPr>
        <w:rPr>
          <w:rFonts w:cs="Arial"/>
        </w:rPr>
      </w:pPr>
      <w:r>
        <w:rPr>
          <w:rFonts w:cs="Arial"/>
        </w:rPr>
        <w:t xml:space="preserve">Consider contracting staff to supplement current staffing. </w:t>
      </w:r>
    </w:p>
    <w:p>
      <w:pPr>
        <w:pStyle w:val="Normal"/>
        <w:numPr>
          <w:ilvl w:val="0"/>
          <w:numId w:val="87"/>
        </w:numPr>
        <w:rPr>
          <w:rFonts w:cs="Arial"/>
        </w:rPr>
      </w:pPr>
      <w:r>
        <w:rPr>
          <w:rFonts w:cs="Arial"/>
        </w:rPr>
        <w:t>Review and implement disaster credentialing and privileging policies and processes, as needed.</w:t>
      </w:r>
    </w:p>
    <w:p>
      <w:pPr>
        <w:pStyle w:val="Normal"/>
        <w:ind w:left="360"/>
        <w:rPr>
          <w:rFonts w:cs="Arial"/>
        </w:rPr>
      </w:pPr>
      <w:r>
        <w:rPr>
          <w:rFonts w:cs="Arial"/>
        </w:rPr>
      </w:r>
    </w:p>
    <w:p>
      <w:pPr>
        <w:pStyle w:val="Normal"/>
        <w:rPr>
          <w:rFonts w:cs="Arial"/>
          <w:b/>
        </w:rPr>
      </w:pPr>
      <w:r>
        <w:rPr>
          <w:rFonts w:cs="Arial"/>
          <w:b/>
        </w:rPr>
        <w:t>Suspected Case within the Facility</w:t>
      </w:r>
    </w:p>
    <w:p>
      <w:pPr>
        <w:pStyle w:val="Normal"/>
        <w:numPr>
          <w:ilvl w:val="0"/>
          <w:numId w:val="87"/>
        </w:numPr>
        <w:rPr>
          <w:rFonts w:cs="Arial"/>
        </w:rPr>
      </w:pPr>
      <w:r>
        <w:rPr>
          <w:rFonts w:cs="Arial"/>
        </w:rPr>
        <w:t>Ensure infected residents are isolated/cohorted and/or transferred based on their infection status in accordance with applicable guidance from the CDC, and local/state health departments.</w:t>
      </w:r>
    </w:p>
    <w:p>
      <w:pPr>
        <w:pStyle w:val="Normal"/>
        <w:numPr>
          <w:ilvl w:val="1"/>
          <w:numId w:val="87"/>
        </w:numPr>
        <w:rPr>
          <w:rFonts w:cs="Arial"/>
        </w:rPr>
      </w:pPr>
      <w:r>
        <w:rPr>
          <w:rFonts w:cs="Arial"/>
        </w:rPr>
        <w:t>Follow the guidance of local public and/or state health authorities regarding the transfer of the suspected infectious resident to the appropriate acute facility via emergency medical services, if necessary. Residents that are hospitalized will be readmitted to the facility after treatment.</w:t>
      </w:r>
    </w:p>
    <w:p>
      <w:pPr>
        <w:pStyle w:val="Normal"/>
        <w:numPr>
          <w:ilvl w:val="0"/>
          <w:numId w:val="87"/>
        </w:numPr>
        <w:rPr>
          <w:rFonts w:cs="Arial"/>
        </w:rPr>
      </w:pPr>
      <w:r>
        <w:rPr>
          <w:rFonts w:cs="Arial"/>
        </w:rPr>
        <w:t>Place a resident who exhibits symptoms of the EID in an isolation room (single room preferred unless cohorting residents with similar symptoms) and notify local and/or county/state public health authorities.</w:t>
      </w:r>
    </w:p>
    <w:p>
      <w:pPr>
        <w:pStyle w:val="Normal"/>
        <w:numPr>
          <w:ilvl w:val="0"/>
          <w:numId w:val="87"/>
        </w:numPr>
        <w:rPr>
          <w:rFonts w:cs="Arial"/>
        </w:rPr>
      </w:pPr>
      <w:r>
        <w:rPr>
          <w:rFonts w:cs="Arial"/>
        </w:rPr>
        <w:t>As necessary, consider cohorting multiple infected residents using part of a unit (e.g., end of a wing), a dedicated floor or wing, and discontinuing any sharing of bathrooms with residents outside of the cohorting area.</w:t>
      </w:r>
    </w:p>
    <w:p>
      <w:pPr>
        <w:pStyle w:val="Normal"/>
        <w:numPr>
          <w:ilvl w:val="1"/>
          <w:numId w:val="87"/>
        </w:numPr>
        <w:rPr>
          <w:rFonts w:cs="Arial"/>
        </w:rPr>
      </w:pPr>
      <w:r>
        <w:rPr>
          <w:rFonts w:cs="Arial"/>
        </w:rPr>
        <w:t>Consider posting signage or other means of identifying the area(s) being used for infected residents.</w:t>
      </w:r>
    </w:p>
    <w:p>
      <w:pPr>
        <w:pStyle w:val="Normal"/>
        <w:numPr>
          <w:ilvl w:val="1"/>
          <w:numId w:val="87"/>
        </w:numPr>
        <w:rPr>
          <w:rFonts w:cs="Arial"/>
        </w:rPr>
      </w:pPr>
      <w:r>
        <w:rPr>
          <w:rFonts w:cs="Arial"/>
        </w:rPr>
        <w:t>At the time of the event, determine an effective means to prevent non-infected residents from entering the cohorting area (e.g., assigned staff members, closure of cross corridor doors, etc.).</w:t>
      </w:r>
    </w:p>
    <w:p>
      <w:pPr>
        <w:pStyle w:val="Normal"/>
        <w:numPr>
          <w:ilvl w:val="0"/>
          <w:numId w:val="87"/>
        </w:numPr>
        <w:rPr>
          <w:rFonts w:cs="Arial"/>
        </w:rPr>
      </w:pPr>
      <w:r>
        <w:rPr>
          <w:rFonts w:cs="Arial"/>
        </w:rPr>
        <w:t>If the suspected infectious resident requires care while awaiting or instead of transfer, follow facility policies for isolation procedures, including all recommended PPE for staff at risk of exposure.</w:t>
      </w:r>
    </w:p>
    <w:p>
      <w:pPr>
        <w:pStyle w:val="Normal"/>
        <w:numPr>
          <w:ilvl w:val="0"/>
          <w:numId w:val="87"/>
        </w:numPr>
        <w:rPr>
          <w:rFonts w:cs="Arial"/>
        </w:rPr>
      </w:pPr>
      <w:r>
        <w:rPr>
          <w:rFonts w:cs="Arial"/>
        </w:rPr>
        <w:t xml:space="preserve">Keep the number of staff assigned to enter the room of the isolated resident to a minimum. </w:t>
      </w:r>
    </w:p>
    <w:p>
      <w:pPr>
        <w:pStyle w:val="Normal"/>
        <w:numPr>
          <w:ilvl w:val="1"/>
          <w:numId w:val="87"/>
        </w:numPr>
        <w:rPr>
          <w:rFonts w:cs="Arial"/>
        </w:rPr>
      </w:pPr>
      <w:r>
        <w:rPr>
          <w:rFonts w:cs="Arial"/>
        </w:rPr>
        <w:t xml:space="preserve">Ideally, only specially trained and prepared staff (i.e., vaccinated, medically cleared and fit tested for respiratory protection) will enter the isolation room. </w:t>
      </w:r>
    </w:p>
    <w:p>
      <w:pPr>
        <w:pStyle w:val="Normal"/>
        <w:numPr>
          <w:ilvl w:val="1"/>
          <w:numId w:val="87"/>
        </w:numPr>
        <w:rPr>
          <w:rFonts w:cs="Arial"/>
        </w:rPr>
      </w:pPr>
      <w:r>
        <w:rPr>
          <w:rFonts w:cs="Arial"/>
        </w:rPr>
        <w:t xml:space="preserve">Provide all assigned staff additional “just in time” training and supervision in the mode of transmission of this EID, and the use of the appropriate PPE. </w:t>
      </w:r>
    </w:p>
    <w:p>
      <w:pPr>
        <w:pStyle w:val="Normal"/>
        <w:numPr>
          <w:ilvl w:val="0"/>
          <w:numId w:val="87"/>
        </w:numPr>
        <w:rPr>
          <w:rFonts w:cs="Arial"/>
        </w:rPr>
      </w:pPr>
      <w:r>
        <w:rPr>
          <w:rFonts w:cs="Arial"/>
        </w:rPr>
        <w:t xml:space="preserve">If feasible, ask the isolated resident to wear a facemask while staff is in the room. </w:t>
      </w:r>
    </w:p>
    <w:p>
      <w:pPr>
        <w:pStyle w:val="Normal"/>
        <w:numPr>
          <w:ilvl w:val="0"/>
          <w:numId w:val="87"/>
        </w:numPr>
        <w:rPr>
          <w:rFonts w:cs="Arial"/>
        </w:rPr>
      </w:pPr>
      <w:r>
        <w:rPr>
          <w:rFonts w:cs="Arial"/>
        </w:rPr>
        <w:t xml:space="preserve">Provide care at the level necessary to address essential needs of the isolated resident unless it is advised otherwise by public health authorities. </w:t>
      </w:r>
    </w:p>
    <w:p>
      <w:pPr>
        <w:pStyle w:val="Normal"/>
        <w:numPr>
          <w:ilvl w:val="0"/>
          <w:numId w:val="87"/>
        </w:numPr>
        <w:rPr>
          <w:rFonts w:cs="Arial"/>
        </w:rPr>
      </w:pPr>
      <w:r>
        <w:rPr>
          <w:rFonts w:cs="Arial"/>
        </w:rPr>
        <w:t xml:space="preserve">Conduct control activities such as the management of infectious wastes, terminal cleaning of the isolation room, contact tracing of exposed individuals, and monitoring for additional cases under the guidance of local health authorities, and in keeping with guidance from the CDC. </w:t>
      </w:r>
    </w:p>
    <w:p>
      <w:pPr>
        <w:pStyle w:val="Normal"/>
        <w:numPr>
          <w:ilvl w:val="0"/>
          <w:numId w:val="87"/>
        </w:numPr>
        <w:rPr>
          <w:rFonts w:cs="Arial"/>
        </w:rPr>
      </w:pPr>
      <w:r>
        <w:rPr>
          <w:rFonts w:cs="Arial"/>
        </w:rPr>
        <w:t xml:space="preserve">Implement the isolation protocol in the facility (isolation rooms, cohorting, cancelation of group activities, and social dining) as described in the facility’s infection control plan and/or recommended by local, state, or federal public health authorities. </w:t>
      </w:r>
    </w:p>
    <w:p>
      <w:pPr>
        <w:pStyle w:val="Normal"/>
        <w:numPr>
          <w:ilvl w:val="0"/>
          <w:numId w:val="87"/>
        </w:numPr>
        <w:rPr>
          <w:rFonts w:cs="Arial"/>
        </w:rPr>
      </w:pPr>
      <w:r>
        <w:rPr>
          <w:rFonts w:cs="Arial"/>
        </w:rPr>
        <w:t>Activate quarantine interventions for residents and staff with suspected exposure as directed by local and state public health authorities and in keeping with guidance from the CDC.</w:t>
      </w:r>
    </w:p>
    <w:p>
      <w:pPr>
        <w:pStyle w:val="Normal"/>
        <w:rPr>
          <w:rFonts w:cs="Arial"/>
          <w:b/>
        </w:rPr>
      </w:pPr>
      <w:r>
        <w:rPr>
          <w:rFonts w:cs="Arial"/>
          <w:b/>
        </w:rPr>
      </w:r>
    </w:p>
    <w:p>
      <w:pPr>
        <w:pStyle w:val="Normal"/>
        <w:rPr>
          <w:rFonts w:cs="Arial"/>
          <w:b/>
        </w:rPr>
      </w:pPr>
      <w:r>
        <w:rPr>
          <w:rFonts w:cs="Arial"/>
          <w:b/>
        </w:rPr>
        <w:t>DEPARTMENT-SPECIFIC ACTIONS</w:t>
      </w:r>
    </w:p>
    <w:p>
      <w:pPr>
        <w:pStyle w:val="Normal"/>
        <w:rPr>
          <w:rFonts w:cs="Arial"/>
          <w:b/>
        </w:rPr>
      </w:pPr>
      <w:r>
        <w:rPr>
          <w:rFonts w:cs="Arial"/>
          <w:b/>
        </w:rPr>
      </w:r>
      <w:bookmarkStart w:id="96" w:name="_Toc158713412"/>
      <w:bookmarkStart w:id="97" w:name="_Toc157414280"/>
      <w:bookmarkStart w:id="98" w:name="_Toc157232041"/>
      <w:bookmarkStart w:id="99" w:name="_Toc145931093"/>
      <w:bookmarkStart w:id="100" w:name="_Toc158713412"/>
      <w:bookmarkStart w:id="101" w:name="_Toc157414280"/>
      <w:bookmarkStart w:id="102" w:name="_Toc157232041"/>
      <w:bookmarkStart w:id="103" w:name="_Toc145931093"/>
    </w:p>
    <w:p>
      <w:pPr>
        <w:pStyle w:val="Normal"/>
        <w:rPr>
          <w:rFonts w:cs="Arial"/>
          <w:b/>
        </w:rPr>
      </w:pPr>
      <w:r>
        <w:rPr>
          <w:rFonts w:cs="Arial"/>
          <w:b/>
        </w:rPr>
        <w:t>NURSING STAFF</w:t>
      </w:r>
    </w:p>
    <w:p>
      <w:pPr>
        <w:pStyle w:val="Normal"/>
        <w:numPr>
          <w:ilvl w:val="0"/>
          <w:numId w:val="92"/>
        </w:numPr>
        <w:tabs>
          <w:tab w:val="clear" w:pos="720"/>
          <w:tab w:val="left" w:pos="450" w:leader="none"/>
        </w:tabs>
        <w:ind w:hanging="450" w:left="450"/>
        <w:rPr>
          <w:rFonts w:cs="Arial"/>
        </w:rPr>
      </w:pPr>
      <w:r>
        <w:rPr>
          <w:rFonts w:cs="Arial"/>
        </w:rPr>
        <w:t>Work with Incident Commander</w:t>
      </w:r>
      <w:r>
        <w:rPr>
          <w:rFonts w:cs="Arial"/>
          <w:shd w:fill="FFFFFF" w:val="clear"/>
        </w:rPr>
        <w:t xml:space="preserve"> and assigned Public Information Officer to prepare</w:t>
      </w:r>
      <w:r>
        <w:rPr>
          <w:rFonts w:cs="Arial"/>
        </w:rPr>
        <w:t xml:space="preserve"> messaging for families of residents and staff.</w:t>
      </w:r>
    </w:p>
    <w:p>
      <w:pPr>
        <w:pStyle w:val="Normal"/>
        <w:numPr>
          <w:ilvl w:val="0"/>
          <w:numId w:val="92"/>
        </w:numPr>
        <w:tabs>
          <w:tab w:val="clear" w:pos="720"/>
          <w:tab w:val="left" w:pos="450" w:leader="none"/>
        </w:tabs>
        <w:ind w:hanging="450" w:left="450"/>
        <w:rPr>
          <w:rFonts w:cs="Arial"/>
        </w:rPr>
      </w:pPr>
      <w:r>
        <w:rPr>
          <w:rFonts w:cs="Arial"/>
        </w:rPr>
        <w:t>Consider the following to address staff concerns:</w:t>
      </w:r>
    </w:p>
    <w:p>
      <w:pPr>
        <w:pStyle w:val="Normal"/>
        <w:numPr>
          <w:ilvl w:val="1"/>
          <w:numId w:val="93"/>
        </w:numPr>
        <w:tabs>
          <w:tab w:val="clear" w:pos="720"/>
          <w:tab w:val="left" w:pos="1080" w:leader="none"/>
        </w:tabs>
        <w:ind w:hanging="450" w:left="1080"/>
        <w:rPr>
          <w:rFonts w:cs="Arial"/>
        </w:rPr>
      </w:pPr>
      <w:r>
        <w:rPr>
          <w:rFonts w:cs="Arial"/>
        </w:rPr>
        <w:t>Provide incident-specific education, including frank discussions about potential risks and plans for protecting healthcare providers.</w:t>
      </w:r>
    </w:p>
    <w:p>
      <w:pPr>
        <w:pStyle w:val="Normal"/>
        <w:numPr>
          <w:ilvl w:val="0"/>
          <w:numId w:val="94"/>
        </w:numPr>
        <w:tabs>
          <w:tab w:val="clear" w:pos="720"/>
          <w:tab w:val="left" w:pos="450" w:leader="none"/>
        </w:tabs>
        <w:ind w:hanging="450" w:left="450"/>
        <w:rPr>
          <w:rFonts w:cs="Arial"/>
        </w:rPr>
      </w:pPr>
      <w:r>
        <w:rPr>
          <w:rFonts w:cs="Arial"/>
        </w:rPr>
        <w:t xml:space="preserve">Participate in the lockdown of the facility to control people coming into the facility.  </w:t>
      </w:r>
      <w:r>
        <w:rPr>
          <w:rFonts w:cs="Arial"/>
          <w:i/>
        </w:rPr>
        <w:t xml:space="preserve">Refer to Emergency Operations Plan – Section B: </w:t>
      </w:r>
      <w:r>
        <w:rPr>
          <w:rFonts w:cs="Arial"/>
          <w:i/>
          <w:iCs/>
        </w:rPr>
        <w:t>Building Lockdown Procedure</w:t>
      </w:r>
      <w:r>
        <w:rPr>
          <w:rFonts w:cs="Arial"/>
          <w:i/>
        </w:rPr>
        <w:t xml:space="preserve">. </w:t>
      </w:r>
    </w:p>
    <w:p>
      <w:pPr>
        <w:pStyle w:val="Normal"/>
        <w:numPr>
          <w:ilvl w:val="0"/>
          <w:numId w:val="94"/>
        </w:numPr>
        <w:tabs>
          <w:tab w:val="clear" w:pos="720"/>
          <w:tab w:val="left" w:pos="450" w:leader="none"/>
        </w:tabs>
        <w:ind w:hanging="450" w:left="450"/>
        <w:rPr>
          <w:rFonts w:cs="Arial"/>
        </w:rPr>
      </w:pPr>
      <w:r>
        <w:rPr>
          <w:rFonts w:cs="Arial"/>
        </w:rPr>
        <w:t xml:space="preserve">Cancel communal dining and all group activities, such as internal and external group activities, as necessary. </w:t>
      </w:r>
    </w:p>
    <w:p>
      <w:pPr>
        <w:pStyle w:val="Normal"/>
        <w:numPr>
          <w:ilvl w:val="0"/>
          <w:numId w:val="94"/>
        </w:numPr>
        <w:tabs>
          <w:tab w:val="clear" w:pos="720"/>
          <w:tab w:val="left" w:pos="450" w:leader="none"/>
        </w:tabs>
        <w:ind w:hanging="450" w:left="450"/>
        <w:rPr>
          <w:rFonts w:cs="Arial"/>
        </w:rPr>
      </w:pPr>
      <w:r>
        <w:rPr>
          <w:rFonts w:cs="Arial"/>
        </w:rPr>
        <w:t xml:space="preserve">Explore alternatives to face-to-face visits if visitors are restricted from entering the facility such as </w:t>
      </w:r>
      <w:r>
        <w:rPr>
          <w:rFonts w:cs="Arial"/>
          <w:bCs/>
        </w:rPr>
        <w:t>teleconferencing services, or other means as preferred and identified by residents and their families.</w:t>
      </w:r>
      <w:r>
        <w:rPr>
          <w:rFonts w:cs="Arial"/>
        </w:rPr>
        <w:t xml:space="preserve"> Ensure families and/or responsible parties are updated on a weekly basis on how they can remotely keep in touch with residents when visitation is limited or restricted.</w:t>
      </w:r>
    </w:p>
    <w:p>
      <w:pPr>
        <w:pStyle w:val="Normal"/>
        <w:numPr>
          <w:ilvl w:val="0"/>
          <w:numId w:val="94"/>
        </w:numPr>
        <w:tabs>
          <w:tab w:val="clear" w:pos="720"/>
          <w:tab w:val="left" w:pos="450" w:leader="none"/>
        </w:tabs>
        <w:ind w:hanging="450" w:left="450"/>
        <w:rPr>
          <w:rFonts w:cs="Arial"/>
        </w:rPr>
      </w:pPr>
      <w:r>
        <w:rPr>
          <w:rFonts w:cs="Arial"/>
        </w:rPr>
        <w:t xml:space="preserve">Encourage residents to remain in their rooms. If there are cases in the facility, restrict residents (to the extent possible) to their rooms except for medically necessary purposes. </w:t>
      </w:r>
    </w:p>
    <w:p>
      <w:pPr>
        <w:pStyle w:val="Normal"/>
        <w:numPr>
          <w:ilvl w:val="0"/>
          <w:numId w:val="94"/>
        </w:numPr>
        <w:tabs>
          <w:tab w:val="clear" w:pos="720"/>
          <w:tab w:val="left" w:pos="450" w:leader="none"/>
        </w:tabs>
        <w:ind w:hanging="450" w:left="450"/>
        <w:rPr>
          <w:rFonts w:cs="Arial"/>
        </w:rPr>
      </w:pPr>
      <w:r>
        <w:rPr>
          <w:rFonts w:cs="Arial"/>
        </w:rPr>
        <w:t>If residents leave their room, determine the need for residents to wear a facemask, perform hand hygiene, and limit their movement in the facility, while maintaining physical distancing (stay at least 6 feet away from others), when necessary.</w:t>
      </w:r>
    </w:p>
    <w:p>
      <w:pPr>
        <w:pStyle w:val="Normal"/>
        <w:numPr>
          <w:ilvl w:val="0"/>
          <w:numId w:val="94"/>
        </w:numPr>
        <w:tabs>
          <w:tab w:val="clear" w:pos="720"/>
          <w:tab w:val="left" w:pos="450" w:leader="none"/>
        </w:tabs>
        <w:ind w:hanging="450" w:left="450"/>
        <w:rPr>
          <w:rFonts w:cs="Arial"/>
        </w:rPr>
      </w:pPr>
      <w:r>
        <w:rPr>
          <w:rFonts w:cs="Arial"/>
          <w:bCs/>
        </w:rPr>
        <w:t>As assigned, provide updates to families and responsible parties daily on the condition of infected residents or upon a change in a resident’s condition.</w:t>
      </w:r>
    </w:p>
    <w:p>
      <w:pPr>
        <w:pStyle w:val="Normal"/>
        <w:rPr>
          <w:rFonts w:cs="Arial"/>
        </w:rPr>
      </w:pPr>
      <w:r>
        <w:rPr>
          <w:rFonts w:cs="Arial"/>
        </w:rPr>
      </w:r>
    </w:p>
    <w:p>
      <w:pPr>
        <w:pStyle w:val="Normal"/>
        <w:rPr>
          <w:rFonts w:cs="Arial"/>
          <w:u w:val="single"/>
        </w:rPr>
      </w:pPr>
      <w:r>
        <w:rPr>
          <w:rFonts w:cs="Arial"/>
          <w:u w:val="single"/>
        </w:rPr>
        <w:t>General Guidelines for Infection Control Practices for Resident Management</w:t>
      </w:r>
    </w:p>
    <w:p>
      <w:pPr>
        <w:pStyle w:val="Normal"/>
        <w:numPr>
          <w:ilvl w:val="0"/>
          <w:numId w:val="95"/>
        </w:numPr>
        <w:tabs>
          <w:tab w:val="clear" w:pos="720"/>
          <w:tab w:val="left" w:pos="450" w:leader="none"/>
          <w:tab w:val="left" w:pos="1800" w:leader="none"/>
        </w:tabs>
        <w:ind w:hanging="450" w:left="450"/>
        <w:rPr>
          <w:rFonts w:cs="Arial"/>
        </w:rPr>
      </w:pPr>
      <w:r>
        <w:rPr>
          <w:rFonts w:cs="Arial"/>
        </w:rPr>
        <w:t>Contact state and local Health Departments, CDC, and/or the Department of Health and Human Services for updated information and protocols to follow.</w:t>
      </w:r>
    </w:p>
    <w:p>
      <w:pPr>
        <w:pStyle w:val="Normal"/>
        <w:numPr>
          <w:ilvl w:val="0"/>
          <w:numId w:val="95"/>
        </w:numPr>
        <w:tabs>
          <w:tab w:val="clear" w:pos="720"/>
          <w:tab w:val="left" w:pos="450" w:leader="none"/>
          <w:tab w:val="left" w:pos="1800" w:leader="none"/>
        </w:tabs>
        <w:ind w:hanging="450" w:left="450"/>
        <w:rPr>
          <w:rFonts w:cs="Arial"/>
        </w:rPr>
      </w:pPr>
      <w:r>
        <w:rPr>
          <w:rFonts w:cs="Arial"/>
        </w:rPr>
        <w:t xml:space="preserve">Any symptomatic staff or residents with suspected or confirmed illnesses should, at a minimum, be managed using Standard Precautions.  Additional precautions may be needed to reduce the likelihood of transmission.  </w:t>
      </w:r>
    </w:p>
    <w:p>
      <w:pPr>
        <w:pStyle w:val="Normal"/>
        <w:tabs>
          <w:tab w:val="clear" w:pos="720"/>
          <w:tab w:val="left" w:pos="1800" w:leader="none"/>
        </w:tabs>
        <w:rPr>
          <w:rFonts w:cs="Arial"/>
        </w:rPr>
      </w:pPr>
      <w:r>
        <w:rPr>
          <w:rFonts w:cs="Arial"/>
        </w:rPr>
      </w:r>
    </w:p>
    <w:p>
      <w:pPr>
        <w:pStyle w:val="Normal"/>
        <w:tabs>
          <w:tab w:val="clear" w:pos="720"/>
          <w:tab w:val="left" w:pos="1800" w:leader="none"/>
        </w:tabs>
        <w:rPr>
          <w:rFonts w:cs="Arial"/>
          <w:b/>
        </w:rPr>
      </w:pPr>
      <w:r>
        <w:rPr>
          <w:rFonts w:cs="Arial"/>
          <w:b/>
        </w:rPr>
        <w:t>Standard and transmission-based precautions to be followed to prevent</w:t>
      </w:r>
    </w:p>
    <w:p>
      <w:pPr>
        <w:pStyle w:val="Normal"/>
        <w:tabs>
          <w:tab w:val="clear" w:pos="720"/>
          <w:tab w:val="left" w:pos="1800" w:leader="none"/>
        </w:tabs>
        <w:rPr>
          <w:rFonts w:cs="Arial"/>
          <w:b/>
        </w:rPr>
      </w:pPr>
      <w:r>
        <w:rPr>
          <w:rFonts w:cs="Arial"/>
          <w:b/>
        </w:rPr>
        <w:t>spread of infections</w:t>
      </w:r>
    </w:p>
    <w:p>
      <w:pPr>
        <w:pStyle w:val="Normal"/>
        <w:tabs>
          <w:tab w:val="clear" w:pos="720"/>
          <w:tab w:val="left" w:pos="1800" w:leader="none"/>
        </w:tabs>
        <w:rPr>
          <w:rFonts w:cs="Arial"/>
          <w:bCs/>
        </w:rPr>
      </w:pPr>
      <w:r>
        <w:rPr>
          <w:rFonts w:cs="Arial"/>
          <w:bCs/>
        </w:rPr>
      </w:r>
    </w:p>
    <w:p>
      <w:pPr>
        <w:pStyle w:val="Normal"/>
        <w:tabs>
          <w:tab w:val="clear" w:pos="720"/>
          <w:tab w:val="left" w:pos="1800" w:leader="none"/>
        </w:tabs>
        <w:rPr>
          <w:rFonts w:cs="Arial"/>
          <w:bCs/>
        </w:rPr>
      </w:pPr>
      <w:r>
        <w:rPr>
          <w:rFonts w:cs="Arial"/>
          <w:bCs/>
        </w:rPr>
        <w:t>A facility’s infection control practices are important for preventing the transmission of infections. Infection control precautions used by the facility include two primary tiers: “Standard Precautions” and “Transmission-Based Precautions.”</w:t>
      </w:r>
    </w:p>
    <w:p>
      <w:pPr>
        <w:pStyle w:val="Normal"/>
        <w:tabs>
          <w:tab w:val="clear" w:pos="720"/>
          <w:tab w:val="left" w:pos="1800" w:leader="none"/>
        </w:tabs>
        <w:rPr>
          <w:rFonts w:cs="Arial"/>
          <w:b/>
        </w:rPr>
      </w:pPr>
      <w:r>
        <w:rPr>
          <w:rFonts w:cs="Arial"/>
          <w:b/>
        </w:rPr>
      </w:r>
    </w:p>
    <w:p>
      <w:pPr>
        <w:pStyle w:val="Normal"/>
        <w:tabs>
          <w:tab w:val="clear" w:pos="720"/>
          <w:tab w:val="left" w:pos="1800" w:leader="none"/>
        </w:tabs>
        <w:rPr>
          <w:rFonts w:cs="Arial"/>
          <w:b/>
        </w:rPr>
      </w:pPr>
      <w:r>
        <w:rPr>
          <w:rFonts w:cs="Arial"/>
          <w:b/>
        </w:rPr>
        <w:t>Hand Hygiene</w:t>
      </w:r>
    </w:p>
    <w:p>
      <w:pPr>
        <w:pStyle w:val="Normal"/>
        <w:tabs>
          <w:tab w:val="clear" w:pos="720"/>
          <w:tab w:val="left" w:pos="1800" w:leader="none"/>
        </w:tabs>
        <w:rPr>
          <w:rFonts w:cs="Arial"/>
        </w:rPr>
      </w:pPr>
      <w:r>
        <w:rPr>
          <w:rFonts w:cs="Arial"/>
        </w:rPr>
        <w:t>Hand hygiene is the single most important practice to reduce the transmission of infectious agents in healthcare settings.  This includes hand washing with either plain or antiseptic-containing soap and water for at least 20 seconds, and/or the use of alcohol-based products (gels, rinses, and foams) that do not require the use of water.</w:t>
      </w:r>
    </w:p>
    <w:p>
      <w:pPr>
        <w:pStyle w:val="Normal"/>
        <w:tabs>
          <w:tab w:val="clear" w:pos="720"/>
          <w:tab w:val="left" w:pos="1800" w:leader="none"/>
        </w:tabs>
        <w:rPr>
          <w:rFonts w:cs="Arial"/>
        </w:rPr>
      </w:pPr>
      <w:r>
        <w:rPr>
          <w:rFonts w:cs="Arial"/>
        </w:rPr>
      </w:r>
    </w:p>
    <w:p>
      <w:pPr>
        <w:pStyle w:val="Normal"/>
        <w:tabs>
          <w:tab w:val="clear" w:pos="720"/>
          <w:tab w:val="left" w:pos="1800" w:leader="none"/>
        </w:tabs>
        <w:rPr>
          <w:rFonts w:cs="Arial"/>
        </w:rPr>
      </w:pPr>
      <w:r>
        <w:rPr>
          <w:rFonts w:cs="Arial"/>
        </w:rPr>
        <w:t xml:space="preserve">The CDC continues to recommend the use of alcohol-based hand rub (ABHR) as the primary method for hand hygiene in most clinical situations. Alcohol-based hand rub (ABHR) effectively reduces the number of pathogens that may be present on the hands of healthcare personnel after brief interactions with residents or the care environment. </w:t>
      </w:r>
    </w:p>
    <w:p>
      <w:pPr>
        <w:pStyle w:val="Normal"/>
        <w:tabs>
          <w:tab w:val="clear" w:pos="720"/>
          <w:tab w:val="left" w:pos="1800" w:leader="none"/>
        </w:tabs>
        <w:rPr>
          <w:rFonts w:cs="Arial"/>
          <w:b/>
        </w:rPr>
      </w:pPr>
      <w:r>
        <w:rPr>
          <w:rFonts w:cs="Arial"/>
          <w:b/>
        </w:rPr>
      </w:r>
    </w:p>
    <w:p>
      <w:pPr>
        <w:pStyle w:val="Normal"/>
        <w:tabs>
          <w:tab w:val="clear" w:pos="720"/>
          <w:tab w:val="left" w:pos="1800" w:leader="none"/>
        </w:tabs>
        <w:rPr>
          <w:rFonts w:cs="Arial"/>
          <w:b/>
        </w:rPr>
      </w:pPr>
      <w:r>
        <w:rPr>
          <w:rFonts w:cs="Arial"/>
          <w:b/>
        </w:rPr>
        <w:t>Standard Precautions</w:t>
      </w:r>
    </w:p>
    <w:p>
      <w:pPr>
        <w:pStyle w:val="Normal"/>
        <w:tabs>
          <w:tab w:val="clear" w:pos="720"/>
          <w:tab w:val="left" w:pos="1800" w:leader="none"/>
        </w:tabs>
        <w:rPr>
          <w:rFonts w:cs="Arial"/>
          <w:bCs/>
        </w:rPr>
      </w:pPr>
      <w:r>
        <w:rPr>
          <w:rFonts w:cs="Arial"/>
          <w:bCs/>
        </w:rPr>
        <w:t xml:space="preserve">Standard precautions represent the infection prevention measures that apply to all resident care, regardless of suspected or confirmed infection status of the resident, in any setting where healthcare is being delivered. </w:t>
      </w:r>
    </w:p>
    <w:p>
      <w:pPr>
        <w:pStyle w:val="Normal"/>
        <w:tabs>
          <w:tab w:val="clear" w:pos="720"/>
          <w:tab w:val="left" w:pos="1800" w:leader="none"/>
        </w:tabs>
        <w:rPr>
          <w:rFonts w:cs="Arial"/>
          <w:bCs/>
        </w:rPr>
      </w:pPr>
      <w:r>
        <w:rPr>
          <w:rFonts w:cs="Arial"/>
          <w:bCs/>
        </w:rPr>
      </w:r>
    </w:p>
    <w:p>
      <w:pPr>
        <w:pStyle w:val="Normal"/>
        <w:tabs>
          <w:tab w:val="clear" w:pos="720"/>
          <w:tab w:val="left" w:pos="1800" w:leader="none"/>
        </w:tabs>
        <w:rPr>
          <w:rFonts w:cs="Arial"/>
          <w:bCs/>
        </w:rPr>
      </w:pPr>
      <w:r>
        <w:rPr>
          <w:rFonts w:cs="Arial"/>
          <w:bCs/>
        </w:rPr>
        <w:t xml:space="preserve">These evidence-based practices are designed to protect healthcare staff and residents by preventing the spread of infections among residents and ensuring staff does not carry infectious pathogens on their hands or via equipment during resident care. </w:t>
      </w:r>
    </w:p>
    <w:p>
      <w:pPr>
        <w:pStyle w:val="Normal"/>
        <w:tabs>
          <w:tab w:val="clear" w:pos="720"/>
          <w:tab w:val="left" w:pos="1800" w:leader="none"/>
        </w:tabs>
        <w:rPr>
          <w:rFonts w:cs="Arial"/>
          <w:bCs/>
        </w:rPr>
      </w:pPr>
      <w:r>
        <w:rPr>
          <w:rFonts w:cs="Arial"/>
          <w:bCs/>
        </w:rPr>
      </w:r>
    </w:p>
    <w:p>
      <w:pPr>
        <w:pStyle w:val="Normal"/>
        <w:tabs>
          <w:tab w:val="clear" w:pos="720"/>
          <w:tab w:val="left" w:pos="1800" w:leader="none"/>
        </w:tabs>
        <w:rPr>
          <w:rFonts w:cs="Arial"/>
          <w:bCs/>
        </w:rPr>
      </w:pPr>
      <w:r>
        <w:rPr>
          <w:rFonts w:cs="Arial"/>
          <w:bCs/>
        </w:rPr>
        <w:t>Standard precautions include hand hygiene, use of PPE (e.g., gloves, gowns, facemasks), respiratory hygiene and cough etiquette, safe injection practices, and safe handling of equipment or items that are likely contaminated with infectious bodily fluids, as well as cleaning and disinfecting or sterilizing potentially contaminated equipment.</w:t>
      </w:r>
    </w:p>
    <w:p>
      <w:pPr>
        <w:pStyle w:val="Normal"/>
        <w:tabs>
          <w:tab w:val="clear" w:pos="720"/>
          <w:tab w:val="left" w:pos="1800" w:leader="none"/>
        </w:tabs>
        <w:rPr>
          <w:rFonts w:cs="Arial"/>
          <w:bCs/>
        </w:rPr>
      </w:pPr>
      <w:r>
        <w:rPr>
          <w:rFonts w:cs="Arial"/>
          <w:bCs/>
        </w:rPr>
      </w:r>
    </w:p>
    <w:p>
      <w:pPr>
        <w:pStyle w:val="Normal"/>
        <w:tabs>
          <w:tab w:val="clear" w:pos="720"/>
          <w:tab w:val="left" w:pos="1800" w:leader="none"/>
        </w:tabs>
        <w:rPr>
          <w:rFonts w:cs="Arial"/>
          <w:bCs/>
        </w:rPr>
      </w:pPr>
      <w:r>
        <w:rPr>
          <w:rFonts w:cs="Arial"/>
          <w:bCs/>
        </w:rPr>
        <w:t>In order to perform hand hygiene appropriately, soap, water, Alcohol-Based Hand Rub (ABHR), and a sink should be readily accessible in appropriate locations including, but not limited to, resident care areas, and food and medication preparation areas. Staff must perform hand hygiene (even if gloves are used):</w:t>
      </w:r>
    </w:p>
    <w:p>
      <w:pPr>
        <w:pStyle w:val="ListParagraph"/>
        <w:numPr>
          <w:ilvl w:val="0"/>
          <w:numId w:val="107"/>
        </w:numPr>
        <w:tabs>
          <w:tab w:val="left" w:pos="720" w:leader="none"/>
          <w:tab w:val="left" w:pos="1800" w:leader="none"/>
          <w:tab w:val="left" w:pos="2160" w:leader="none"/>
        </w:tabs>
        <w:spacing w:lineRule="auto" w:line="240" w:before="0" w:after="0"/>
        <w:contextualSpacing/>
        <w:rPr>
          <w:rFonts w:ascii="Arial" w:hAnsi="Arial" w:cs="Arial"/>
          <w:bCs/>
          <w:sz w:val="24"/>
          <w:szCs w:val="24"/>
        </w:rPr>
      </w:pPr>
      <w:r>
        <w:rPr>
          <w:rFonts w:cs="Arial" w:ascii="Arial" w:hAnsi="Arial"/>
          <w:bCs/>
          <w:sz w:val="24"/>
          <w:szCs w:val="24"/>
        </w:rPr>
        <w:t>Before and after contact with the resident.</w:t>
      </w:r>
    </w:p>
    <w:p>
      <w:pPr>
        <w:pStyle w:val="ListParagraph"/>
        <w:numPr>
          <w:ilvl w:val="0"/>
          <w:numId w:val="107"/>
        </w:numPr>
        <w:tabs>
          <w:tab w:val="left" w:pos="720" w:leader="none"/>
          <w:tab w:val="left" w:pos="1800" w:leader="none"/>
          <w:tab w:val="left" w:pos="2160" w:leader="none"/>
        </w:tabs>
        <w:spacing w:lineRule="auto" w:line="240" w:before="0" w:after="0"/>
        <w:contextualSpacing/>
        <w:rPr>
          <w:rFonts w:ascii="Arial" w:hAnsi="Arial" w:cs="Arial"/>
          <w:bCs/>
          <w:sz w:val="24"/>
          <w:szCs w:val="24"/>
        </w:rPr>
      </w:pPr>
      <w:r>
        <w:rPr>
          <w:rFonts w:cs="Arial" w:ascii="Arial" w:hAnsi="Arial"/>
          <w:bCs/>
          <w:sz w:val="24"/>
          <w:szCs w:val="24"/>
        </w:rPr>
        <w:t>Before performing an aseptic task.</w:t>
      </w:r>
    </w:p>
    <w:p>
      <w:pPr>
        <w:pStyle w:val="ListParagraph"/>
        <w:numPr>
          <w:ilvl w:val="0"/>
          <w:numId w:val="107"/>
        </w:numPr>
        <w:tabs>
          <w:tab w:val="left" w:pos="720" w:leader="none"/>
          <w:tab w:val="left" w:pos="1800" w:leader="none"/>
        </w:tabs>
        <w:spacing w:lineRule="auto" w:line="240" w:before="0" w:after="0"/>
        <w:contextualSpacing/>
        <w:rPr>
          <w:rFonts w:ascii="Arial" w:hAnsi="Arial" w:cs="Arial"/>
          <w:bCs/>
          <w:sz w:val="24"/>
          <w:szCs w:val="24"/>
        </w:rPr>
      </w:pPr>
      <w:r>
        <w:rPr>
          <w:rFonts w:cs="Arial" w:ascii="Arial" w:hAnsi="Arial"/>
          <w:bCs/>
          <w:sz w:val="24"/>
          <w:szCs w:val="24"/>
        </w:rPr>
        <w:t>After contact with blood, bodily fluids, visibly contaminated surfaces, or after contact with objects in the resident’s room.</w:t>
      </w:r>
    </w:p>
    <w:p>
      <w:pPr>
        <w:pStyle w:val="ListParagraph"/>
        <w:numPr>
          <w:ilvl w:val="0"/>
          <w:numId w:val="107"/>
        </w:numPr>
        <w:tabs>
          <w:tab w:val="left" w:pos="720" w:leader="none"/>
          <w:tab w:val="left" w:pos="1800" w:leader="none"/>
        </w:tabs>
        <w:spacing w:lineRule="auto" w:line="240" w:before="0" w:after="0"/>
        <w:contextualSpacing/>
        <w:rPr>
          <w:rFonts w:ascii="Arial" w:hAnsi="Arial" w:cs="Arial"/>
          <w:bCs/>
          <w:sz w:val="24"/>
          <w:szCs w:val="24"/>
        </w:rPr>
      </w:pPr>
      <w:r>
        <w:rPr>
          <w:rFonts w:cs="Arial" w:ascii="Arial" w:hAnsi="Arial"/>
          <w:bCs/>
          <w:sz w:val="24"/>
          <w:szCs w:val="24"/>
        </w:rPr>
        <w:t>After removing personal protective equipment (e.g., gloves, gown, facemask).</w:t>
      </w:r>
    </w:p>
    <w:p>
      <w:pPr>
        <w:pStyle w:val="ListParagraph"/>
        <w:numPr>
          <w:ilvl w:val="0"/>
          <w:numId w:val="107"/>
        </w:numPr>
        <w:tabs>
          <w:tab w:val="left" w:pos="720" w:leader="none"/>
          <w:tab w:val="left" w:pos="1800" w:leader="none"/>
        </w:tabs>
        <w:spacing w:lineRule="auto" w:line="240" w:before="0" w:after="0"/>
        <w:contextualSpacing/>
        <w:rPr>
          <w:rFonts w:ascii="Arial" w:hAnsi="Arial" w:cs="Arial"/>
          <w:bCs/>
          <w:sz w:val="24"/>
          <w:szCs w:val="24"/>
        </w:rPr>
      </w:pPr>
      <w:r>
        <w:rPr>
          <w:rFonts w:cs="Arial" w:ascii="Arial" w:hAnsi="Arial"/>
          <w:bCs/>
          <w:sz w:val="24"/>
          <w:szCs w:val="24"/>
        </w:rPr>
        <w:t>After using the restroom.</w:t>
      </w:r>
    </w:p>
    <w:p>
      <w:pPr>
        <w:pStyle w:val="ListParagraph"/>
        <w:numPr>
          <w:ilvl w:val="0"/>
          <w:numId w:val="107"/>
        </w:numPr>
        <w:tabs>
          <w:tab w:val="left" w:pos="720" w:leader="none"/>
          <w:tab w:val="left" w:pos="1800" w:leader="none"/>
        </w:tabs>
        <w:spacing w:lineRule="auto" w:line="240" w:before="0" w:after="0"/>
        <w:contextualSpacing/>
        <w:rPr>
          <w:rFonts w:ascii="Arial" w:hAnsi="Arial" w:cs="Arial"/>
          <w:bCs/>
          <w:sz w:val="24"/>
          <w:szCs w:val="24"/>
        </w:rPr>
      </w:pPr>
      <w:r>
        <w:rPr>
          <w:rFonts w:cs="Arial" w:ascii="Arial" w:hAnsi="Arial"/>
          <w:bCs/>
          <w:sz w:val="24"/>
          <w:szCs w:val="24"/>
        </w:rPr>
        <w:t>Before meals.</w:t>
      </w:r>
    </w:p>
    <w:p>
      <w:pPr>
        <w:pStyle w:val="Normal"/>
        <w:tabs>
          <w:tab w:val="clear" w:pos="720"/>
          <w:tab w:val="left" w:pos="1800" w:leader="none"/>
        </w:tabs>
        <w:rPr>
          <w:rFonts w:cs="Arial"/>
          <w:bCs/>
        </w:rPr>
      </w:pPr>
      <w:r>
        <w:rPr>
          <w:rFonts w:cs="Arial"/>
          <w:bCs/>
        </w:rPr>
      </w:r>
    </w:p>
    <w:p>
      <w:pPr>
        <w:pStyle w:val="Normal"/>
        <w:tabs>
          <w:tab w:val="clear" w:pos="720"/>
          <w:tab w:val="left" w:pos="1800" w:leader="none"/>
        </w:tabs>
        <w:rPr>
          <w:rFonts w:cs="Arial"/>
          <w:bCs/>
        </w:rPr>
      </w:pPr>
      <w:r>
        <w:rPr>
          <w:rFonts w:cs="Arial"/>
          <w:bCs/>
        </w:rPr>
        <w:t xml:space="preserve">If residents need assistance with hand hygiene, staff should assist with washing hands after toileting, before meals, and use of </w:t>
      </w:r>
      <w:r>
        <w:rPr>
          <w:rFonts w:cs="Arial"/>
        </w:rPr>
        <w:t xml:space="preserve">alcohol-based hand rub (ABHR) </w:t>
      </w:r>
      <w:r>
        <w:rPr>
          <w:rFonts w:cs="Arial"/>
          <w:bCs/>
        </w:rPr>
        <w:t>or soap and water at other times when indicated.</w:t>
      </w:r>
    </w:p>
    <w:p>
      <w:pPr>
        <w:pStyle w:val="Normal"/>
        <w:tabs>
          <w:tab w:val="clear" w:pos="720"/>
          <w:tab w:val="left" w:pos="1800" w:leader="none"/>
        </w:tabs>
        <w:rPr>
          <w:rFonts w:cs="Arial"/>
          <w:bCs/>
        </w:rPr>
      </w:pPr>
      <w:r>
        <w:rPr>
          <w:rFonts w:cs="Arial"/>
          <w:bCs/>
        </w:rPr>
      </w:r>
    </w:p>
    <w:p>
      <w:pPr>
        <w:pStyle w:val="Normal"/>
        <w:tabs>
          <w:tab w:val="clear" w:pos="720"/>
          <w:tab w:val="left" w:pos="1800" w:leader="none"/>
        </w:tabs>
        <w:rPr>
          <w:rFonts w:cs="Arial"/>
          <w:bCs/>
        </w:rPr>
      </w:pPr>
      <w:r>
        <w:rPr>
          <w:rFonts w:cs="Arial"/>
          <w:bCs/>
        </w:rPr>
        <w:t>The use of PPE during resident care is determined by the nature of staff interaction and the extent of anticipated blood, bodily fluid, or pathogen exposure to include contamination of environmental surfaces. Furthermore, appropriate use of PPE includes, but is not limited to the following:</w:t>
      </w:r>
    </w:p>
    <w:p>
      <w:pPr>
        <w:pStyle w:val="ListParagraph"/>
        <w:numPr>
          <w:ilvl w:val="0"/>
          <w:numId w:val="106"/>
        </w:numPr>
        <w:tabs>
          <w:tab w:val="left" w:pos="720" w:leader="none"/>
        </w:tabs>
        <w:spacing w:lineRule="auto" w:line="240" w:before="0" w:after="0"/>
        <w:contextualSpacing/>
        <w:rPr>
          <w:rFonts w:ascii="Arial" w:hAnsi="Arial" w:cs="Arial"/>
          <w:bCs/>
          <w:sz w:val="24"/>
          <w:szCs w:val="24"/>
        </w:rPr>
      </w:pPr>
      <w:r>
        <w:rPr>
          <w:rFonts w:cs="Arial" w:ascii="Arial" w:hAnsi="Arial"/>
          <w:bCs/>
          <w:sz w:val="24"/>
          <w:szCs w:val="24"/>
        </w:rPr>
        <w:t>Gloves worn before and removed after contact with blood or bodily fluid, mucous membranes, or non-intact skin.</w:t>
      </w:r>
    </w:p>
    <w:p>
      <w:pPr>
        <w:pStyle w:val="ListParagraph"/>
        <w:numPr>
          <w:ilvl w:val="0"/>
          <w:numId w:val="106"/>
        </w:numPr>
        <w:tabs>
          <w:tab w:val="left" w:pos="720" w:leader="none"/>
        </w:tabs>
        <w:spacing w:lineRule="auto" w:line="240" w:before="0" w:after="0"/>
        <w:contextualSpacing/>
        <w:rPr>
          <w:rFonts w:ascii="Arial" w:hAnsi="Arial" w:cs="Arial"/>
          <w:bCs/>
          <w:sz w:val="24"/>
          <w:szCs w:val="24"/>
        </w:rPr>
      </w:pPr>
      <w:r>
        <w:rPr>
          <w:rFonts w:cs="Arial" w:ascii="Arial" w:hAnsi="Arial"/>
          <w:bCs/>
          <w:sz w:val="24"/>
          <w:szCs w:val="24"/>
        </w:rPr>
        <w:t>Gloves changed and hand hygiene performed before moving from a contaminated body site to a clean body site during resident care.</w:t>
      </w:r>
    </w:p>
    <w:p>
      <w:pPr>
        <w:pStyle w:val="ListParagraph"/>
        <w:numPr>
          <w:ilvl w:val="0"/>
          <w:numId w:val="106"/>
        </w:numPr>
        <w:tabs>
          <w:tab w:val="left" w:pos="720" w:leader="none"/>
        </w:tabs>
        <w:spacing w:lineRule="auto" w:line="240" w:before="0" w:after="0"/>
        <w:contextualSpacing/>
        <w:rPr>
          <w:rFonts w:ascii="Arial" w:hAnsi="Arial" w:cs="Arial"/>
          <w:bCs/>
          <w:sz w:val="24"/>
          <w:szCs w:val="24"/>
        </w:rPr>
      </w:pPr>
      <w:r>
        <w:rPr>
          <w:rFonts w:cs="Arial" w:ascii="Arial" w:hAnsi="Arial"/>
          <w:bCs/>
          <w:sz w:val="24"/>
          <w:szCs w:val="24"/>
        </w:rPr>
        <w:t>Gown worn for direct resident contact if the resident has uncontained secretions or excretions or with contaminated or potentially contaminated items.</w:t>
      </w:r>
    </w:p>
    <w:p>
      <w:pPr>
        <w:pStyle w:val="ListParagraph"/>
        <w:numPr>
          <w:ilvl w:val="0"/>
          <w:numId w:val="106"/>
        </w:numPr>
        <w:tabs>
          <w:tab w:val="left" w:pos="720" w:leader="none"/>
        </w:tabs>
        <w:spacing w:lineRule="auto" w:line="240" w:before="0" w:after="0"/>
        <w:contextualSpacing/>
        <w:rPr>
          <w:rFonts w:ascii="Arial" w:hAnsi="Arial" w:cs="Arial"/>
          <w:bCs/>
          <w:sz w:val="24"/>
          <w:szCs w:val="24"/>
        </w:rPr>
      </w:pPr>
      <w:r>
        <w:rPr>
          <w:rFonts w:cs="Arial" w:ascii="Arial" w:hAnsi="Arial"/>
          <w:bCs/>
          <w:sz w:val="24"/>
          <w:szCs w:val="24"/>
        </w:rPr>
        <w:t>Appropriate mouth, nose, and eye protection (e.g., facemasks, face shield) are worn for procedures that are likely to generate splashes or sprays of blood or bodily fluids.</w:t>
      </w:r>
    </w:p>
    <w:p>
      <w:pPr>
        <w:pStyle w:val="ListParagraph"/>
        <w:numPr>
          <w:ilvl w:val="0"/>
          <w:numId w:val="106"/>
        </w:numPr>
        <w:tabs>
          <w:tab w:val="left" w:pos="720" w:leader="none"/>
        </w:tabs>
        <w:spacing w:lineRule="auto" w:line="240" w:before="0" w:after="0"/>
        <w:contextualSpacing/>
        <w:rPr>
          <w:rFonts w:ascii="Arial" w:hAnsi="Arial" w:cs="Arial"/>
          <w:bCs/>
        </w:rPr>
      </w:pPr>
      <w:r>
        <w:rPr>
          <w:rFonts w:cs="Arial" w:ascii="Arial" w:hAnsi="Arial"/>
          <w:bCs/>
          <w:sz w:val="24"/>
          <w:szCs w:val="24"/>
        </w:rPr>
        <w:t>PPE appropriately discarded after resident care prior to leaving the room followed by hand hygiene.</w:t>
      </w:r>
    </w:p>
    <w:p>
      <w:pPr>
        <w:pStyle w:val="ListParagraph"/>
        <w:numPr>
          <w:ilvl w:val="0"/>
          <w:numId w:val="106"/>
        </w:numPr>
        <w:tabs>
          <w:tab w:val="left" w:pos="720" w:leader="none"/>
        </w:tabs>
        <w:spacing w:lineRule="auto" w:line="240" w:before="0" w:after="0"/>
        <w:contextualSpacing/>
        <w:rPr>
          <w:rFonts w:ascii="Arial" w:hAnsi="Arial" w:cs="Arial"/>
          <w:bCs/>
          <w:sz w:val="24"/>
          <w:szCs w:val="24"/>
        </w:rPr>
      </w:pPr>
      <w:r>
        <w:rPr>
          <w:rFonts w:cs="Arial" w:ascii="Arial" w:hAnsi="Arial"/>
          <w:bCs/>
          <w:sz w:val="24"/>
          <w:szCs w:val="24"/>
        </w:rPr>
        <w:t>Supplies necessary for adherence to proper PPE use (e.g., gloves, gowns, masks) are readily accessible in resident care areas (i.e., nursing units, therapy rooms) although, equipment supply carts should not be brought into the resident’s room.</w:t>
      </w:r>
    </w:p>
    <w:p>
      <w:pPr>
        <w:pStyle w:val="Normal"/>
        <w:tabs>
          <w:tab w:val="clear" w:pos="720"/>
          <w:tab w:val="left" w:pos="1800" w:leader="none"/>
        </w:tabs>
        <w:rPr>
          <w:rFonts w:cs="Arial"/>
          <w:b/>
        </w:rPr>
      </w:pPr>
      <w:r>
        <w:rPr>
          <w:rFonts w:cs="Arial"/>
          <w:b/>
        </w:rPr>
      </w:r>
    </w:p>
    <w:p>
      <w:pPr>
        <w:pStyle w:val="Normal"/>
        <w:tabs>
          <w:tab w:val="clear" w:pos="720"/>
          <w:tab w:val="left" w:pos="1800" w:leader="none"/>
        </w:tabs>
        <w:rPr>
          <w:rFonts w:cs="Arial"/>
          <w:b/>
        </w:rPr>
      </w:pPr>
      <w:r>
        <w:rPr>
          <w:rFonts w:cs="Arial"/>
          <w:b/>
        </w:rPr>
        <w:t>Transmission-based Precautions</w:t>
      </w:r>
    </w:p>
    <w:p>
      <w:pPr>
        <w:pStyle w:val="Normal"/>
        <w:tabs>
          <w:tab w:val="clear" w:pos="720"/>
          <w:tab w:val="left" w:pos="1800" w:leader="none"/>
        </w:tabs>
        <w:rPr>
          <w:rFonts w:cs="Arial"/>
          <w:bCs/>
        </w:rPr>
      </w:pPr>
      <w:r>
        <w:rPr>
          <w:rFonts w:cs="Arial"/>
          <w:bCs/>
        </w:rPr>
        <w:t xml:space="preserve">Transmission-based precautions are used for residents who are known to be, or suspected of being, infected or colonized with infectious agents, including pathogens that require additional control measures to prevent transmission. </w:t>
      </w:r>
    </w:p>
    <w:p>
      <w:pPr>
        <w:pStyle w:val="Normal"/>
        <w:tabs>
          <w:tab w:val="clear" w:pos="720"/>
          <w:tab w:val="left" w:pos="1800" w:leader="none"/>
        </w:tabs>
        <w:rPr>
          <w:rFonts w:cs="Arial"/>
          <w:bCs/>
        </w:rPr>
      </w:pPr>
      <w:r>
        <w:rPr>
          <w:rFonts w:cs="Arial"/>
          <w:bCs/>
        </w:rPr>
      </w:r>
    </w:p>
    <w:p>
      <w:pPr>
        <w:pStyle w:val="Normal"/>
        <w:tabs>
          <w:tab w:val="clear" w:pos="720"/>
          <w:tab w:val="left" w:pos="1800" w:leader="none"/>
        </w:tabs>
        <w:rPr>
          <w:rFonts w:cs="Arial"/>
          <w:bCs/>
        </w:rPr>
      </w:pPr>
      <w:r>
        <w:rPr>
          <w:rFonts w:cs="Arial"/>
          <w:bCs/>
        </w:rPr>
        <w:t>In Long Term Care facilities, it is appropriate to individualize decisions regarding resident placement (shared or private), balancing infection risks with the need for more than one occupant in a room, the presence of risk factors that increase the likelihood of transmission, and the potential for adverse psychological impact on the infected or colonized resident.</w:t>
      </w:r>
    </w:p>
    <w:p>
      <w:pPr>
        <w:pStyle w:val="Normal"/>
        <w:tabs>
          <w:tab w:val="clear" w:pos="720"/>
          <w:tab w:val="left" w:pos="1800" w:leader="none"/>
        </w:tabs>
        <w:rPr>
          <w:rFonts w:cs="Arial"/>
          <w:bCs/>
        </w:rPr>
      </w:pPr>
      <w:r>
        <w:rPr>
          <w:rFonts w:cs="Arial"/>
          <w:bCs/>
        </w:rPr>
      </w:r>
    </w:p>
    <w:p>
      <w:pPr>
        <w:pStyle w:val="Normal"/>
        <w:tabs>
          <w:tab w:val="clear" w:pos="720"/>
          <w:tab w:val="left" w:pos="1800" w:leader="none"/>
        </w:tabs>
        <w:rPr>
          <w:rFonts w:cs="Arial"/>
          <w:bCs/>
        </w:rPr>
      </w:pPr>
      <w:r>
        <w:rPr>
          <w:rFonts w:cs="Arial"/>
          <w:bCs/>
        </w:rPr>
        <w:t>It is essential to communicate transmission-based precautions to all healthcare personnel, and for personnel to comply with requirements. Pertinent signage (i.e., isolation precautions) and verbal reporting between staff can enhance compliance with transmission-based precautions to help minimize the transmission of infections within the facility.</w:t>
      </w:r>
    </w:p>
    <w:p>
      <w:pPr>
        <w:pStyle w:val="Normal"/>
        <w:tabs>
          <w:tab w:val="clear" w:pos="720"/>
          <w:tab w:val="left" w:pos="1800" w:leader="none"/>
        </w:tabs>
        <w:rPr>
          <w:rFonts w:cs="Arial"/>
          <w:bCs/>
        </w:rPr>
      </w:pPr>
      <w:r>
        <w:rPr>
          <w:rFonts w:cs="Arial"/>
          <w:bCs/>
        </w:rPr>
      </w:r>
    </w:p>
    <w:p>
      <w:pPr>
        <w:pStyle w:val="Normal"/>
        <w:tabs>
          <w:tab w:val="clear" w:pos="720"/>
          <w:tab w:val="left" w:pos="1800" w:leader="none"/>
        </w:tabs>
        <w:rPr>
          <w:rFonts w:cs="Arial"/>
          <w:bCs/>
        </w:rPr>
      </w:pPr>
      <w:r>
        <w:rPr>
          <w:rFonts w:cs="Arial"/>
          <w:bCs/>
        </w:rPr>
        <w:t>It is important to use the standard approaches, as defined by the CDC, for transmission-based precautions: airborne, contact, and droplet precautions. The category of transmission-based precaution determines the type of PPE to be used.</w:t>
      </w:r>
    </w:p>
    <w:p>
      <w:pPr>
        <w:pStyle w:val="Normal"/>
        <w:tabs>
          <w:tab w:val="clear" w:pos="720"/>
          <w:tab w:val="left" w:pos="1800" w:leader="none"/>
        </w:tabs>
        <w:rPr>
          <w:rFonts w:cs="Arial"/>
          <w:bCs/>
        </w:rPr>
      </w:pPr>
      <w:r>
        <w:rPr>
          <w:rFonts w:cs="Arial"/>
          <w:bCs/>
        </w:rPr>
      </w:r>
    </w:p>
    <w:p>
      <w:pPr>
        <w:pStyle w:val="Normal"/>
        <w:tabs>
          <w:tab w:val="clear" w:pos="720"/>
          <w:tab w:val="left" w:pos="1800" w:leader="none"/>
        </w:tabs>
        <w:rPr>
          <w:rFonts w:cs="Arial"/>
          <w:bCs/>
        </w:rPr>
      </w:pPr>
      <w:r>
        <w:rPr>
          <w:rFonts w:cs="Arial"/>
          <w:bCs/>
        </w:rPr>
        <w:t>Communication (e.g., verbal reports, signage) regarding the type of precaution to be used is important. When transmission-based precautions are in place, PPE should be readily available. Proper hand washing remains a key preventive measure, regardless of the type of transmission-based precaution employed.</w:t>
      </w:r>
    </w:p>
    <w:p>
      <w:pPr>
        <w:pStyle w:val="Normal"/>
        <w:tabs>
          <w:tab w:val="clear" w:pos="720"/>
          <w:tab w:val="left" w:pos="1800" w:leader="none"/>
        </w:tabs>
        <w:rPr>
          <w:rFonts w:cs="Arial"/>
          <w:bCs/>
        </w:rPr>
      </w:pPr>
      <w:r>
        <w:rPr>
          <w:rFonts w:cs="Arial"/>
          <w:bCs/>
        </w:rPr>
      </w:r>
    </w:p>
    <w:p>
      <w:pPr>
        <w:pStyle w:val="Normal"/>
        <w:tabs>
          <w:tab w:val="clear" w:pos="720"/>
          <w:tab w:val="left" w:pos="1800" w:leader="none"/>
        </w:tabs>
        <w:rPr>
          <w:rFonts w:cs="Arial"/>
          <w:bCs/>
        </w:rPr>
      </w:pPr>
      <w:r>
        <w:rPr>
          <w:rFonts w:cs="Arial"/>
          <w:bCs/>
        </w:rPr>
        <w:t>Transmission-based precautions are maintained for as long as necessary to prevent the transmission of infection. It is appropriate to use the least restrictive approach possible that adequately protects the resident and others. Maintaining isolation longer than necessary may adversely affect psychosocial well-being. The facility should document in the medical record the rationale for the selected transmission-based precautions.</w:t>
      </w:r>
    </w:p>
    <w:p>
      <w:pPr>
        <w:pStyle w:val="Normal"/>
        <w:tabs>
          <w:tab w:val="clear" w:pos="720"/>
          <w:tab w:val="left" w:pos="1800" w:leader="none"/>
        </w:tabs>
        <w:rPr>
          <w:rFonts w:cs="Arial"/>
          <w:b/>
        </w:rPr>
      </w:pPr>
      <w:r>
        <w:rPr>
          <w:rFonts w:cs="Arial"/>
          <w:b/>
        </w:rPr>
      </w:r>
    </w:p>
    <w:p>
      <w:pPr>
        <w:pStyle w:val="Normal"/>
        <w:tabs>
          <w:tab w:val="clear" w:pos="720"/>
          <w:tab w:val="left" w:pos="1800" w:leader="none"/>
        </w:tabs>
        <w:rPr>
          <w:rFonts w:cs="Arial"/>
          <w:b/>
        </w:rPr>
      </w:pPr>
      <w:r>
        <w:rPr>
          <w:rFonts w:cs="Arial"/>
          <w:b/>
        </w:rPr>
        <w:t>Contact Precautions</w:t>
      </w:r>
    </w:p>
    <w:p>
      <w:pPr>
        <w:pStyle w:val="Normal"/>
        <w:tabs>
          <w:tab w:val="clear" w:pos="720"/>
          <w:tab w:val="left" w:pos="1800" w:leader="none"/>
        </w:tabs>
        <w:rPr>
          <w:rFonts w:cs="Arial"/>
          <w:bCs/>
        </w:rPr>
      </w:pPr>
      <w:r>
        <w:rPr>
          <w:rFonts w:cs="Arial"/>
          <w:bCs/>
        </w:rPr>
        <w:t>Contact precautions are intended to prevent transmission of infections that are spread by direct (e.g., person-to-person) or indirect contact with the resident or environment, and require the use of appropriate PPE, including a gown and gloves upon entering (i.e., before making contact with the resident or resident’s environment) the room or cubicle. Prior to leaving the resident’s room, the PPE is removed, and hand hygiene is performed. Depending on the situation, options for residents on contact precautions may include the following: a private room, cohorting, or sharing a room with a roommate with limited risk factors (e.g., without indwelling devices, without pressure ulcers, and not immunocompromised).</w:t>
      </w:r>
    </w:p>
    <w:p>
      <w:pPr>
        <w:pStyle w:val="Normal"/>
        <w:tabs>
          <w:tab w:val="clear" w:pos="720"/>
          <w:tab w:val="left" w:pos="1800" w:leader="none"/>
        </w:tabs>
        <w:rPr>
          <w:rFonts w:cs="Arial"/>
          <w:bCs/>
        </w:rPr>
      </w:pPr>
      <w:r>
        <w:rPr>
          <w:rFonts w:cs="Arial"/>
          <w:bCs/>
        </w:rPr>
      </w:r>
    </w:p>
    <w:p>
      <w:pPr>
        <w:pStyle w:val="Normal"/>
        <w:tabs>
          <w:tab w:val="clear" w:pos="720"/>
          <w:tab w:val="left" w:pos="1800" w:leader="none"/>
        </w:tabs>
        <w:rPr>
          <w:rFonts w:cs="Arial"/>
          <w:b/>
        </w:rPr>
      </w:pPr>
      <w:r>
        <w:rPr>
          <w:rFonts w:cs="Arial"/>
          <w:b/>
        </w:rPr>
        <w:t>Droplet Precautions</w:t>
      </w:r>
    </w:p>
    <w:p>
      <w:pPr>
        <w:pStyle w:val="Normal"/>
        <w:tabs>
          <w:tab w:val="clear" w:pos="720"/>
          <w:tab w:val="left" w:pos="1800" w:leader="none"/>
        </w:tabs>
        <w:rPr>
          <w:rFonts w:cs="Arial"/>
          <w:bCs/>
        </w:rPr>
      </w:pPr>
      <w:r>
        <w:rPr>
          <w:rFonts w:cs="Arial"/>
          <w:bCs/>
        </w:rPr>
        <w:t>The use of droplet precautions applies when respiratory droplets contain viruses or bacteria particles that may be spread to another susceptible individual. Respiratory viruses can enter the body via the nasal mucosa, conjunctivae, and less frequently, the mouth. Examples of droplet-borne organisms that may cause infections include, but are not limited to, Mycoplasma pneumoniae, influenza, and other respiratory viruses.</w:t>
      </w:r>
    </w:p>
    <w:p>
      <w:pPr>
        <w:pStyle w:val="Normal"/>
        <w:tabs>
          <w:tab w:val="clear" w:pos="720"/>
          <w:tab w:val="left" w:pos="1800" w:leader="none"/>
        </w:tabs>
        <w:rPr>
          <w:rFonts w:cs="Arial"/>
          <w:bCs/>
        </w:rPr>
      </w:pPr>
      <w:r>
        <w:rPr>
          <w:rFonts w:cs="Arial"/>
          <w:bCs/>
        </w:rPr>
      </w:r>
    </w:p>
    <w:p>
      <w:pPr>
        <w:pStyle w:val="Normal"/>
        <w:tabs>
          <w:tab w:val="clear" w:pos="720"/>
          <w:tab w:val="left" w:pos="1800" w:leader="none"/>
        </w:tabs>
        <w:rPr>
          <w:rFonts w:cs="Arial"/>
          <w:bCs/>
        </w:rPr>
      </w:pPr>
      <w:r>
        <w:rPr>
          <w:rFonts w:cs="Arial"/>
          <w:bCs/>
        </w:rPr>
        <w:t xml:space="preserve">Respiratory droplets are generated when an infected person coughs, sneezes, or talks, or during aerosol-generating procedures such as nebulizer treatments, suctioning, endotracheal intubation/extubation, cough induction by chest physiotherapy, and cardiopulmonary resuscitation. </w:t>
      </w:r>
    </w:p>
    <w:p>
      <w:pPr>
        <w:pStyle w:val="Normal"/>
        <w:tabs>
          <w:tab w:val="clear" w:pos="720"/>
          <w:tab w:val="left" w:pos="1800" w:leader="none"/>
        </w:tabs>
        <w:rPr>
          <w:rFonts w:cs="Arial"/>
          <w:bCs/>
        </w:rPr>
      </w:pPr>
      <w:r>
        <w:rPr>
          <w:rFonts w:cs="Arial"/>
          <w:bCs/>
        </w:rPr>
      </w:r>
    </w:p>
    <w:p>
      <w:pPr>
        <w:pStyle w:val="Normal"/>
        <w:tabs>
          <w:tab w:val="clear" w:pos="720"/>
          <w:tab w:val="left" w:pos="1800" w:leader="none"/>
        </w:tabs>
        <w:rPr>
          <w:rFonts w:cs="Arial"/>
          <w:bCs/>
        </w:rPr>
      </w:pPr>
      <w:r>
        <w:rPr>
          <w:rFonts w:cs="Arial"/>
          <w:bCs/>
        </w:rPr>
        <w:t>The maximum distance for droplet transmission is currently unresolved, but the area of defined risk based on epidemiological findings is approximately 3-10 feet. In contrast to airborne pathogens, droplet-borne pathogens are generally not transmitted through the air over long distances.</w:t>
      </w:r>
    </w:p>
    <w:p>
      <w:pPr>
        <w:pStyle w:val="Normal"/>
        <w:tabs>
          <w:tab w:val="clear" w:pos="720"/>
          <w:tab w:val="left" w:pos="1800" w:leader="none"/>
        </w:tabs>
        <w:rPr>
          <w:rFonts w:cs="Arial"/>
          <w:bCs/>
        </w:rPr>
      </w:pPr>
      <w:r>
        <w:rPr>
          <w:rFonts w:cs="Arial"/>
          <w:bCs/>
        </w:rPr>
      </w:r>
    </w:p>
    <w:p>
      <w:pPr>
        <w:pStyle w:val="Normal"/>
        <w:tabs>
          <w:tab w:val="clear" w:pos="720"/>
          <w:tab w:val="left" w:pos="1800" w:leader="none"/>
        </w:tabs>
        <w:rPr>
          <w:rFonts w:cs="Arial"/>
          <w:bCs/>
        </w:rPr>
      </w:pPr>
      <w:r>
        <w:rPr>
          <w:rFonts w:cs="Arial"/>
          <w:bCs/>
        </w:rPr>
        <w:t>Facemasks are to be used upon entry (i.e., within three feet of a resident) into a resident’s room with respiratory droplet precautions. If substantial spraying of respiratory secretions is anticipated, gloves and gown, as well as goggles (or face shield in place of goggles), should be worn. The preference for a resident on droplet precautions would be to place the resident in a private room. If a private room is not available, the resident could be cohorted with a resident with the same infectious agent or share a room with a roommate with limited risk factors. Spatial separation of at least 3 feet and drawing the curtain between resident beds is especially important for residents in multi-bed rooms with infections transmitted by the droplet routes.</w:t>
      </w:r>
    </w:p>
    <w:p>
      <w:pPr>
        <w:pStyle w:val="Normal"/>
        <w:tabs>
          <w:tab w:val="clear" w:pos="720"/>
          <w:tab w:val="left" w:pos="1800" w:leader="none"/>
        </w:tabs>
        <w:rPr>
          <w:rFonts w:cs="Arial"/>
          <w:bCs/>
        </w:rPr>
      </w:pPr>
      <w:r>
        <w:rPr>
          <w:rFonts w:cs="Arial"/>
          <w:bCs/>
        </w:rPr>
      </w:r>
    </w:p>
    <w:p>
      <w:pPr>
        <w:pStyle w:val="Normal"/>
        <w:tabs>
          <w:tab w:val="clear" w:pos="720"/>
          <w:tab w:val="left" w:pos="1800" w:leader="none"/>
        </w:tabs>
        <w:rPr>
          <w:rFonts w:cs="Arial"/>
          <w:b/>
        </w:rPr>
      </w:pPr>
      <w:r>
        <w:rPr>
          <w:rFonts w:cs="Arial"/>
          <w:b/>
        </w:rPr>
      </w:r>
    </w:p>
    <w:p>
      <w:pPr>
        <w:pStyle w:val="Normal"/>
        <w:tabs>
          <w:tab w:val="clear" w:pos="720"/>
          <w:tab w:val="left" w:pos="1800" w:leader="none"/>
        </w:tabs>
        <w:rPr>
          <w:rFonts w:cs="Arial"/>
          <w:b/>
        </w:rPr>
      </w:pPr>
      <w:r>
        <w:rPr>
          <w:rFonts w:cs="Arial"/>
          <w:b/>
        </w:rPr>
      </w:r>
    </w:p>
    <w:p>
      <w:pPr>
        <w:pStyle w:val="Normal"/>
        <w:tabs>
          <w:tab w:val="clear" w:pos="720"/>
          <w:tab w:val="left" w:pos="1800" w:leader="none"/>
        </w:tabs>
        <w:rPr>
          <w:rFonts w:cs="Arial"/>
          <w:b/>
        </w:rPr>
      </w:pPr>
      <w:r>
        <w:rPr>
          <w:rFonts w:cs="Arial"/>
          <w:b/>
        </w:rPr>
        <w:t>Airborne Precautions</w:t>
      </w:r>
    </w:p>
    <w:p>
      <w:pPr>
        <w:pStyle w:val="Normal"/>
        <w:tabs>
          <w:tab w:val="clear" w:pos="720"/>
          <w:tab w:val="left" w:pos="1800" w:leader="none"/>
        </w:tabs>
        <w:rPr>
          <w:rFonts w:cs="Arial"/>
          <w:bCs/>
        </w:rPr>
      </w:pPr>
      <w:r>
        <w:rPr>
          <w:rFonts w:cs="Arial"/>
          <w:bCs/>
        </w:rPr>
        <w:t>Airborne transmission occurs when pathogens are so small that they can be easily dispersed in the air, and because of this, there is a risk of transmitting the disease through inhalation. These small particles containing infectious agents may be dispersed over long distances by air currents and may be inhaled by individuals who have not had face-to-face contact with (or been in the same room with) the infectious individual. Staff caring for residents on airborne precautions should wear a fit-tested N95 or higher-level respirator that is donned prior to room entry.</w:t>
      </w:r>
    </w:p>
    <w:p>
      <w:pPr>
        <w:pStyle w:val="Normal"/>
        <w:tabs>
          <w:tab w:val="clear" w:pos="720"/>
          <w:tab w:val="left" w:pos="1800" w:leader="none"/>
        </w:tabs>
        <w:rPr>
          <w:rFonts w:cs="Arial"/>
          <w:b/>
        </w:rPr>
      </w:pPr>
      <w:r>
        <w:rPr>
          <w:rFonts w:cs="Arial"/>
          <w:b/>
        </w:rPr>
      </w:r>
    </w:p>
    <w:p>
      <w:pPr>
        <w:pStyle w:val="Normal"/>
        <w:tabs>
          <w:tab w:val="clear" w:pos="720"/>
          <w:tab w:val="left" w:pos="1800" w:leader="none"/>
        </w:tabs>
        <w:rPr>
          <w:rFonts w:cs="Arial"/>
          <w:b/>
        </w:rPr>
      </w:pPr>
      <w:r>
        <w:rPr>
          <w:rFonts w:cs="Arial"/>
          <w:b/>
        </w:rPr>
        <w:t>Precautions to Prevent Transmission of Infectious Agents</w:t>
      </w:r>
    </w:p>
    <w:p>
      <w:pPr>
        <w:pStyle w:val="Normal"/>
        <w:tabs>
          <w:tab w:val="clear" w:pos="720"/>
          <w:tab w:val="left" w:pos="1800" w:leader="none"/>
        </w:tabs>
        <w:rPr>
          <w:rFonts w:cs="Arial"/>
          <w:bCs/>
        </w:rPr>
      </w:pPr>
      <w:r>
        <w:rPr>
          <w:rFonts w:cs="Arial"/>
          <w:bCs/>
        </w:rPr>
        <w:t>It is important that facility staff clearly identify the type of precautions and the appropriate PPE to be used in the care of the resident. The PPE should be readily available near the entrance to the resident’s room. Signage can be posted on the resident’s door instructing visitors to see the nurse before entering.</w:t>
      </w:r>
    </w:p>
    <w:p>
      <w:pPr>
        <w:pStyle w:val="Normal"/>
        <w:tabs>
          <w:tab w:val="clear" w:pos="720"/>
          <w:tab w:val="left" w:pos="1800" w:leader="none"/>
        </w:tabs>
        <w:rPr>
          <w:rFonts w:cs="Arial"/>
          <w:bCs/>
        </w:rPr>
      </w:pPr>
      <w:r>
        <w:rPr>
          <w:rFonts w:cs="Arial"/>
          <w:bCs/>
        </w:rPr>
      </w:r>
    </w:p>
    <w:p>
      <w:pPr>
        <w:pStyle w:val="Normal"/>
        <w:tabs>
          <w:tab w:val="clear" w:pos="720"/>
          <w:tab w:val="left" w:pos="1800" w:leader="none"/>
        </w:tabs>
        <w:rPr>
          <w:rFonts w:cs="Arial"/>
          <w:bCs/>
        </w:rPr>
      </w:pPr>
      <w:r>
        <w:rPr>
          <w:rFonts w:cs="Arial"/>
          <w:bCs/>
        </w:rPr>
        <w:t xml:space="preserve">It is not always possible to prospectively identify residents needing transmission-based precautions (presumptive precautions). The diagnosis of many infections is based on clinical signs and symptoms but often requires laboratory confirmation. However, since laboratory tests (especially those that depend on culture techniques) may require two or more days to complete, transmission-based precautions may need to be implemented while test results are pending, based on the clinical presentation and the likely category of pathogens. </w:t>
      </w:r>
    </w:p>
    <w:p>
      <w:pPr>
        <w:pStyle w:val="Normal"/>
        <w:tabs>
          <w:tab w:val="clear" w:pos="720"/>
          <w:tab w:val="left" w:pos="1800" w:leader="none"/>
        </w:tabs>
        <w:rPr>
          <w:rFonts w:cs="Arial"/>
          <w:bCs/>
        </w:rPr>
      </w:pPr>
      <w:r>
        <w:rPr>
          <w:rFonts w:cs="Arial"/>
          <w:bCs/>
        </w:rPr>
      </w:r>
    </w:p>
    <w:p>
      <w:pPr>
        <w:pStyle w:val="Normal"/>
        <w:tabs>
          <w:tab w:val="clear" w:pos="720"/>
          <w:tab w:val="left" w:pos="1800" w:leader="none"/>
        </w:tabs>
        <w:rPr>
          <w:rFonts w:cs="Arial"/>
        </w:rPr>
      </w:pPr>
      <w:r>
        <w:rPr>
          <w:rFonts w:cs="Arial"/>
          <w:bCs/>
        </w:rPr>
        <w:t>The use of appropriate transmission-based precautions when a resident develops signs or symptoms of a transmissible infection or arrives at the facility with symptoms of an infection (pending laboratory confirmation), reduces transmission opportunities. However, once it is confirmed that the resident is no longer a risk for transmitting the infection, removing transmission-based precautions avoids unnecessary social isolation.</w:t>
      </w:r>
      <w:r>
        <w:rPr>
          <w:rFonts w:cs="Arial"/>
          <w:b/>
        </w:rPr>
        <w:br/>
      </w:r>
    </w:p>
    <w:p>
      <w:pPr>
        <w:pStyle w:val="NormalWeb"/>
        <w:shd w:val="clear" w:color="auto" w:fill="FFFFFF"/>
        <w:spacing w:beforeAutospacing="0" w:before="0" w:afterAutospacing="0" w:after="0"/>
        <w:rPr>
          <w:rFonts w:ascii="Arial" w:hAnsi="Arial" w:cs="Arial"/>
          <w:b/>
          <w:color w:val="000000"/>
        </w:rPr>
      </w:pPr>
      <w:r>
        <w:rPr>
          <w:rFonts w:cs="Arial" w:ascii="Arial" w:hAnsi="Arial"/>
          <w:b/>
          <w:color w:val="000000"/>
        </w:rPr>
        <w:t xml:space="preserve">Personal Protective Equipment (PPE) </w:t>
      </w:r>
    </w:p>
    <w:p>
      <w:pPr>
        <w:pStyle w:val="NormalWeb"/>
        <w:shd w:val="clear" w:color="auto" w:fill="FFFFFF"/>
        <w:spacing w:beforeAutospacing="0" w:before="0" w:afterAutospacing="0" w:after="0"/>
        <w:rPr>
          <w:rFonts w:ascii="Arial" w:hAnsi="Arial" w:cs="Arial"/>
        </w:rPr>
      </w:pPr>
      <w:r>
        <w:rPr>
          <w:rFonts w:cs="Arial" w:ascii="Arial" w:hAnsi="Arial"/>
        </w:rPr>
        <w:t xml:space="preserve">Using personal protective equipment provides a physical barrier between micro-organisms and the wearer. It offers protection by helping to prevent micro-organisms from: </w:t>
      </w:r>
    </w:p>
    <w:p>
      <w:pPr>
        <w:pStyle w:val="NormalWeb"/>
        <w:numPr>
          <w:ilvl w:val="0"/>
          <w:numId w:val="112"/>
        </w:numPr>
        <w:shd w:val="clear" w:color="auto" w:fill="FFFFFF"/>
        <w:spacing w:beforeAutospacing="0" w:before="0" w:afterAutospacing="0" w:after="0"/>
        <w:rPr>
          <w:rFonts w:ascii="Arial" w:hAnsi="Arial" w:cs="Arial"/>
          <w:bCs/>
          <w:color w:val="000000"/>
        </w:rPr>
      </w:pPr>
      <w:r>
        <w:rPr>
          <w:rFonts w:cs="Arial" w:ascii="Arial" w:hAnsi="Arial"/>
        </w:rPr>
        <w:t>contaminating hands, eyes, clothing, hair, and shoes</w:t>
      </w:r>
    </w:p>
    <w:p>
      <w:pPr>
        <w:pStyle w:val="NormalWeb"/>
        <w:numPr>
          <w:ilvl w:val="0"/>
          <w:numId w:val="112"/>
        </w:numPr>
        <w:shd w:val="clear" w:color="auto" w:fill="FFFFFF"/>
        <w:spacing w:beforeAutospacing="0" w:before="0" w:afterAutospacing="0" w:after="0"/>
        <w:rPr>
          <w:rFonts w:ascii="Arial" w:hAnsi="Arial" w:cs="Arial"/>
          <w:bCs/>
          <w:color w:val="000000"/>
        </w:rPr>
      </w:pPr>
      <w:r>
        <w:rPr>
          <w:rFonts w:cs="Arial" w:ascii="Arial" w:hAnsi="Arial"/>
        </w:rPr>
        <w:t>being transmitted to other residents and staff</w:t>
      </w:r>
    </w:p>
    <w:p>
      <w:pPr>
        <w:pStyle w:val="NormalWeb"/>
        <w:shd w:val="clear" w:color="auto" w:fill="FFFFFF"/>
        <w:spacing w:beforeAutospacing="0" w:before="0" w:afterAutospacing="0" w:after="0"/>
        <w:rPr>
          <w:rFonts w:ascii="Arial" w:hAnsi="Arial" w:cs="Arial"/>
          <w:bCs/>
          <w:color w:val="000000"/>
        </w:rPr>
      </w:pPr>
      <w:r>
        <w:rPr>
          <w:rFonts w:cs="Arial" w:ascii="Arial" w:hAnsi="Arial"/>
          <w:bCs/>
          <w:color w:val="000000"/>
        </w:rPr>
      </w:r>
    </w:p>
    <w:p>
      <w:pPr>
        <w:pStyle w:val="NormalWeb"/>
        <w:shd w:val="clear" w:color="auto" w:fill="FFFFFF"/>
        <w:spacing w:beforeAutospacing="0" w:before="0" w:afterAutospacing="0" w:after="0"/>
        <w:rPr>
          <w:rFonts w:ascii="Arial" w:hAnsi="Arial" w:cs="Arial"/>
          <w:bCs/>
          <w:color w:val="000000"/>
        </w:rPr>
      </w:pPr>
      <w:r>
        <w:rPr>
          <w:rFonts w:cs="Arial" w:ascii="Arial" w:hAnsi="Arial"/>
          <w:bCs/>
          <w:color w:val="000000"/>
        </w:rPr>
        <w:t>Healthcare workers evaluating and interacting with a suspected infectious disease resident must properly wear PPE for standard, contact, and droplet precautions. The appropriate PPE must be readily available so that it may be donned immediately when a suspected resident is identified.</w:t>
      </w:r>
    </w:p>
    <w:p>
      <w:pPr>
        <w:pStyle w:val="NormalWeb"/>
        <w:shd w:val="clear" w:color="auto" w:fill="FFFFFF"/>
        <w:spacing w:beforeAutospacing="0" w:before="0" w:afterAutospacing="0" w:after="0"/>
        <w:rPr>
          <w:rFonts w:ascii="Arial" w:hAnsi="Arial" w:cs="Arial"/>
        </w:rPr>
      </w:pPr>
      <w:r>
        <w:rPr>
          <w:rFonts w:cs="Arial" w:ascii="Arial" w:hAnsi="Arial"/>
        </w:rPr>
      </w:r>
    </w:p>
    <w:p>
      <w:pPr>
        <w:pStyle w:val="NormalWeb"/>
        <w:shd w:val="clear" w:color="auto" w:fill="FFFFFF"/>
        <w:spacing w:beforeAutospacing="0" w:before="0" w:afterAutospacing="0" w:after="0"/>
        <w:rPr>
          <w:rFonts w:ascii="Arial" w:hAnsi="Arial" w:cs="Arial"/>
          <w:bCs/>
          <w:color w:val="000000"/>
        </w:rPr>
      </w:pPr>
      <w:r>
        <w:rPr>
          <w:rFonts w:cs="Arial" w:ascii="Arial" w:hAnsi="Arial"/>
        </w:rPr>
        <w:t>It is important to use personal protective equipment effectively, correctly, and always where contact with a resident’s blood, bodily fluids, excretions, and secretions may occur.</w:t>
      </w:r>
    </w:p>
    <w:p>
      <w:pPr>
        <w:pStyle w:val="NormalWeb"/>
        <w:shd w:val="clear" w:color="auto" w:fill="FFFFFF"/>
        <w:spacing w:beforeAutospacing="0" w:before="0" w:afterAutospacing="0" w:after="0"/>
        <w:rPr>
          <w:rFonts w:ascii="Arial" w:hAnsi="Arial" w:cs="Arial"/>
          <w:bCs/>
          <w:color w:val="000000"/>
        </w:rPr>
      </w:pPr>
      <w:r>
        <w:rPr>
          <w:rFonts w:cs="Arial" w:ascii="Arial" w:hAnsi="Arial"/>
          <w:bCs/>
          <w:color w:val="000000"/>
        </w:rPr>
      </w:r>
    </w:p>
    <w:p>
      <w:pPr>
        <w:pStyle w:val="NormalWeb"/>
        <w:shd w:val="clear" w:color="auto" w:fill="FFFFFF"/>
        <w:spacing w:beforeAutospacing="0" w:before="0" w:afterAutospacing="0" w:after="0"/>
        <w:rPr>
          <w:rFonts w:ascii="Arial" w:hAnsi="Arial" w:cs="Arial"/>
          <w:bCs/>
          <w:color w:val="000000"/>
        </w:rPr>
      </w:pPr>
      <w:r>
        <w:rPr>
          <w:rFonts w:cs="Arial" w:ascii="Arial" w:hAnsi="Arial"/>
          <w:bCs/>
          <w:color w:val="000000"/>
        </w:rPr>
      </w:r>
    </w:p>
    <w:p>
      <w:pPr>
        <w:pStyle w:val="NormalWeb"/>
        <w:shd w:val="clear" w:color="auto" w:fill="FFFFFF"/>
        <w:spacing w:beforeAutospacing="0" w:before="0" w:afterAutospacing="0" w:after="0"/>
        <w:rPr>
          <w:rFonts w:ascii="Arial" w:hAnsi="Arial" w:cs="Arial"/>
          <w:bCs/>
          <w:color w:val="000000"/>
        </w:rPr>
      </w:pPr>
      <w:r>
        <w:rPr>
          <w:rFonts w:cs="Arial" w:ascii="Arial" w:hAnsi="Arial"/>
          <w:bCs/>
          <w:color w:val="000000"/>
        </w:rPr>
        <w:t>PPE description, at a minimum:</w:t>
      </w:r>
    </w:p>
    <w:p>
      <w:pPr>
        <w:pStyle w:val="NormalWeb"/>
        <w:numPr>
          <w:ilvl w:val="0"/>
          <w:numId w:val="108"/>
        </w:numPr>
        <w:shd w:val="clear" w:color="auto" w:fill="FFFFFF"/>
        <w:spacing w:beforeAutospacing="0" w:before="0" w:afterAutospacing="0" w:after="0"/>
        <w:rPr>
          <w:rFonts w:ascii="Arial" w:hAnsi="Arial" w:cs="Arial"/>
          <w:bCs/>
          <w:color w:val="000000"/>
        </w:rPr>
      </w:pPr>
      <w:r>
        <w:rPr>
          <w:rFonts w:cs="Arial" w:ascii="Arial" w:hAnsi="Arial"/>
          <w:bCs/>
          <w:color w:val="000000"/>
        </w:rPr>
        <w:t xml:space="preserve">Gown (fluid resistant or impermeable) </w:t>
      </w:r>
    </w:p>
    <w:p>
      <w:pPr>
        <w:pStyle w:val="NormalWeb"/>
        <w:numPr>
          <w:ilvl w:val="0"/>
          <w:numId w:val="108"/>
        </w:numPr>
        <w:shd w:val="clear" w:color="auto" w:fill="FFFFFF"/>
        <w:spacing w:beforeAutospacing="0" w:before="0" w:afterAutospacing="0" w:after="0"/>
        <w:rPr>
          <w:rFonts w:ascii="Arial" w:hAnsi="Arial" w:cs="Arial"/>
          <w:bCs/>
          <w:color w:val="000000"/>
        </w:rPr>
      </w:pPr>
      <w:r>
        <w:rPr>
          <w:rFonts w:cs="Arial" w:ascii="Arial" w:hAnsi="Arial"/>
          <w:bCs/>
          <w:color w:val="000000"/>
        </w:rPr>
        <w:t>Facemask, or other necessary respiratory protection</w:t>
      </w:r>
    </w:p>
    <w:p>
      <w:pPr>
        <w:pStyle w:val="NormalWeb"/>
        <w:numPr>
          <w:ilvl w:val="0"/>
          <w:numId w:val="108"/>
        </w:numPr>
        <w:shd w:val="clear" w:color="auto" w:fill="FFFFFF"/>
        <w:spacing w:beforeAutospacing="0" w:before="0" w:afterAutospacing="0" w:after="0"/>
        <w:rPr>
          <w:rFonts w:ascii="Arial" w:hAnsi="Arial" w:cs="Arial"/>
          <w:bCs/>
          <w:color w:val="000000"/>
        </w:rPr>
      </w:pPr>
      <w:r>
        <w:rPr>
          <w:rFonts w:cs="Arial" w:ascii="Arial" w:hAnsi="Arial"/>
          <w:bCs/>
          <w:color w:val="000000"/>
        </w:rPr>
        <w:t xml:space="preserve">Eye protection (goggles or face shield) </w:t>
      </w:r>
    </w:p>
    <w:p>
      <w:pPr>
        <w:pStyle w:val="NormalWeb"/>
        <w:numPr>
          <w:ilvl w:val="0"/>
          <w:numId w:val="108"/>
        </w:numPr>
        <w:shd w:val="clear" w:color="auto" w:fill="FFFFFF"/>
        <w:spacing w:beforeAutospacing="0" w:before="0" w:afterAutospacing="0" w:after="0"/>
        <w:rPr>
          <w:rFonts w:ascii="Arial" w:hAnsi="Arial" w:cs="Arial"/>
          <w:bCs/>
          <w:color w:val="000000"/>
        </w:rPr>
      </w:pPr>
      <w:r>
        <w:rPr>
          <w:rFonts w:cs="Arial" w:ascii="Arial" w:hAnsi="Arial"/>
          <w:bCs/>
          <w:color w:val="000000"/>
        </w:rPr>
        <w:t xml:space="preserve">Gloves </w:t>
      </w:r>
    </w:p>
    <w:p>
      <w:pPr>
        <w:pStyle w:val="NormalWeb"/>
        <w:shd w:val="clear" w:color="auto" w:fill="FFFFFF"/>
        <w:spacing w:beforeAutospacing="0" w:before="0" w:afterAutospacing="0" w:after="0"/>
        <w:rPr>
          <w:rFonts w:ascii="Arial" w:hAnsi="Arial" w:cs="Arial"/>
          <w:bCs/>
          <w:color w:val="000000"/>
        </w:rPr>
      </w:pPr>
      <w:r>
        <w:rPr>
          <w:rFonts w:cs="Arial" w:ascii="Arial" w:hAnsi="Arial"/>
          <w:bCs/>
          <w:color w:val="000000"/>
        </w:rPr>
      </w:r>
    </w:p>
    <w:p>
      <w:pPr>
        <w:pStyle w:val="NormalWeb"/>
        <w:shd w:val="clear" w:color="auto" w:fill="FFFFFF"/>
        <w:spacing w:beforeAutospacing="0" w:before="0" w:afterAutospacing="0" w:after="0"/>
        <w:rPr>
          <w:rFonts w:ascii="Arial" w:hAnsi="Arial" w:cs="Arial"/>
          <w:bCs/>
          <w:color w:val="000000"/>
        </w:rPr>
      </w:pPr>
      <w:r>
        <w:rPr>
          <w:rFonts w:cs="Arial" w:ascii="Arial" w:hAnsi="Arial"/>
          <w:bCs/>
          <w:color w:val="000000"/>
        </w:rPr>
        <w:t>Refer to the facility Infection Control Plan for further guidance.</w:t>
      </w:r>
    </w:p>
    <w:p>
      <w:pPr>
        <w:pStyle w:val="NormalWeb"/>
        <w:shd w:val="clear" w:color="auto" w:fill="FFFFFF"/>
        <w:spacing w:beforeAutospacing="0" w:before="0" w:afterAutospacing="0" w:after="0"/>
        <w:rPr>
          <w:rFonts w:ascii="Arial" w:hAnsi="Arial" w:cs="Arial"/>
          <w:bCs/>
          <w:color w:val="000000"/>
        </w:rPr>
      </w:pPr>
      <w:r>
        <w:rPr>
          <w:rFonts w:cs="Arial" w:ascii="Arial" w:hAnsi="Arial"/>
          <w:bCs/>
          <w:color w:val="000000"/>
        </w:rPr>
      </w:r>
    </w:p>
    <w:p>
      <w:pPr>
        <w:pStyle w:val="Normal"/>
        <w:rPr>
          <w:rFonts w:cs="Arial"/>
          <w:b/>
          <w:bCs/>
        </w:rPr>
      </w:pPr>
      <w:r>
        <w:rPr>
          <w:rFonts w:cs="Arial"/>
          <w:b/>
          <w:bCs/>
        </w:rPr>
        <w:t>Resident Placement and the Use of Private Rooms for Infection Prevention and Control</w:t>
      </w:r>
    </w:p>
    <w:p>
      <w:pPr>
        <w:pStyle w:val="Normal"/>
        <w:rPr>
          <w:rFonts w:cs="Arial"/>
        </w:rPr>
      </w:pPr>
      <w:r>
        <w:rPr>
          <w:rFonts w:cs="Arial"/>
        </w:rPr>
        <w:t xml:space="preserve">The physician and person(s) responsible for infection control should assess individual residents as to the potential for transmitting infectious organisms. </w:t>
      </w:r>
    </w:p>
    <w:p>
      <w:pPr>
        <w:pStyle w:val="Normal"/>
        <w:numPr>
          <w:ilvl w:val="0"/>
          <w:numId w:val="96"/>
        </w:numPr>
        <w:tabs>
          <w:tab w:val="clear" w:pos="720"/>
          <w:tab w:val="left" w:pos="450" w:leader="none"/>
        </w:tabs>
        <w:ind w:hanging="450" w:left="450"/>
        <w:rPr>
          <w:rFonts w:cs="Arial"/>
        </w:rPr>
      </w:pPr>
      <w:r>
        <w:rPr>
          <w:rFonts w:cs="Arial"/>
        </w:rPr>
        <w:t>Room assignments and restriction of activities are determined by this assessment. Although there are many reasons for using private rooms, the major reasons are diseases transmitted in whole or in part by the airborne route or by the resident who extensively soils the environment with body substances.</w:t>
      </w:r>
    </w:p>
    <w:p>
      <w:pPr>
        <w:pStyle w:val="Normal"/>
        <w:numPr>
          <w:ilvl w:val="0"/>
          <w:numId w:val="96"/>
        </w:numPr>
        <w:tabs>
          <w:tab w:val="clear" w:pos="720"/>
          <w:tab w:val="left" w:pos="450" w:leader="none"/>
        </w:tabs>
        <w:ind w:hanging="450" w:left="450"/>
        <w:rPr>
          <w:rFonts w:cs="Arial"/>
        </w:rPr>
      </w:pPr>
      <w:r>
        <w:rPr>
          <w:rFonts w:cs="Arial"/>
        </w:rPr>
        <w:t>Private rooms are generally indicated for residents with uncontrollable excretions (diarrhea), secretions, excessive coughing, heavy wound drainage, or widespread skin disease. Residents should be confined to their rooms while the above conditions exist.</w:t>
      </w:r>
    </w:p>
    <w:p>
      <w:pPr>
        <w:pStyle w:val="Normal"/>
        <w:numPr>
          <w:ilvl w:val="0"/>
          <w:numId w:val="96"/>
        </w:numPr>
        <w:tabs>
          <w:tab w:val="clear" w:pos="720"/>
          <w:tab w:val="left" w:pos="450" w:leader="none"/>
        </w:tabs>
        <w:ind w:hanging="450" w:left="450"/>
        <w:rPr>
          <w:rFonts w:cs="Arial"/>
        </w:rPr>
      </w:pPr>
      <w:r>
        <w:rPr>
          <w:rFonts w:cs="Arial"/>
        </w:rPr>
        <w:t>If the situation is small-scale, follow routine resident placement and established infection control practices.</w:t>
      </w:r>
    </w:p>
    <w:p>
      <w:pPr>
        <w:pStyle w:val="Normal"/>
        <w:numPr>
          <w:ilvl w:val="0"/>
          <w:numId w:val="96"/>
        </w:numPr>
        <w:tabs>
          <w:tab w:val="clear" w:pos="720"/>
          <w:tab w:val="left" w:pos="450" w:leader="none"/>
        </w:tabs>
        <w:ind w:hanging="450" w:left="450"/>
        <w:rPr>
          <w:rFonts w:cs="Arial"/>
        </w:rPr>
      </w:pPr>
      <w:r>
        <w:rPr>
          <w:rFonts w:cs="Arial"/>
        </w:rPr>
        <w:t xml:space="preserve">If many residents are presenting with similar syndromes, group affected individuals into a designated wing or area of the facility.  Before grouping, consult with the local/state Health Department and the facility Infection Control personnel </w:t>
      </w:r>
      <w:r>
        <w:rPr>
          <w:rFonts w:cs="Arial"/>
          <w:shd w:fill="FFFFFF" w:val="clear"/>
        </w:rPr>
        <w:t>r</w:t>
      </w:r>
      <w:r>
        <w:rPr>
          <w:rFonts w:cs="Arial"/>
        </w:rPr>
        <w:t>egarding adequate isolation (i.e., ventilation).</w:t>
      </w:r>
    </w:p>
    <w:p>
      <w:pPr>
        <w:pStyle w:val="Normal"/>
        <w:rPr>
          <w:rFonts w:cs="Arial"/>
          <w:b/>
        </w:rPr>
      </w:pPr>
      <w:r>
        <w:rPr>
          <w:rFonts w:cs="Arial"/>
          <w:b/>
        </w:rPr>
      </w:r>
    </w:p>
    <w:p>
      <w:pPr>
        <w:pStyle w:val="Normal"/>
        <w:rPr>
          <w:rFonts w:cs="Arial"/>
          <w:b/>
        </w:rPr>
      </w:pPr>
      <w:r>
        <w:rPr>
          <w:rFonts w:cs="Arial"/>
          <w:b/>
        </w:rPr>
        <w:t>Resident Care</w:t>
      </w:r>
    </w:p>
    <w:p>
      <w:pPr>
        <w:pStyle w:val="Normal"/>
        <w:rPr>
          <w:rFonts w:cs="Arial"/>
        </w:rPr>
      </w:pPr>
      <w:r>
        <w:rPr>
          <w:rFonts w:cs="Arial"/>
        </w:rPr>
        <w:t xml:space="preserve">Only direct care providers should enter the resident room: </w:t>
      </w:r>
    </w:p>
    <w:p>
      <w:pPr>
        <w:pStyle w:val="ListParagraph"/>
        <w:numPr>
          <w:ilvl w:val="0"/>
          <w:numId w:val="113"/>
        </w:numPr>
        <w:spacing w:lineRule="auto" w:line="240" w:before="0" w:after="0"/>
        <w:contextualSpacing/>
        <w:rPr>
          <w:rFonts w:ascii="Arial" w:hAnsi="Arial" w:cs="Arial"/>
          <w:sz w:val="24"/>
          <w:szCs w:val="24"/>
        </w:rPr>
      </w:pPr>
      <w:r>
        <w:rPr>
          <w:rFonts w:cs="Arial" w:ascii="Arial" w:hAnsi="Arial"/>
          <w:sz w:val="24"/>
          <w:szCs w:val="24"/>
        </w:rPr>
        <w:t xml:space="preserve">No person enters the room without mandatory training and demonstrated competency. </w:t>
      </w:r>
    </w:p>
    <w:p>
      <w:pPr>
        <w:pStyle w:val="ListParagraph"/>
        <w:numPr>
          <w:ilvl w:val="0"/>
          <w:numId w:val="113"/>
        </w:numPr>
        <w:spacing w:lineRule="auto" w:line="240" w:before="0" w:after="0"/>
        <w:contextualSpacing/>
        <w:rPr>
          <w:rFonts w:ascii="Arial" w:hAnsi="Arial" w:cs="Arial"/>
          <w:sz w:val="24"/>
          <w:szCs w:val="24"/>
        </w:rPr>
      </w:pPr>
      <w:r>
        <w:rPr>
          <w:rFonts w:cs="Arial" w:ascii="Arial" w:hAnsi="Arial"/>
          <w:sz w:val="24"/>
          <w:szCs w:val="24"/>
        </w:rPr>
        <w:t xml:space="preserve">Autonomous practice (supported by experts). </w:t>
      </w:r>
    </w:p>
    <w:p>
      <w:pPr>
        <w:pStyle w:val="ListParagraph"/>
        <w:numPr>
          <w:ilvl w:val="0"/>
          <w:numId w:val="113"/>
        </w:numPr>
        <w:spacing w:lineRule="auto" w:line="240" w:before="0" w:after="0"/>
        <w:contextualSpacing/>
        <w:rPr>
          <w:rFonts w:ascii="Arial" w:hAnsi="Arial" w:cs="Arial"/>
          <w:sz w:val="24"/>
          <w:szCs w:val="24"/>
        </w:rPr>
      </w:pPr>
      <w:r>
        <w:rPr>
          <w:rFonts w:cs="Arial" w:ascii="Arial" w:hAnsi="Arial"/>
          <w:sz w:val="24"/>
          <w:szCs w:val="24"/>
        </w:rPr>
        <w:t>Physical and Occupational Therapy, as necessary.</w:t>
      </w:r>
    </w:p>
    <w:p>
      <w:pPr>
        <w:pStyle w:val="ListParagraph"/>
        <w:numPr>
          <w:ilvl w:val="0"/>
          <w:numId w:val="113"/>
        </w:numPr>
        <w:spacing w:lineRule="auto" w:line="240" w:before="0" w:after="0"/>
        <w:contextualSpacing/>
        <w:rPr>
          <w:rFonts w:ascii="Arial" w:hAnsi="Arial" w:cs="Arial"/>
          <w:sz w:val="24"/>
          <w:szCs w:val="24"/>
        </w:rPr>
      </w:pPr>
      <w:r>
        <w:rPr>
          <w:rFonts w:cs="Arial" w:ascii="Arial" w:hAnsi="Arial"/>
          <w:sz w:val="24"/>
          <w:szCs w:val="24"/>
        </w:rPr>
        <w:t>Environmental decontamination, as necessary.</w:t>
      </w:r>
    </w:p>
    <w:p>
      <w:pPr>
        <w:pStyle w:val="Normal"/>
        <w:rPr>
          <w:rFonts w:cs="Arial"/>
        </w:rPr>
      </w:pPr>
      <w:r>
        <w:rPr>
          <w:rFonts w:cs="Arial"/>
        </w:rPr>
        <w:t xml:space="preserve">The care providers will need to be trained and able to demonstrate competency in the following areas: </w:t>
      </w:r>
    </w:p>
    <w:p>
      <w:pPr>
        <w:pStyle w:val="ListParagraph"/>
        <w:numPr>
          <w:ilvl w:val="0"/>
          <w:numId w:val="114"/>
        </w:numPr>
        <w:spacing w:lineRule="auto" w:line="240" w:before="0" w:after="0"/>
        <w:contextualSpacing/>
        <w:rPr>
          <w:rFonts w:ascii="Arial" w:hAnsi="Arial" w:cs="Arial"/>
          <w:sz w:val="24"/>
          <w:szCs w:val="24"/>
        </w:rPr>
      </w:pPr>
      <w:r>
        <w:rPr>
          <w:rFonts w:cs="Arial" w:ascii="Arial" w:hAnsi="Arial"/>
          <w:sz w:val="24"/>
          <w:szCs w:val="24"/>
        </w:rPr>
        <w:t xml:space="preserve">Donning and doffing of PPE. </w:t>
      </w:r>
    </w:p>
    <w:p>
      <w:pPr>
        <w:pStyle w:val="ListParagraph"/>
        <w:numPr>
          <w:ilvl w:val="0"/>
          <w:numId w:val="114"/>
        </w:numPr>
        <w:spacing w:lineRule="auto" w:line="240" w:before="0" w:after="0"/>
        <w:contextualSpacing/>
        <w:rPr>
          <w:rFonts w:ascii="Arial" w:hAnsi="Arial" w:cs="Arial"/>
          <w:sz w:val="24"/>
          <w:szCs w:val="24"/>
        </w:rPr>
      </w:pPr>
      <w:r>
        <w:rPr>
          <w:rFonts w:cs="Arial" w:ascii="Arial" w:hAnsi="Arial"/>
          <w:sz w:val="24"/>
          <w:szCs w:val="24"/>
        </w:rPr>
        <w:t xml:space="preserve">Use of the “Buddy System.” </w:t>
      </w:r>
    </w:p>
    <w:p>
      <w:pPr>
        <w:pStyle w:val="ListParagraph"/>
        <w:numPr>
          <w:ilvl w:val="0"/>
          <w:numId w:val="114"/>
        </w:numPr>
        <w:spacing w:lineRule="auto" w:line="240" w:before="0" w:after="0"/>
        <w:contextualSpacing/>
        <w:rPr>
          <w:rFonts w:ascii="Arial" w:hAnsi="Arial" w:cs="Arial"/>
          <w:sz w:val="24"/>
          <w:szCs w:val="24"/>
        </w:rPr>
      </w:pPr>
      <w:r>
        <w:rPr>
          <w:rFonts w:cs="Arial" w:ascii="Arial" w:hAnsi="Arial"/>
          <w:sz w:val="24"/>
          <w:szCs w:val="24"/>
        </w:rPr>
        <w:t xml:space="preserve">Waste management protocols. </w:t>
      </w:r>
    </w:p>
    <w:p>
      <w:pPr>
        <w:pStyle w:val="ListParagraph"/>
        <w:numPr>
          <w:ilvl w:val="0"/>
          <w:numId w:val="114"/>
        </w:numPr>
        <w:spacing w:lineRule="auto" w:line="240" w:before="0" w:after="0"/>
        <w:contextualSpacing/>
        <w:rPr>
          <w:rFonts w:ascii="Arial" w:hAnsi="Arial" w:cs="Arial"/>
          <w:sz w:val="24"/>
          <w:szCs w:val="24"/>
        </w:rPr>
      </w:pPr>
      <w:r>
        <w:rPr>
          <w:rFonts w:cs="Arial" w:ascii="Arial" w:hAnsi="Arial"/>
          <w:sz w:val="24"/>
          <w:szCs w:val="24"/>
        </w:rPr>
        <w:t xml:space="preserve">Decontamination and containment protocols. </w:t>
      </w:r>
    </w:p>
    <w:p>
      <w:pPr>
        <w:pStyle w:val="ListParagraph"/>
        <w:numPr>
          <w:ilvl w:val="0"/>
          <w:numId w:val="114"/>
        </w:numPr>
        <w:spacing w:lineRule="auto" w:line="240" w:before="0" w:after="0"/>
        <w:contextualSpacing/>
        <w:rPr>
          <w:rFonts w:ascii="Arial" w:hAnsi="Arial" w:cs="Arial"/>
          <w:sz w:val="24"/>
          <w:szCs w:val="24"/>
        </w:rPr>
      </w:pPr>
      <w:r>
        <w:rPr>
          <w:rFonts w:cs="Arial" w:ascii="Arial" w:hAnsi="Arial"/>
          <w:sz w:val="24"/>
          <w:szCs w:val="24"/>
        </w:rPr>
        <w:t>Specimen handling for diagnostic testing.</w:t>
      </w:r>
    </w:p>
    <w:p>
      <w:pPr>
        <w:pStyle w:val="Normal"/>
        <w:rPr>
          <w:rFonts w:cs="Arial"/>
          <w:b/>
        </w:rPr>
      </w:pPr>
      <w:r>
        <w:rPr>
          <w:rFonts w:cs="Arial"/>
          <w:b/>
        </w:rPr>
      </w:r>
    </w:p>
    <w:p>
      <w:pPr>
        <w:pStyle w:val="Normal"/>
        <w:rPr>
          <w:rFonts w:cs="Arial"/>
          <w:b/>
          <w:bCs/>
        </w:rPr>
      </w:pPr>
      <w:r>
        <w:rPr>
          <w:rFonts w:cs="Arial"/>
          <w:b/>
          <w:bCs/>
        </w:rPr>
        <w:t>General Guidelines for Resident Transport within or outside the facility</w:t>
      </w:r>
    </w:p>
    <w:p>
      <w:pPr>
        <w:pStyle w:val="Normal"/>
        <w:numPr>
          <w:ilvl w:val="0"/>
          <w:numId w:val="97"/>
        </w:numPr>
        <w:tabs>
          <w:tab w:val="clear" w:pos="720"/>
          <w:tab w:val="left" w:pos="450" w:leader="none"/>
        </w:tabs>
        <w:ind w:hanging="1800" w:left="1800"/>
        <w:rPr>
          <w:rFonts w:cs="Arial"/>
        </w:rPr>
      </w:pPr>
      <w:r>
        <w:rPr>
          <w:rFonts w:cs="Arial"/>
        </w:rPr>
        <w:t>Limit movement to that which is to provide proper resident care.</w:t>
      </w:r>
    </w:p>
    <w:p>
      <w:pPr>
        <w:pStyle w:val="Normal"/>
        <w:numPr>
          <w:ilvl w:val="0"/>
          <w:numId w:val="97"/>
        </w:numPr>
        <w:tabs>
          <w:tab w:val="clear" w:pos="720"/>
          <w:tab w:val="left" w:pos="450" w:leader="none"/>
        </w:tabs>
        <w:ind w:hanging="1800" w:left="1800"/>
        <w:rPr>
          <w:rFonts w:cs="Arial"/>
        </w:rPr>
      </w:pPr>
      <w:r>
        <w:rPr>
          <w:rFonts w:cs="Arial"/>
        </w:rPr>
        <w:t>Mask resident if airborne or droplet organism is suspected, or resident is coughing.</w:t>
      </w:r>
    </w:p>
    <w:p>
      <w:pPr>
        <w:pStyle w:val="Normal"/>
        <w:tabs>
          <w:tab w:val="clear" w:pos="720"/>
          <w:tab w:val="left" w:pos="450" w:leader="none"/>
        </w:tabs>
        <w:rPr>
          <w:rFonts w:cs="Arial"/>
          <w:u w:val="single"/>
        </w:rPr>
      </w:pPr>
      <w:r>
        <w:rPr>
          <w:rFonts w:cs="Arial"/>
          <w:u w:val="single"/>
        </w:rPr>
      </w:r>
    </w:p>
    <w:p>
      <w:pPr>
        <w:pStyle w:val="Normal"/>
        <w:tabs>
          <w:tab w:val="clear" w:pos="720"/>
          <w:tab w:val="left" w:pos="450" w:leader="none"/>
        </w:tabs>
        <w:rPr>
          <w:rFonts w:cs="Arial"/>
        </w:rPr>
      </w:pPr>
      <w:r>
        <w:rPr>
          <w:rFonts w:cs="Arial"/>
          <w:u w:val="single"/>
        </w:rPr>
        <w:t>When transporting a resident out of the facility</w:t>
      </w:r>
      <w:r>
        <w:rPr>
          <w:rFonts w:cs="Arial"/>
        </w:rPr>
        <w:t xml:space="preserve"> (e.g., dialysis appointment, evacuation, etc.)</w:t>
      </w:r>
    </w:p>
    <w:p>
      <w:pPr>
        <w:pStyle w:val="NormalWeb"/>
        <w:shd w:val="clear" w:color="auto" w:fill="FFFFFF"/>
        <w:spacing w:beforeAutospacing="0" w:before="0" w:after="280"/>
        <w:rPr>
          <w:rFonts w:ascii="Arial" w:hAnsi="Arial" w:cs="Arial"/>
          <w:color w:val="000000"/>
        </w:rPr>
      </w:pPr>
      <w:r>
        <w:rPr>
          <w:rFonts w:cs="Arial" w:ascii="Arial" w:hAnsi="Arial"/>
          <w:color w:val="000000"/>
        </w:rPr>
        <w:t xml:space="preserve">When transporting a known, confirmed infectious resident, it is recommended that drivers wear a facemask and eye protection such as a face shield or goggles as dictated by the contagion transmission type (as long as they do not create a driving hazard). </w:t>
      </w:r>
    </w:p>
    <w:p>
      <w:pPr>
        <w:pStyle w:val="NormalWeb"/>
        <w:shd w:val="clear" w:color="auto" w:fill="FFFFFF"/>
        <w:spacing w:beforeAutospacing="0" w:before="0" w:after="280"/>
        <w:rPr>
          <w:rFonts w:ascii="Arial" w:hAnsi="Arial" w:cs="Arial"/>
          <w:color w:val="000000"/>
        </w:rPr>
      </w:pPr>
      <w:r>
        <w:rPr>
          <w:rFonts w:cs="Arial" w:ascii="Arial" w:hAnsi="Arial"/>
          <w:color w:val="000000"/>
        </w:rPr>
        <w:t xml:space="preserve">The resident(s) should wear a facemask or cloth face covering. Occupants of the vehicle should avoid or limit close contact (within 6 feet) with others. The use of larger vehicles such as vans or facility buses is recommended when feasible to allow greater social (physical) distance between vehicle occupants. </w:t>
      </w:r>
    </w:p>
    <w:p>
      <w:pPr>
        <w:pStyle w:val="NormalWeb"/>
        <w:shd w:val="clear" w:color="auto" w:fill="FFFFFF"/>
        <w:spacing w:beforeAutospacing="0" w:before="0" w:after="280"/>
        <w:rPr>
          <w:rFonts w:ascii="Arial" w:hAnsi="Arial" w:cs="Arial"/>
          <w:color w:val="000000"/>
        </w:rPr>
      </w:pPr>
      <w:r>
        <w:rPr>
          <w:rFonts w:cs="Arial" w:ascii="Arial" w:hAnsi="Arial"/>
          <w:color w:val="000000"/>
        </w:rPr>
        <w:t xml:space="preserve">Additionally, drivers should practice regular hand hygiene, and avoid touching their nose, mouth, or eyes. </w:t>
      </w:r>
    </w:p>
    <w:p>
      <w:pPr>
        <w:pStyle w:val="NormalWeb"/>
        <w:shd w:val="clear" w:color="auto" w:fill="FFFFFF"/>
        <w:spacing w:beforeAutospacing="0" w:before="0" w:after="280"/>
        <w:rPr>
          <w:rFonts w:ascii="Arial" w:hAnsi="Arial" w:cs="Arial"/>
          <w:color w:val="000000"/>
        </w:rPr>
      </w:pPr>
      <w:r>
        <w:rPr>
          <w:rFonts w:cs="Arial" w:ascii="Arial" w:hAnsi="Arial"/>
          <w:color w:val="000000"/>
        </w:rPr>
        <w:t xml:space="preserve">The Infection Control Plan provides guidance for cleaning and disinfecting after the transport of an infectious resident(s). </w:t>
      </w:r>
    </w:p>
    <w:p>
      <w:pPr>
        <w:pStyle w:val="Normal"/>
        <w:rPr>
          <w:rFonts w:cs="Arial"/>
          <w:b/>
          <w:bCs/>
        </w:rPr>
      </w:pPr>
      <w:r>
        <w:rPr>
          <w:rFonts w:cs="Arial"/>
          <w:b/>
          <w:bCs/>
        </w:rPr>
        <w:t>General Guidelines for Handling Deceased Residents</w:t>
      </w:r>
    </w:p>
    <w:p>
      <w:pPr>
        <w:pStyle w:val="Normal"/>
        <w:numPr>
          <w:ilvl w:val="0"/>
          <w:numId w:val="83"/>
        </w:numPr>
        <w:tabs>
          <w:tab w:val="clear" w:pos="720"/>
          <w:tab w:val="left" w:pos="450" w:leader="none"/>
        </w:tabs>
        <w:ind w:hanging="1080" w:left="1080"/>
        <w:rPr>
          <w:rFonts w:cs="Arial"/>
        </w:rPr>
      </w:pPr>
      <w:r>
        <w:rPr>
          <w:rFonts w:cs="Arial"/>
        </w:rPr>
        <w:t>Keep tracking records of all residents.</w:t>
      </w:r>
    </w:p>
    <w:p>
      <w:pPr>
        <w:pStyle w:val="Normal"/>
        <w:numPr>
          <w:ilvl w:val="0"/>
          <w:numId w:val="83"/>
        </w:numPr>
        <w:tabs>
          <w:tab w:val="clear" w:pos="720"/>
          <w:tab w:val="left" w:pos="450" w:leader="none"/>
        </w:tabs>
        <w:ind w:hanging="450" w:left="450"/>
        <w:rPr>
          <w:rFonts w:cs="Arial"/>
        </w:rPr>
      </w:pPr>
      <w:r>
        <w:rPr>
          <w:rFonts w:cs="Arial"/>
        </w:rPr>
        <w:t>Attach a form of identification to the body if there is not an identification wrist band (e.g., toe-tag).</w:t>
      </w:r>
    </w:p>
    <w:p>
      <w:pPr>
        <w:pStyle w:val="Normal"/>
        <w:numPr>
          <w:ilvl w:val="0"/>
          <w:numId w:val="83"/>
        </w:numPr>
        <w:tabs>
          <w:tab w:val="clear" w:pos="720"/>
          <w:tab w:val="left" w:pos="450" w:leader="none"/>
        </w:tabs>
        <w:ind w:hanging="450" w:left="450"/>
        <w:rPr>
          <w:rFonts w:cs="Arial"/>
        </w:rPr>
      </w:pPr>
      <w:r>
        <w:rPr>
          <w:rFonts w:cs="Arial"/>
        </w:rPr>
        <w:t xml:space="preserve">The decedent should be placed in a body bag or pouch prior to moving the body to any other location or release to a funeral director or coroner/coroner physician/ medical examiner. </w:t>
      </w:r>
    </w:p>
    <w:p>
      <w:pPr>
        <w:pStyle w:val="Normal"/>
        <w:numPr>
          <w:ilvl w:val="0"/>
          <w:numId w:val="83"/>
        </w:numPr>
        <w:tabs>
          <w:tab w:val="clear" w:pos="720"/>
          <w:tab w:val="left" w:pos="450" w:leader="none"/>
        </w:tabs>
        <w:ind w:hanging="450" w:left="450"/>
        <w:rPr>
          <w:rFonts w:cs="Arial"/>
        </w:rPr>
      </w:pPr>
      <w:r>
        <w:rPr>
          <w:rFonts w:cs="Arial"/>
        </w:rPr>
        <w:t>Matching identification should always be attached to the outside of the body bag or pouch.</w:t>
      </w:r>
    </w:p>
    <w:p>
      <w:pPr>
        <w:pStyle w:val="Normal"/>
        <w:numPr>
          <w:ilvl w:val="0"/>
          <w:numId w:val="83"/>
        </w:numPr>
        <w:tabs>
          <w:tab w:val="clear" w:pos="720"/>
          <w:tab w:val="left" w:pos="450" w:leader="none"/>
        </w:tabs>
        <w:ind w:hanging="450" w:left="450"/>
        <w:rPr>
          <w:rFonts w:cs="Arial"/>
        </w:rPr>
      </w:pPr>
      <w:r>
        <w:rPr>
          <w:rFonts w:cs="Arial"/>
        </w:rPr>
        <w:t>Personal effects such as eyeglasses, dentures, and hearing aids should be bagged, labeled, and placed next to the body.</w:t>
      </w:r>
    </w:p>
    <w:p>
      <w:pPr>
        <w:pStyle w:val="Normal"/>
        <w:numPr>
          <w:ilvl w:val="0"/>
          <w:numId w:val="83"/>
        </w:numPr>
        <w:tabs>
          <w:tab w:val="clear" w:pos="720"/>
          <w:tab w:val="left" w:pos="450" w:leader="none"/>
        </w:tabs>
        <w:ind w:hanging="450" w:left="450"/>
        <w:rPr>
          <w:rFonts w:cs="Arial"/>
        </w:rPr>
      </w:pPr>
      <w:r>
        <w:rPr>
          <w:rFonts w:cs="Arial"/>
        </w:rPr>
        <w:t>Any necessary paperwork for release of the remains should be completed prior to contacting the funeral firm or medical examiner.</w:t>
      </w:r>
    </w:p>
    <w:p>
      <w:pPr>
        <w:pStyle w:val="Normal"/>
        <w:numPr>
          <w:ilvl w:val="0"/>
          <w:numId w:val="83"/>
        </w:numPr>
        <w:tabs>
          <w:tab w:val="clear" w:pos="720"/>
          <w:tab w:val="left" w:pos="450" w:leader="none"/>
        </w:tabs>
        <w:ind w:hanging="450" w:left="450"/>
        <w:rPr>
          <w:rFonts w:cs="Arial"/>
        </w:rPr>
      </w:pPr>
      <w:r>
        <w:rPr>
          <w:rFonts w:cs="Arial"/>
        </w:rPr>
        <w:t>If the facility has a morgue or holding area, the personal effects should remain at the location where the decedent will be signed out and a property form or receipt prepared for either the family or the funeral home.</w:t>
      </w:r>
    </w:p>
    <w:p>
      <w:pPr>
        <w:pStyle w:val="Normal"/>
        <w:numPr>
          <w:ilvl w:val="0"/>
          <w:numId w:val="83"/>
        </w:numPr>
        <w:tabs>
          <w:tab w:val="clear" w:pos="720"/>
          <w:tab w:val="left" w:pos="450" w:leader="none"/>
        </w:tabs>
        <w:ind w:hanging="450" w:left="450"/>
        <w:rPr>
          <w:rFonts w:cs="Arial"/>
        </w:rPr>
      </w:pPr>
      <w:r>
        <w:rPr>
          <w:rFonts w:cs="Arial"/>
        </w:rPr>
        <w:t xml:space="preserve">Once the decedent is prepared for transport, (i.e., pouched and labeled), the body may be released to the county or other authority, as appropriate. </w:t>
      </w:r>
    </w:p>
    <w:p>
      <w:pPr>
        <w:pStyle w:val="Normal"/>
        <w:rPr>
          <w:rFonts w:cs="Arial"/>
          <w:b/>
        </w:rPr>
      </w:pPr>
      <w:r>
        <w:rPr>
          <w:rFonts w:cs="Arial"/>
          <w:b/>
        </w:rPr>
      </w:r>
    </w:p>
    <w:p>
      <w:pPr>
        <w:pStyle w:val="Normal"/>
        <w:rPr>
          <w:rFonts w:cs="Arial"/>
          <w:b/>
          <w:sz w:val="26"/>
          <w:szCs w:val="26"/>
        </w:rPr>
      </w:pPr>
      <w:r>
        <w:rPr>
          <w:rFonts w:cs="Arial"/>
          <w:b/>
          <w:sz w:val="26"/>
          <w:szCs w:val="26"/>
        </w:rPr>
        <w:t>DINING SERVICES</w:t>
      </w:r>
    </w:p>
    <w:p>
      <w:pPr>
        <w:pStyle w:val="Normal"/>
        <w:numPr>
          <w:ilvl w:val="0"/>
          <w:numId w:val="88"/>
        </w:numPr>
        <w:tabs>
          <w:tab w:val="clear" w:pos="720"/>
          <w:tab w:val="left" w:pos="450" w:leader="none"/>
        </w:tabs>
        <w:ind w:hanging="450" w:left="450"/>
        <w:rPr>
          <w:rFonts w:cs="Arial"/>
        </w:rPr>
      </w:pPr>
      <w:r>
        <w:rPr>
          <w:rFonts w:cs="Arial"/>
        </w:rPr>
        <w:t>Assess emergency food, liquids, and supplies and provide information to the Command Center.</w:t>
      </w:r>
    </w:p>
    <w:p>
      <w:pPr>
        <w:pStyle w:val="Normal"/>
        <w:numPr>
          <w:ilvl w:val="0"/>
          <w:numId w:val="88"/>
        </w:numPr>
        <w:tabs>
          <w:tab w:val="clear" w:pos="720"/>
          <w:tab w:val="left" w:pos="450" w:leader="none"/>
        </w:tabs>
        <w:ind w:hanging="450" w:left="450"/>
        <w:rPr>
          <w:rFonts w:cs="Arial"/>
        </w:rPr>
      </w:pPr>
      <w:r>
        <w:rPr>
          <w:rFonts w:cs="Arial"/>
        </w:rPr>
        <w:t>Coordinate meal service with Nursing. Modify the menu if deliveries will not be possible. Use disposable plates, cups, and utensils, as necessary.</w:t>
      </w:r>
    </w:p>
    <w:p>
      <w:pPr>
        <w:pStyle w:val="Normal"/>
        <w:numPr>
          <w:ilvl w:val="0"/>
          <w:numId w:val="88"/>
        </w:numPr>
        <w:tabs>
          <w:tab w:val="clear" w:pos="720"/>
          <w:tab w:val="left" w:pos="450" w:leader="none"/>
        </w:tabs>
        <w:ind w:hanging="450" w:left="450"/>
        <w:rPr>
          <w:rFonts w:cs="Arial"/>
        </w:rPr>
      </w:pPr>
      <w:r>
        <w:rPr>
          <w:rFonts w:cs="Arial"/>
        </w:rPr>
        <w:t>As necessary, ensure staff uses necessary PPE if delivering meals or interacting with any residents who may be infectious.</w:t>
      </w:r>
    </w:p>
    <w:p>
      <w:pPr>
        <w:pStyle w:val="Normal"/>
        <w:numPr>
          <w:ilvl w:val="0"/>
          <w:numId w:val="88"/>
        </w:numPr>
        <w:tabs>
          <w:tab w:val="clear" w:pos="720"/>
          <w:tab w:val="left" w:pos="450" w:leader="none"/>
        </w:tabs>
        <w:ind w:hanging="450" w:left="450"/>
        <w:rPr>
          <w:rFonts w:cs="Arial"/>
        </w:rPr>
      </w:pPr>
      <w:r>
        <w:rPr>
          <w:rFonts w:cs="Arial"/>
        </w:rPr>
        <w:t>Establish a plan for feeding staff if shift change will not be possible.</w:t>
      </w:r>
    </w:p>
    <w:p>
      <w:pPr>
        <w:pStyle w:val="Normal"/>
        <w:ind w:left="450"/>
        <w:rPr>
          <w:rFonts w:cs="Arial"/>
        </w:rPr>
      </w:pPr>
      <w:r>
        <w:rPr>
          <w:rFonts w:cs="Arial"/>
        </w:rPr>
      </w:r>
    </w:p>
    <w:p>
      <w:pPr>
        <w:pStyle w:val="Normal"/>
        <w:rPr>
          <w:rFonts w:cs="Arial"/>
          <w:b/>
          <w:sz w:val="26"/>
          <w:szCs w:val="26"/>
        </w:rPr>
      </w:pPr>
      <w:r>
        <w:rPr>
          <w:rFonts w:cs="Arial"/>
          <w:b/>
          <w:sz w:val="26"/>
          <w:szCs w:val="26"/>
        </w:rPr>
        <w:t>HOUSEKEEPING / LAUNDRY</w:t>
      </w:r>
    </w:p>
    <w:p>
      <w:pPr>
        <w:pStyle w:val="Normal"/>
        <w:rPr>
          <w:rFonts w:cs="Arial"/>
        </w:rPr>
      </w:pPr>
      <w:r>
        <w:rPr>
          <w:rFonts w:cs="Arial"/>
        </w:rPr>
        <w:t>Ensure that Environmental Services and Laundry personnel are aware of current guidelines, internal procedures, and contacts.</w:t>
      </w:r>
    </w:p>
    <w:p>
      <w:pPr>
        <w:pStyle w:val="ListParagraph"/>
        <w:numPr>
          <w:ilvl w:val="0"/>
          <w:numId w:val="84"/>
        </w:numPr>
        <w:tabs>
          <w:tab w:val="clear" w:pos="720"/>
        </w:tabs>
        <w:spacing w:lineRule="auto" w:line="240" w:before="0" w:after="0"/>
        <w:ind w:hanging="450" w:left="450"/>
        <w:contextualSpacing/>
        <w:rPr>
          <w:rFonts w:ascii="Arial" w:hAnsi="Arial" w:cs="Arial"/>
          <w:sz w:val="24"/>
          <w:szCs w:val="24"/>
        </w:rPr>
      </w:pPr>
      <w:r>
        <w:rPr>
          <w:rFonts w:cs="Arial" w:ascii="Arial" w:hAnsi="Arial"/>
          <w:sz w:val="24"/>
          <w:szCs w:val="24"/>
        </w:rPr>
        <w:t>Assess supplies to determine how long you can continue operations.  Take results to the Command Center.</w:t>
      </w:r>
    </w:p>
    <w:p>
      <w:pPr>
        <w:pStyle w:val="Normal"/>
        <w:numPr>
          <w:ilvl w:val="0"/>
          <w:numId w:val="84"/>
        </w:numPr>
        <w:tabs>
          <w:tab w:val="clear" w:pos="720"/>
          <w:tab w:val="left" w:pos="450" w:leader="none"/>
        </w:tabs>
        <w:ind w:hanging="450" w:left="450"/>
        <w:rPr>
          <w:rFonts w:cs="Arial"/>
        </w:rPr>
      </w:pPr>
      <w:r>
        <w:rPr>
          <w:rFonts w:cs="Arial"/>
        </w:rPr>
        <w:t>Review policies and ensure sufficient supplies in the event deliveries cannot be made.</w:t>
      </w:r>
    </w:p>
    <w:p>
      <w:pPr>
        <w:pStyle w:val="Normal"/>
        <w:numPr>
          <w:ilvl w:val="0"/>
          <w:numId w:val="89"/>
        </w:numPr>
        <w:tabs>
          <w:tab w:val="clear" w:pos="720"/>
          <w:tab w:val="left" w:pos="450" w:leader="none"/>
        </w:tabs>
        <w:ind w:hanging="450" w:left="450"/>
        <w:rPr>
          <w:rFonts w:cs="Arial"/>
        </w:rPr>
      </w:pPr>
      <w:r>
        <w:rPr>
          <w:rFonts w:cs="Arial"/>
        </w:rPr>
        <w:t>Environmental cleaning: The facility will follow current CDC guidelines for environmental cleaning and decontamination specific to the EID in addition to routine cleaning for the duration of the threat.</w:t>
      </w:r>
    </w:p>
    <w:p>
      <w:pPr>
        <w:pStyle w:val="Normal"/>
        <w:numPr>
          <w:ilvl w:val="0"/>
          <w:numId w:val="89"/>
        </w:numPr>
        <w:tabs>
          <w:tab w:val="clear" w:pos="720"/>
          <w:tab w:val="left" w:pos="450" w:leader="none"/>
        </w:tabs>
        <w:ind w:hanging="1800" w:left="1800"/>
        <w:rPr>
          <w:rFonts w:cs="Arial"/>
        </w:rPr>
      </w:pPr>
      <w:r>
        <w:rPr>
          <w:rFonts w:cs="Arial"/>
        </w:rPr>
        <w:t xml:space="preserve">Wear appropriate personal protective equipment if cleaning up any contaminate.  </w:t>
      </w:r>
    </w:p>
    <w:p>
      <w:pPr>
        <w:pStyle w:val="Normal"/>
        <w:numPr>
          <w:ilvl w:val="0"/>
          <w:numId w:val="89"/>
        </w:numPr>
        <w:tabs>
          <w:tab w:val="clear" w:pos="720"/>
          <w:tab w:val="left" w:pos="450" w:leader="none"/>
        </w:tabs>
        <w:ind w:hanging="1800" w:left="1800"/>
        <w:rPr>
          <w:rFonts w:cs="Arial"/>
        </w:rPr>
      </w:pPr>
      <w:r>
        <w:rPr>
          <w:rFonts w:cs="Arial"/>
        </w:rPr>
        <w:t>Cleaning, disinfecting, and sterilization of equipment and environment:</w:t>
      </w:r>
    </w:p>
    <w:p>
      <w:pPr>
        <w:pStyle w:val="Normal"/>
        <w:numPr>
          <w:ilvl w:val="1"/>
          <w:numId w:val="93"/>
        </w:numPr>
        <w:tabs>
          <w:tab w:val="clear" w:pos="720"/>
          <w:tab w:val="left" w:pos="1080" w:leader="none"/>
        </w:tabs>
        <w:ind w:hanging="360" w:left="1080"/>
        <w:rPr>
          <w:rFonts w:cs="Arial"/>
        </w:rPr>
      </w:pPr>
      <w:r>
        <w:rPr>
          <w:rFonts w:cs="Arial"/>
        </w:rPr>
        <w:t>Use principles of Standard Precautions.</w:t>
      </w:r>
    </w:p>
    <w:p>
      <w:pPr>
        <w:pStyle w:val="Normal"/>
        <w:numPr>
          <w:ilvl w:val="1"/>
          <w:numId w:val="93"/>
        </w:numPr>
        <w:tabs>
          <w:tab w:val="clear" w:pos="720"/>
          <w:tab w:val="left" w:pos="1080" w:leader="none"/>
        </w:tabs>
        <w:ind w:hanging="360" w:left="1080"/>
        <w:rPr>
          <w:rFonts w:cs="Arial"/>
        </w:rPr>
      </w:pPr>
      <w:r>
        <w:rPr>
          <w:rFonts w:cs="Arial"/>
        </w:rPr>
        <w:t>Germicidal cleaning agents should be available in contaminated and/or isolated resident care areas for cleaning spills of contaminated materials and disinfecting non-critical equipment.</w:t>
      </w:r>
    </w:p>
    <w:p>
      <w:pPr>
        <w:pStyle w:val="Normal"/>
        <w:numPr>
          <w:ilvl w:val="1"/>
          <w:numId w:val="93"/>
        </w:numPr>
        <w:tabs>
          <w:tab w:val="clear" w:pos="720"/>
          <w:tab w:val="left" w:pos="1080" w:leader="none"/>
        </w:tabs>
        <w:ind w:hanging="360" w:left="1080"/>
        <w:rPr>
          <w:rFonts w:cs="Arial"/>
        </w:rPr>
      </w:pPr>
      <w:r>
        <w:rPr>
          <w:rFonts w:cs="Arial"/>
        </w:rPr>
        <w:t>Discard single-use resident items appropriately.</w:t>
      </w:r>
    </w:p>
    <w:p>
      <w:pPr>
        <w:pStyle w:val="Normal"/>
        <w:numPr>
          <w:ilvl w:val="1"/>
          <w:numId w:val="93"/>
        </w:numPr>
        <w:tabs>
          <w:tab w:val="clear" w:pos="720"/>
          <w:tab w:val="left" w:pos="1080" w:leader="none"/>
        </w:tabs>
        <w:ind w:hanging="360" w:left="1080"/>
        <w:rPr>
          <w:rFonts w:cs="Arial"/>
        </w:rPr>
      </w:pPr>
      <w:r>
        <w:rPr>
          <w:rFonts w:cs="Arial"/>
        </w:rPr>
        <w:t>Contaminated waste should be sorted and discarded in accordance with federal, state, and local regulations.</w:t>
      </w:r>
    </w:p>
    <w:p>
      <w:pPr>
        <w:pStyle w:val="Normal"/>
        <w:numPr>
          <w:ilvl w:val="1"/>
          <w:numId w:val="93"/>
        </w:numPr>
        <w:tabs>
          <w:tab w:val="clear" w:pos="720"/>
          <w:tab w:val="left" w:pos="1080" w:leader="none"/>
        </w:tabs>
        <w:ind w:hanging="360" w:left="1080"/>
        <w:rPr>
          <w:rFonts w:cs="Arial"/>
        </w:rPr>
      </w:pPr>
      <w:r>
        <w:rPr>
          <w:rFonts w:cs="Arial"/>
        </w:rPr>
        <w:t>Used resident care equipment, soiled or potentially contaminated with blood, bodily fluids, secretions, or excretions should be handled in a manner that prevents exposure to skin and mucous membranes, avoids contamination of clothing, and minimizes the likelihood of transfer of microbes to other residents and environments.</w:t>
      </w:r>
    </w:p>
    <w:p>
      <w:pPr>
        <w:pStyle w:val="Normal"/>
        <w:numPr>
          <w:ilvl w:val="1"/>
          <w:numId w:val="93"/>
        </w:numPr>
        <w:tabs>
          <w:tab w:val="clear" w:pos="720"/>
          <w:tab w:val="left" w:pos="1080" w:leader="none"/>
        </w:tabs>
        <w:ind w:hanging="360" w:left="1080"/>
        <w:rPr>
          <w:rFonts w:cs="Arial"/>
        </w:rPr>
      </w:pPr>
      <w:r>
        <w:rPr>
          <w:rFonts w:cs="Arial"/>
        </w:rPr>
        <w:t xml:space="preserve">Rooms and bedside equipment should be cleaned using Standard Precautions unless the infecting microorganism and the amount of environmental contamination indicate special cleaning.  </w:t>
      </w:r>
    </w:p>
    <w:p>
      <w:pPr>
        <w:pStyle w:val="Normal"/>
        <w:numPr>
          <w:ilvl w:val="1"/>
          <w:numId w:val="93"/>
        </w:numPr>
        <w:tabs>
          <w:tab w:val="clear" w:pos="720"/>
          <w:tab w:val="left" w:pos="1080" w:leader="none"/>
        </w:tabs>
        <w:ind w:hanging="360" w:left="1080"/>
        <w:rPr>
          <w:rFonts w:cs="Arial"/>
        </w:rPr>
      </w:pPr>
      <w:r>
        <w:rPr>
          <w:rFonts w:cs="Arial"/>
        </w:rPr>
        <w:t>Resident linen should be handled in accordance with Standard Precautions.  Although linen may be contaminated, the risk of disease transmission is negligible if it is handled, transported, and laundered in a manner that avoids the transfer of microorganisms to other residents, personnel, and environments.  Facility policy and local/state regulations should determine the methods for handling, transporting, and laundering soiled linen.</w:t>
      </w:r>
    </w:p>
    <w:p>
      <w:pPr>
        <w:pStyle w:val="Normal"/>
        <w:numPr>
          <w:ilvl w:val="0"/>
          <w:numId w:val="90"/>
        </w:numPr>
        <w:tabs>
          <w:tab w:val="clear" w:pos="720"/>
          <w:tab w:val="left" w:pos="450" w:leader="none"/>
        </w:tabs>
        <w:ind w:hanging="450" w:left="450"/>
        <w:rPr>
          <w:rFonts w:cs="Arial"/>
        </w:rPr>
      </w:pPr>
      <w:r>
        <w:rPr>
          <w:rFonts w:cs="Arial"/>
        </w:rPr>
        <w:t>Coordinate a linen reduction program, as necessary, with Nursing and other appropriate departments.</w:t>
      </w:r>
    </w:p>
    <w:p>
      <w:pPr>
        <w:pStyle w:val="Normal"/>
        <w:numPr>
          <w:ilvl w:val="0"/>
          <w:numId w:val="90"/>
        </w:numPr>
        <w:tabs>
          <w:tab w:val="clear" w:pos="720"/>
          <w:tab w:val="left" w:pos="450" w:leader="none"/>
        </w:tabs>
        <w:ind w:hanging="450" w:left="450"/>
        <w:rPr>
          <w:rFonts w:cs="Arial"/>
        </w:rPr>
      </w:pPr>
      <w:r>
        <w:rPr>
          <w:rFonts w:cs="Arial"/>
        </w:rPr>
        <w:t xml:space="preserve">Implement environmental controls to safely handle, and locate areas, for contaminated waste. Ensure contaminated waste is stored in a safe and secure manner. Use appropriate signage on storage areas. For example: </w:t>
      </w:r>
    </w:p>
    <w:p>
      <w:pPr>
        <w:pStyle w:val="Normal"/>
        <w:ind w:firstLine="270" w:left="3330"/>
        <w:rPr>
          <w:rFonts w:cs="Arial"/>
        </w:rPr>
      </w:pPr>
      <w:r>
        <w:rPr/>
        <w:drawing>
          <wp:inline distT="0" distB="0" distL="0" distR="0">
            <wp:extent cx="1066800" cy="1066800"/>
            <wp:effectExtent l="0" t="0" r="0" b="0"/>
            <wp:docPr id="6" name="Picture 2" descr="Brady Part: 144642 | DANGER Hazardous Waste Storage Are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Brady Part: 144642 | DANGER Hazardous Waste Storage Area ..."/>
                    <pic:cNvPicPr>
                      <a:picLocks noChangeAspect="1" noChangeArrowheads="1"/>
                    </pic:cNvPicPr>
                  </pic:nvPicPr>
                  <pic:blipFill>
                    <a:blip r:embed="rId10"/>
                    <a:stretch>
                      <a:fillRect/>
                    </a:stretch>
                  </pic:blipFill>
                  <pic:spPr bwMode="auto">
                    <a:xfrm>
                      <a:off x="0" y="0"/>
                      <a:ext cx="1066800" cy="1066800"/>
                    </a:xfrm>
                    <a:prstGeom prst="rect">
                      <a:avLst/>
                    </a:prstGeom>
                  </pic:spPr>
                </pic:pic>
              </a:graphicData>
            </a:graphic>
          </wp:inline>
        </w:drawing>
      </w:r>
    </w:p>
    <w:p>
      <w:pPr>
        <w:pStyle w:val="Normal"/>
        <w:spacing w:lineRule="auto" w:line="259"/>
        <w:rPr>
          <w:rFonts w:cs="Arial"/>
          <w:b/>
        </w:rPr>
      </w:pPr>
      <w:r>
        <w:rPr>
          <w:rFonts w:cs="Arial"/>
          <w:b/>
        </w:rPr>
      </w:r>
    </w:p>
    <w:p>
      <w:pPr>
        <w:pStyle w:val="Normal"/>
        <w:spacing w:lineRule="auto" w:line="259"/>
        <w:rPr>
          <w:rFonts w:cs="Arial"/>
          <w:b/>
        </w:rPr>
      </w:pPr>
      <w:r>
        <w:rPr>
          <w:rFonts w:cs="Arial"/>
          <w:b/>
        </w:rPr>
        <w:t>FACILITIES/SECURITY (or staff assigned security responsibilities)</w:t>
      </w:r>
    </w:p>
    <w:p>
      <w:pPr>
        <w:pStyle w:val="Normal"/>
        <w:numPr>
          <w:ilvl w:val="0"/>
          <w:numId w:val="91"/>
        </w:numPr>
        <w:tabs>
          <w:tab w:val="clear" w:pos="720"/>
          <w:tab w:val="left" w:pos="450" w:leader="none"/>
        </w:tabs>
        <w:ind w:hanging="1800" w:left="1800"/>
        <w:rPr>
          <w:rFonts w:cs="Arial"/>
        </w:rPr>
      </w:pPr>
      <w:r>
        <w:rPr>
          <w:rFonts w:cs="Arial"/>
        </w:rPr>
        <w:t>Determine the ability to isolate sections of the building for contagious residents.</w:t>
      </w:r>
    </w:p>
    <w:p>
      <w:pPr>
        <w:pStyle w:val="Normal"/>
        <w:numPr>
          <w:ilvl w:val="0"/>
          <w:numId w:val="91"/>
        </w:numPr>
        <w:tabs>
          <w:tab w:val="clear" w:pos="720"/>
          <w:tab w:val="left" w:pos="450" w:leader="none"/>
        </w:tabs>
        <w:ind w:hanging="450" w:left="450"/>
        <w:rPr>
          <w:rFonts w:cs="Arial"/>
        </w:rPr>
      </w:pPr>
      <w:r>
        <w:rPr>
          <w:rFonts w:cs="Arial"/>
        </w:rPr>
        <w:t xml:space="preserve">Assist with implementing the facility’s emergency Building Lockdown Plan. See </w:t>
      </w:r>
      <w:r>
        <w:rPr>
          <w:rFonts w:cs="Arial"/>
          <w:i/>
          <w:iCs/>
        </w:rPr>
        <w:t>EOP Section B: Managing Safety and Security During a Disaster</w:t>
      </w:r>
      <w:r>
        <w:rPr>
          <w:rFonts w:cs="Arial"/>
        </w:rPr>
        <w:t xml:space="preserve">.  </w:t>
      </w:r>
    </w:p>
    <w:p>
      <w:pPr>
        <w:pStyle w:val="Normal"/>
        <w:numPr>
          <w:ilvl w:val="0"/>
          <w:numId w:val="91"/>
        </w:numPr>
        <w:tabs>
          <w:tab w:val="clear" w:pos="720"/>
          <w:tab w:val="left" w:pos="450" w:leader="none"/>
        </w:tabs>
        <w:ind w:hanging="450" w:left="450"/>
        <w:rPr>
          <w:rFonts w:cs="Arial"/>
        </w:rPr>
      </w:pPr>
      <w:r>
        <w:rPr>
          <w:rFonts w:cs="Arial"/>
        </w:rPr>
        <w:t>Assess HVAC capabilities and determine if increased air changes are necessary, as per the CDC recommendations issued at the time of the event.</w:t>
      </w:r>
    </w:p>
    <w:p>
      <w:pPr>
        <w:pStyle w:val="Normal"/>
        <w:numPr>
          <w:ilvl w:val="0"/>
          <w:numId w:val="91"/>
        </w:numPr>
        <w:tabs>
          <w:tab w:val="clear" w:pos="720"/>
          <w:tab w:val="left" w:pos="450" w:leader="none"/>
        </w:tabs>
        <w:ind w:hanging="450" w:left="450"/>
        <w:rPr>
          <w:rFonts w:cs="Arial"/>
        </w:rPr>
      </w:pPr>
      <w:r>
        <w:rPr>
          <w:rFonts w:cs="Arial"/>
        </w:rPr>
        <w:t>Assess supplies to determine how long you can continue operations.  Take results to the Command Center.</w:t>
      </w:r>
    </w:p>
    <w:p>
      <w:pPr>
        <w:pStyle w:val="Normal"/>
        <w:spacing w:lineRule="auto" w:line="259"/>
        <w:rPr>
          <w:rFonts w:cs="Arial"/>
          <w:b/>
        </w:rPr>
      </w:pPr>
      <w:r>
        <w:rPr>
          <w:rFonts w:cs="Arial"/>
          <w:b/>
        </w:rPr>
      </w:r>
    </w:p>
    <w:p>
      <w:pPr>
        <w:pStyle w:val="Normal"/>
        <w:rPr>
          <w:rFonts w:cs="Arial"/>
        </w:rPr>
      </w:pPr>
      <w:r>
        <w:rPr>
          <w:rFonts w:cs="Arial"/>
          <w:b/>
        </w:rPr>
        <w:t>Elevated Threat Alert Procedures</w:t>
      </w:r>
    </w:p>
    <w:p>
      <w:pPr>
        <w:pStyle w:val="Normal"/>
        <w:numPr>
          <w:ilvl w:val="0"/>
          <w:numId w:val="98"/>
        </w:numPr>
        <w:ind w:hanging="450" w:left="450"/>
        <w:rPr>
          <w:rFonts w:cs="Arial"/>
        </w:rPr>
      </w:pPr>
      <w:r>
        <w:rPr>
          <w:rFonts w:cs="Arial"/>
        </w:rPr>
        <w:t>Facility isolation: In the event there are confirmed cases of the EID in the local community, the facility may consider closing the facility to new admissions and limiting visitors based on the advice of local public health authorities.</w:t>
      </w:r>
    </w:p>
    <w:p>
      <w:pPr>
        <w:pStyle w:val="Normal"/>
        <w:numPr>
          <w:ilvl w:val="0"/>
          <w:numId w:val="98"/>
        </w:numPr>
        <w:ind w:hanging="450" w:left="450"/>
        <w:rPr>
          <w:rFonts w:cs="Arial"/>
        </w:rPr>
      </w:pPr>
      <w:r>
        <w:rPr>
          <w:rFonts w:cs="Arial"/>
        </w:rPr>
        <w:t xml:space="preserve">Implement the facility emergency Building Lockdown Plan as directed by the Command Center.  </w:t>
      </w:r>
    </w:p>
    <w:p>
      <w:pPr>
        <w:pStyle w:val="Normal"/>
        <w:numPr>
          <w:ilvl w:val="0"/>
          <w:numId w:val="91"/>
        </w:numPr>
        <w:tabs>
          <w:tab w:val="clear" w:pos="720"/>
          <w:tab w:val="left" w:pos="450" w:leader="none"/>
        </w:tabs>
        <w:ind w:hanging="450" w:left="450"/>
        <w:rPr>
          <w:rFonts w:cs="Arial"/>
        </w:rPr>
      </w:pPr>
      <w:r>
        <w:rPr>
          <w:rFonts w:cs="Arial"/>
        </w:rPr>
        <w:t xml:space="preserve">Determine the need for additional staff to provide security or assist with the building lockdown. See </w:t>
      </w:r>
      <w:r>
        <w:rPr>
          <w:rFonts w:cs="Arial"/>
          <w:i/>
          <w:iCs/>
        </w:rPr>
        <w:t>EOP Section B: Managing Safety and Security During a Disaster</w:t>
      </w:r>
      <w:r>
        <w:rPr>
          <w:rFonts w:cs="Arial"/>
        </w:rPr>
        <w:t>.</w:t>
      </w:r>
    </w:p>
    <w:p>
      <w:pPr>
        <w:pStyle w:val="Normal"/>
        <w:numPr>
          <w:ilvl w:val="0"/>
          <w:numId w:val="98"/>
        </w:numPr>
        <w:ind w:hanging="450" w:left="450"/>
        <w:rPr>
          <w:rFonts w:cs="Arial"/>
        </w:rPr>
      </w:pPr>
      <w:r>
        <w:rPr>
          <w:rFonts w:cs="Arial"/>
        </w:rPr>
        <w:t xml:space="preserve">Control entrances and exits to the building for staff and visitors. </w:t>
      </w:r>
      <w:r>
        <w:rPr>
          <w:rFonts w:cs="Arial"/>
          <w:color w:val="000000"/>
        </w:rPr>
        <w:t xml:space="preserve">Designate an entrance that visitors can use to access the healthcare facility. </w:t>
      </w:r>
      <w:r>
        <w:rPr>
          <w:rFonts w:cs="Arial"/>
        </w:rPr>
        <w:t>Reinforce any visitor restrictions.</w:t>
      </w:r>
    </w:p>
    <w:p>
      <w:pPr>
        <w:pStyle w:val="Normal"/>
        <w:numPr>
          <w:ilvl w:val="0"/>
          <w:numId w:val="98"/>
        </w:numPr>
        <w:ind w:hanging="450" w:left="450"/>
        <w:rPr>
          <w:rFonts w:cs="Arial"/>
        </w:rPr>
      </w:pPr>
      <w:bookmarkStart w:id="104" w:name="_Toc158713412"/>
      <w:bookmarkStart w:id="105" w:name="_Toc157414280"/>
      <w:bookmarkStart w:id="106" w:name="_Toc157232041"/>
      <w:bookmarkStart w:id="107" w:name="_Toc145931093"/>
      <w:r>
        <w:rPr>
          <w:rFonts w:cs="Arial"/>
        </w:rPr>
        <w:t>Enact special security precautions to safeguard the facility, residents, and staff. Ensure the security of stored emergency supplies such as food, water, PPE, and medical supplies.</w:t>
      </w:r>
      <w:bookmarkEnd w:id="104"/>
      <w:bookmarkEnd w:id="105"/>
      <w:bookmarkEnd w:id="106"/>
      <w:bookmarkEnd w:id="107"/>
    </w:p>
    <w:p>
      <w:pPr>
        <w:pStyle w:val="Normal"/>
        <w:rPr>
          <w:rFonts w:cs="Arial"/>
        </w:rPr>
      </w:pPr>
      <w:r>
        <w:rPr>
          <w:rFonts w:cs="Arial"/>
        </w:rPr>
      </w:r>
    </w:p>
    <w:p>
      <w:pPr>
        <w:pStyle w:val="Normal"/>
        <w:tabs>
          <w:tab w:val="left" w:pos="720" w:leader="none"/>
        </w:tabs>
        <w:rPr>
          <w:rFonts w:cs="Arial"/>
          <w:b/>
        </w:rPr>
      </w:pPr>
      <w:bookmarkStart w:id="108" w:name="_Toc157414290"/>
      <w:bookmarkStart w:id="109" w:name="_Toc145931105"/>
      <w:bookmarkStart w:id="110" w:name="_Toc157232051"/>
      <w:bookmarkStart w:id="111" w:name="_Toc158713422"/>
      <w:r>
        <w:rPr>
          <w:rFonts w:cs="Arial"/>
          <w:b/>
        </w:rPr>
        <w:t>SOCIAL SERVICES /</w:t>
      </w:r>
      <w:bookmarkEnd w:id="108"/>
      <w:bookmarkEnd w:id="109"/>
      <w:bookmarkEnd w:id="110"/>
      <w:bookmarkEnd w:id="111"/>
      <w:r>
        <w:rPr>
          <w:rFonts w:cs="Arial"/>
          <w:b/>
        </w:rPr>
        <w:t xml:space="preserve"> SPIRITUAL CARE STAFF </w:t>
      </w:r>
    </w:p>
    <w:p>
      <w:pPr>
        <w:pStyle w:val="Normal"/>
        <w:numPr>
          <w:ilvl w:val="0"/>
          <w:numId w:val="99"/>
        </w:numPr>
        <w:tabs>
          <w:tab w:val="clear" w:pos="720"/>
          <w:tab w:val="left" w:pos="450" w:leader="none"/>
        </w:tabs>
        <w:ind w:hanging="450" w:left="450"/>
        <w:rPr>
          <w:rFonts w:cs="Arial"/>
        </w:rPr>
      </w:pPr>
      <w:r>
        <w:rPr>
          <w:rFonts w:cs="Arial"/>
        </w:rPr>
        <w:t>Fear and panic can be expected from both residents and healthcare providers. Psychological responses may include anger, panic, unrealistic concerns about infection, or fear of contagion.</w:t>
      </w:r>
    </w:p>
    <w:p>
      <w:pPr>
        <w:pStyle w:val="Normal"/>
        <w:numPr>
          <w:ilvl w:val="0"/>
          <w:numId w:val="99"/>
        </w:numPr>
        <w:tabs>
          <w:tab w:val="clear" w:pos="720"/>
          <w:tab w:val="left" w:pos="450" w:leader="none"/>
        </w:tabs>
        <w:ind w:hanging="450" w:left="450"/>
        <w:rPr>
          <w:rFonts w:cs="Arial"/>
        </w:rPr>
      </w:pPr>
      <w:r>
        <w:rPr>
          <w:rFonts w:cs="Arial"/>
        </w:rPr>
        <w:t>As assigned by the Command Center, work with families and other responsible parties on behalf of residents.</w:t>
      </w:r>
    </w:p>
    <w:p>
      <w:pPr>
        <w:pStyle w:val="Normal"/>
        <w:numPr>
          <w:ilvl w:val="0"/>
          <w:numId w:val="99"/>
        </w:numPr>
        <w:tabs>
          <w:tab w:val="clear" w:pos="720"/>
          <w:tab w:val="left" w:pos="450" w:leader="none"/>
        </w:tabs>
        <w:ind w:hanging="450" w:left="450"/>
        <w:rPr>
          <w:rFonts w:cs="Arial"/>
        </w:rPr>
      </w:pPr>
      <w:r>
        <w:rPr>
          <w:rFonts w:cs="Arial"/>
        </w:rPr>
        <w:t>Minimize panic by clearly explaining risks to residents.</w:t>
      </w:r>
    </w:p>
    <w:p>
      <w:pPr>
        <w:pStyle w:val="Normal"/>
        <w:numPr>
          <w:ilvl w:val="0"/>
          <w:numId w:val="99"/>
        </w:numPr>
        <w:tabs>
          <w:tab w:val="clear" w:pos="720"/>
          <w:tab w:val="left" w:pos="450" w:leader="none"/>
        </w:tabs>
        <w:ind w:hanging="450" w:left="450"/>
        <w:rPr>
          <w:rFonts w:cs="Arial"/>
        </w:rPr>
      </w:pPr>
      <w:r>
        <w:rPr>
          <w:rFonts w:cs="Arial"/>
        </w:rPr>
        <w:t>Treat anxiety in unexposed persons who are experiencing somatic symptoms with reassurance.</w:t>
      </w:r>
    </w:p>
    <w:p>
      <w:pPr>
        <w:pStyle w:val="Normal"/>
        <w:numPr>
          <w:ilvl w:val="0"/>
          <w:numId w:val="99"/>
        </w:numPr>
        <w:tabs>
          <w:tab w:val="clear" w:pos="720"/>
          <w:tab w:val="left" w:pos="450" w:leader="none"/>
        </w:tabs>
        <w:ind w:hanging="450" w:left="450"/>
        <w:rPr>
          <w:rFonts w:cs="Arial"/>
        </w:rPr>
      </w:pPr>
      <w:r>
        <w:rPr>
          <w:rFonts w:cs="Arial"/>
        </w:rPr>
        <w:t>Fearful or anxious healthcare workers may benefit from their usual sources of social support or by being asked to fulfill a useful role.</w:t>
      </w:r>
    </w:p>
    <w:p>
      <w:pPr>
        <w:pStyle w:val="Normal"/>
        <w:numPr>
          <w:ilvl w:val="0"/>
          <w:numId w:val="99"/>
        </w:numPr>
        <w:tabs>
          <w:tab w:val="clear" w:pos="720"/>
          <w:tab w:val="left" w:pos="450" w:leader="none"/>
        </w:tabs>
        <w:ind w:hanging="450" w:left="450"/>
        <w:rPr>
          <w:rFonts w:cs="Arial"/>
        </w:rPr>
      </w:pPr>
      <w:r>
        <w:rPr>
          <w:rFonts w:cs="Arial"/>
        </w:rPr>
        <w:t>Work with the Incident Commander to ensure regular information updates are available to the public.</w:t>
      </w:r>
    </w:p>
    <w:p>
      <w:pPr>
        <w:pStyle w:val="Normal"/>
        <w:rPr>
          <w:rFonts w:cs="Arial"/>
          <w:b/>
        </w:rPr>
      </w:pPr>
      <w:r>
        <w:rPr>
          <w:rFonts w:cs="Arial"/>
          <w:b/>
        </w:rPr>
      </w:r>
    </w:p>
    <w:p>
      <w:pPr>
        <w:pStyle w:val="Normal"/>
        <w:rPr>
          <w:rFonts w:cs="Arial"/>
          <w:b/>
        </w:rPr>
      </w:pPr>
      <w:r>
        <w:rPr>
          <w:rFonts w:cs="Arial"/>
          <w:b/>
        </w:rPr>
        <w:t xml:space="preserve">SUPPLY / RECEIVING AREA </w:t>
      </w:r>
    </w:p>
    <w:p>
      <w:pPr>
        <w:pStyle w:val="Normal"/>
        <w:numPr>
          <w:ilvl w:val="0"/>
          <w:numId w:val="100"/>
        </w:numPr>
        <w:tabs>
          <w:tab w:val="clear" w:pos="720"/>
          <w:tab w:val="left" w:pos="450" w:leader="none"/>
        </w:tabs>
        <w:ind w:hanging="450" w:left="450"/>
        <w:rPr>
          <w:rFonts w:cs="Arial"/>
        </w:rPr>
      </w:pPr>
      <w:r>
        <w:rPr>
          <w:rFonts w:cs="Arial"/>
        </w:rPr>
        <w:t>Assess supplies to determine how long you can continue operations.  Take results to the Command Center.</w:t>
      </w:r>
    </w:p>
    <w:p>
      <w:pPr>
        <w:pStyle w:val="Normal"/>
        <w:numPr>
          <w:ilvl w:val="0"/>
          <w:numId w:val="100"/>
        </w:numPr>
        <w:tabs>
          <w:tab w:val="clear" w:pos="720"/>
          <w:tab w:val="left" w:pos="450" w:leader="none"/>
        </w:tabs>
        <w:ind w:hanging="450" w:left="450"/>
        <w:rPr>
          <w:rFonts w:cs="Arial"/>
        </w:rPr>
      </w:pPr>
      <w:r>
        <w:rPr>
          <w:rFonts w:cs="Arial"/>
        </w:rPr>
        <w:t>Ensure supplies (medical, PPE, etc.) are securely stored.</w:t>
      </w:r>
    </w:p>
    <w:p>
      <w:pPr>
        <w:pStyle w:val="Normal"/>
        <w:numPr>
          <w:ilvl w:val="0"/>
          <w:numId w:val="100"/>
        </w:numPr>
        <w:tabs>
          <w:tab w:val="clear" w:pos="720"/>
          <w:tab w:val="left" w:pos="450" w:leader="none"/>
        </w:tabs>
        <w:ind w:hanging="450" w:left="450"/>
        <w:rPr>
          <w:rFonts w:cs="Arial"/>
        </w:rPr>
      </w:pPr>
      <w:r>
        <w:rPr>
          <w:rFonts w:cs="Arial"/>
        </w:rPr>
        <w:t>Establish receiving area for additional equipment and supplies.  Plan storage and tracking.</w:t>
      </w:r>
    </w:p>
    <w:p>
      <w:pPr>
        <w:pStyle w:val="Normal"/>
        <w:numPr>
          <w:ilvl w:val="0"/>
          <w:numId w:val="100"/>
        </w:numPr>
        <w:tabs>
          <w:tab w:val="clear" w:pos="720"/>
          <w:tab w:val="left" w:pos="450" w:leader="none"/>
        </w:tabs>
        <w:ind w:hanging="450" w:left="450"/>
        <w:rPr>
          <w:rFonts w:cs="Arial"/>
        </w:rPr>
      </w:pPr>
      <w:r>
        <w:rPr>
          <w:rFonts w:cs="Arial"/>
        </w:rPr>
        <w:t>Ensure that there is a sufficient supply of PPE and protocols for obtaining additional PPE supplies.</w:t>
      </w:r>
    </w:p>
    <w:p>
      <w:pPr>
        <w:pStyle w:val="Normal"/>
        <w:numPr>
          <w:ilvl w:val="0"/>
          <w:numId w:val="100"/>
        </w:numPr>
        <w:tabs>
          <w:tab w:val="clear" w:pos="720"/>
          <w:tab w:val="left" w:pos="450" w:leader="none"/>
        </w:tabs>
        <w:ind w:hanging="450" w:left="450"/>
        <w:rPr>
          <w:rFonts w:cs="Arial"/>
        </w:rPr>
      </w:pPr>
      <w:r>
        <w:rPr>
          <w:rFonts w:cs="Arial"/>
        </w:rPr>
        <w:t>Be cognizant of expiration dates of certain PPE, including respirators.</w:t>
      </w:r>
    </w:p>
    <w:p>
      <w:pPr>
        <w:pStyle w:val="Normal"/>
        <w:numPr>
          <w:ilvl w:val="0"/>
          <w:numId w:val="100"/>
        </w:numPr>
        <w:tabs>
          <w:tab w:val="clear" w:pos="720"/>
          <w:tab w:val="left" w:pos="450" w:leader="none"/>
        </w:tabs>
        <w:ind w:hanging="450" w:left="450"/>
        <w:rPr>
          <w:rFonts w:cs="Arial"/>
        </w:rPr>
      </w:pPr>
      <w:r>
        <w:rPr>
          <w:rFonts w:cs="Arial"/>
        </w:rPr>
        <w:t>Collaborate with local/state public health, local/state emergency management, sending and receiving facilities, and other healthcare organizations or systems to address any potential supply chain issues through the Liaison Officer.</w:t>
      </w:r>
    </w:p>
    <w:p>
      <w:pPr>
        <w:pStyle w:val="Normal"/>
        <w:numPr>
          <w:ilvl w:val="0"/>
          <w:numId w:val="100"/>
        </w:numPr>
        <w:tabs>
          <w:tab w:val="clear" w:pos="720"/>
          <w:tab w:val="left" w:pos="450" w:leader="none"/>
        </w:tabs>
        <w:spacing w:lineRule="auto" w:line="259"/>
        <w:ind w:hanging="450" w:left="450"/>
        <w:rPr>
          <w:rFonts w:cs="Arial"/>
          <w:b/>
          <w:sz w:val="26"/>
          <w:szCs w:val="26"/>
        </w:rPr>
      </w:pPr>
      <w:r>
        <w:rPr>
          <w:rFonts w:cs="Arial"/>
        </w:rPr>
        <w:t>Determine the role of local/state/federal public health authorities in assisting the healthcare sector in prioritizing orders with manufacturers/suppliers.</w:t>
      </w:r>
    </w:p>
    <w:p>
      <w:pPr>
        <w:pStyle w:val="Normal"/>
        <w:spacing w:lineRule="auto" w:line="259"/>
        <w:ind w:left="450"/>
        <w:rPr>
          <w:rFonts w:cs="Arial"/>
          <w:b/>
        </w:rPr>
      </w:pPr>
      <w:r>
        <w:rPr>
          <w:rFonts w:cs="Arial"/>
          <w:b/>
        </w:rPr>
      </w:r>
    </w:p>
    <w:p>
      <w:pPr>
        <w:pStyle w:val="Normal"/>
        <w:spacing w:lineRule="auto" w:line="259"/>
        <w:rPr>
          <w:rFonts w:cs="Arial"/>
          <w:b/>
        </w:rPr>
      </w:pPr>
      <w:r>
        <w:rPr>
          <w:rFonts w:cs="Arial"/>
          <w:b/>
        </w:rPr>
        <w:t>FINANCE AND HUMAN RESOURCES</w:t>
      </w:r>
    </w:p>
    <w:p>
      <w:pPr>
        <w:pStyle w:val="Normal"/>
        <w:numPr>
          <w:ilvl w:val="0"/>
          <w:numId w:val="100"/>
        </w:numPr>
        <w:tabs>
          <w:tab w:val="clear" w:pos="720"/>
          <w:tab w:val="left" w:pos="450" w:leader="none"/>
        </w:tabs>
        <w:ind w:hanging="450" w:left="450"/>
        <w:rPr>
          <w:rFonts w:cs="Arial"/>
        </w:rPr>
      </w:pPr>
      <w:r>
        <w:rPr>
          <w:rFonts w:cs="Arial"/>
        </w:rPr>
        <w:t>Track hours worked by staff during the response for potential reimbursement during declared public health emergencies.</w:t>
      </w:r>
    </w:p>
    <w:p>
      <w:pPr>
        <w:pStyle w:val="Normal"/>
        <w:numPr>
          <w:ilvl w:val="0"/>
          <w:numId w:val="100"/>
        </w:numPr>
        <w:tabs>
          <w:tab w:val="clear" w:pos="720"/>
          <w:tab w:val="left" w:pos="450" w:leader="none"/>
        </w:tabs>
        <w:ind w:hanging="450" w:left="450"/>
        <w:rPr>
          <w:rFonts w:cs="Arial"/>
        </w:rPr>
      </w:pPr>
      <w:r>
        <w:rPr>
          <w:rFonts w:cs="Arial"/>
        </w:rPr>
        <w:t>Facilitate purchasing of supplies necessary for the emergency response.</w:t>
      </w:r>
    </w:p>
    <w:p>
      <w:pPr>
        <w:pStyle w:val="Normal"/>
        <w:numPr>
          <w:ilvl w:val="0"/>
          <w:numId w:val="100"/>
        </w:numPr>
        <w:tabs>
          <w:tab w:val="clear" w:pos="720"/>
          <w:tab w:val="left" w:pos="450" w:leader="none"/>
        </w:tabs>
        <w:ind w:hanging="450" w:left="450"/>
        <w:rPr>
          <w:rFonts w:cs="Arial"/>
        </w:rPr>
      </w:pPr>
      <w:r>
        <w:rPr>
          <w:rFonts w:cs="Arial"/>
        </w:rPr>
        <w:t>Track and report to the Incident Commander the financial cost of the response including a</w:t>
      </w:r>
      <w:r>
        <w:rPr>
          <w:rFonts w:cs="Arial"/>
          <w:bCs/>
        </w:rPr>
        <w:t>ll workmen’s comp, property damage, and other claims resulting from the event.</w:t>
      </w:r>
    </w:p>
    <w:p>
      <w:pPr>
        <w:pStyle w:val="Normal"/>
        <w:spacing w:lineRule="auto" w:line="259" w:before="0" w:after="160"/>
        <w:rPr>
          <w:rFonts w:cs="Arial"/>
          <w:b/>
        </w:rPr>
      </w:pPr>
      <w:r>
        <w:rPr>
          <w:rFonts w:cs="Arial"/>
          <w:b/>
        </w:rPr>
      </w:r>
    </w:p>
    <w:p>
      <w:pPr>
        <w:pStyle w:val="Normal"/>
        <w:spacing w:lineRule="auto" w:line="259" w:before="0" w:after="160"/>
        <w:rPr>
          <w:rFonts w:cs="Arial"/>
          <w:b/>
        </w:rPr>
      </w:pPr>
      <w:r>
        <w:rPr>
          <w:rFonts w:cs="Arial"/>
          <w:b/>
        </w:rPr>
        <w:t>RETURN TO NORMAL OPERATIONS / RECOVERY</w:t>
      </w:r>
    </w:p>
    <w:p>
      <w:pPr>
        <w:pStyle w:val="Normal"/>
        <w:rPr>
          <w:rFonts w:cs="Arial"/>
        </w:rPr>
      </w:pPr>
      <w:r>
        <w:rPr>
          <w:rFonts w:cs="Arial"/>
        </w:rPr>
        <w:t>Recovery from the spread of an infectious disease will begin when facility officials receive notice from the local Public Health Department or NYS Department of Health based on CDC guidance that facilities may resume normal operations.</w:t>
      </w:r>
    </w:p>
    <w:p>
      <w:pPr>
        <w:pStyle w:val="Normal"/>
        <w:rPr>
          <w:rFonts w:cs="Arial"/>
        </w:rPr>
      </w:pPr>
      <w:r>
        <w:rPr>
          <w:rFonts w:cs="Arial"/>
        </w:rPr>
      </w:r>
    </w:p>
    <w:p>
      <w:pPr>
        <w:pStyle w:val="Normal"/>
        <w:rPr>
          <w:rFonts w:cs="Arial"/>
        </w:rPr>
      </w:pPr>
      <w:r>
        <w:rPr>
          <w:rFonts w:cs="Arial"/>
        </w:rPr>
        <w:t xml:space="preserve">The Incident Commander or designee will determine if staffing, supplies, resources, and systems are adequate to manage ongoing activities. </w:t>
      </w:r>
    </w:p>
    <w:p>
      <w:pPr>
        <w:pStyle w:val="Normal"/>
        <w:rPr>
          <w:rFonts w:cs="Arial"/>
        </w:rPr>
      </w:pPr>
      <w:r>
        <w:rPr>
          <w:rFonts w:cs="Arial"/>
        </w:rPr>
      </w:r>
    </w:p>
    <w:p>
      <w:pPr>
        <w:pStyle w:val="Normal"/>
        <w:rPr>
          <w:rFonts w:cs="Arial"/>
        </w:rPr>
      </w:pPr>
      <w:r>
        <w:rPr>
          <w:rFonts w:cs="Arial"/>
        </w:rPr>
        <w:t>In consultation with Public and/or Health Department Authorities, the facility will recommend specific actions to be taken to return the facility to pre-event status.</w:t>
      </w:r>
    </w:p>
    <w:p>
      <w:pPr>
        <w:pStyle w:val="Normal"/>
        <w:rPr>
          <w:rFonts w:cs="Arial"/>
        </w:rPr>
      </w:pPr>
      <w:r>
        <w:rPr>
          <w:rFonts w:cs="Arial"/>
        </w:rPr>
      </w:r>
    </w:p>
    <w:p>
      <w:pPr>
        <w:pStyle w:val="Normal"/>
        <w:rPr>
          <w:rFonts w:cs="Arial"/>
        </w:rPr>
      </w:pPr>
      <w:r>
        <w:rPr>
          <w:rFonts w:cs="Arial"/>
        </w:rPr>
        <w:t xml:space="preserve">The facility will: </w:t>
      </w:r>
    </w:p>
    <w:p>
      <w:pPr>
        <w:pStyle w:val="ListParagraph"/>
        <w:numPr>
          <w:ilvl w:val="0"/>
          <w:numId w:val="109"/>
        </w:numPr>
        <w:spacing w:lineRule="auto" w:line="240" w:before="0" w:after="0"/>
        <w:contextualSpacing/>
        <w:rPr>
          <w:rFonts w:ascii="Arial" w:hAnsi="Arial" w:cs="Arial"/>
          <w:sz w:val="24"/>
          <w:szCs w:val="24"/>
        </w:rPr>
      </w:pPr>
      <w:r>
        <w:rPr>
          <w:rFonts w:cs="Arial" w:ascii="Arial" w:hAnsi="Arial"/>
          <w:sz w:val="24"/>
          <w:szCs w:val="24"/>
        </w:rPr>
        <w:t>Assess facility, staff, and department operations to determine the ability to return back to normal operations.</w:t>
      </w:r>
    </w:p>
    <w:p>
      <w:pPr>
        <w:pStyle w:val="ListParagraph"/>
        <w:numPr>
          <w:ilvl w:val="0"/>
          <w:numId w:val="109"/>
        </w:numPr>
        <w:spacing w:lineRule="auto" w:line="240" w:before="0" w:after="0"/>
        <w:contextualSpacing/>
        <w:rPr>
          <w:rFonts w:ascii="Arial" w:hAnsi="Arial" w:cs="Arial"/>
          <w:sz w:val="24"/>
          <w:szCs w:val="24"/>
        </w:rPr>
      </w:pPr>
      <w:r>
        <w:rPr>
          <w:rFonts w:cs="Arial" w:ascii="Arial" w:hAnsi="Arial"/>
          <w:sz w:val="24"/>
          <w:szCs w:val="24"/>
        </w:rPr>
        <w:t xml:space="preserve">Implement sanitization and disinfection procedures. </w:t>
      </w:r>
    </w:p>
    <w:p>
      <w:pPr>
        <w:pStyle w:val="ListParagraph"/>
        <w:numPr>
          <w:ilvl w:val="0"/>
          <w:numId w:val="109"/>
        </w:numPr>
        <w:spacing w:lineRule="auto" w:line="240" w:before="0" w:after="0"/>
        <w:contextualSpacing/>
        <w:rPr>
          <w:rFonts w:ascii="Arial" w:hAnsi="Arial" w:cs="Arial"/>
          <w:sz w:val="24"/>
          <w:szCs w:val="24"/>
        </w:rPr>
      </w:pPr>
      <w:r>
        <w:rPr>
          <w:rFonts w:cs="Arial" w:ascii="Arial" w:hAnsi="Arial"/>
          <w:sz w:val="24"/>
          <w:szCs w:val="24"/>
        </w:rPr>
        <w:t xml:space="preserve">Deploy solid waste disposal plans. </w:t>
      </w:r>
    </w:p>
    <w:p>
      <w:pPr>
        <w:pStyle w:val="ListParagraph"/>
        <w:numPr>
          <w:ilvl w:val="0"/>
          <w:numId w:val="109"/>
        </w:numPr>
        <w:spacing w:lineRule="auto" w:line="240" w:before="0" w:after="0"/>
        <w:contextualSpacing/>
        <w:rPr>
          <w:rFonts w:ascii="Arial" w:hAnsi="Arial" w:cs="Arial"/>
          <w:sz w:val="24"/>
          <w:szCs w:val="24"/>
        </w:rPr>
      </w:pPr>
      <w:r>
        <w:rPr>
          <w:rFonts w:cs="Arial" w:ascii="Arial" w:hAnsi="Arial"/>
          <w:sz w:val="24"/>
          <w:szCs w:val="24"/>
        </w:rPr>
        <w:t>Maintain review of and implement procedures provided in NYS DOH and CDC recovery guidance that is issued at the time of each specific infectious disease or pandemic event, regarding how, when, which activities/procedures/restrictions may be eliminated, restored, and the timing of when those changes may be executed.</w:t>
      </w:r>
    </w:p>
    <w:p>
      <w:pPr>
        <w:pStyle w:val="ListParagraph"/>
        <w:numPr>
          <w:ilvl w:val="0"/>
          <w:numId w:val="109"/>
        </w:numPr>
        <w:spacing w:lineRule="auto" w:line="240" w:before="0" w:after="0"/>
        <w:contextualSpacing/>
        <w:rPr>
          <w:rFonts w:ascii="Arial" w:hAnsi="Arial" w:cs="Arial"/>
          <w:sz w:val="24"/>
          <w:szCs w:val="24"/>
        </w:rPr>
      </w:pPr>
      <w:r>
        <w:rPr>
          <w:rFonts w:cs="Arial" w:ascii="Arial" w:hAnsi="Arial"/>
          <w:sz w:val="24"/>
          <w:szCs w:val="24"/>
        </w:rPr>
        <w:t>Reconsider physical and social distancing restrictions that had been implemented.</w:t>
      </w:r>
    </w:p>
    <w:p>
      <w:pPr>
        <w:pStyle w:val="ListParagraph"/>
        <w:numPr>
          <w:ilvl w:val="0"/>
          <w:numId w:val="109"/>
        </w:numPr>
        <w:spacing w:lineRule="auto" w:line="240" w:before="0" w:after="0"/>
        <w:contextualSpacing/>
        <w:rPr>
          <w:rFonts w:ascii="Arial" w:hAnsi="Arial" w:cs="Arial"/>
          <w:sz w:val="24"/>
          <w:szCs w:val="24"/>
        </w:rPr>
      </w:pPr>
      <w:r>
        <w:rPr>
          <w:rFonts w:cs="Arial" w:ascii="Arial" w:hAnsi="Arial"/>
          <w:sz w:val="24"/>
          <w:szCs w:val="24"/>
        </w:rPr>
        <w:t>Communicate to residents, families, and other relevant stakeholders any relevant recovery activities regarding a return to normal operations.</w:t>
      </w:r>
    </w:p>
    <w:p>
      <w:pPr>
        <w:pStyle w:val="ListParagraph"/>
        <w:numPr>
          <w:ilvl w:val="0"/>
          <w:numId w:val="109"/>
        </w:numPr>
        <w:spacing w:lineRule="auto" w:line="240" w:before="0" w:after="0"/>
        <w:contextualSpacing/>
        <w:rPr>
          <w:rFonts w:ascii="Arial" w:hAnsi="Arial" w:cs="Arial"/>
          <w:sz w:val="24"/>
          <w:szCs w:val="24"/>
        </w:rPr>
      </w:pPr>
      <w:r>
        <w:rPr>
          <w:rFonts w:cs="Arial" w:ascii="Arial" w:hAnsi="Arial"/>
          <w:sz w:val="24"/>
          <w:szCs w:val="24"/>
        </w:rPr>
        <w:t xml:space="preserve">Conduct an After-Action Review to evaluate the response actions taken by the facility as a result of the infectious disease. </w:t>
      </w:r>
    </w:p>
    <w:p>
      <w:pPr>
        <w:pStyle w:val="ListParagraph"/>
        <w:numPr>
          <w:ilvl w:val="0"/>
          <w:numId w:val="109"/>
        </w:numPr>
        <w:spacing w:lineRule="auto" w:line="240" w:before="0" w:after="0"/>
        <w:contextualSpacing/>
        <w:rPr>
          <w:rFonts w:ascii="Arial" w:hAnsi="Arial" w:cs="Arial"/>
          <w:sz w:val="24"/>
          <w:szCs w:val="24"/>
        </w:rPr>
      </w:pPr>
      <w:r>
        <w:rPr>
          <w:rFonts w:cs="Arial" w:ascii="Arial" w:hAnsi="Arial"/>
          <w:sz w:val="24"/>
          <w:szCs w:val="24"/>
        </w:rPr>
        <w:t xml:space="preserve">Determine the effectiveness of the existing plan to respond to similar events in the future. </w:t>
      </w:r>
    </w:p>
    <w:p>
      <w:pPr>
        <w:pStyle w:val="ListParagraph"/>
        <w:numPr>
          <w:ilvl w:val="0"/>
          <w:numId w:val="109"/>
        </w:numPr>
        <w:spacing w:lineRule="auto" w:line="240" w:before="0" w:after="0"/>
        <w:contextualSpacing/>
        <w:rPr>
          <w:rFonts w:ascii="Arial" w:hAnsi="Arial" w:cs="Arial"/>
          <w:sz w:val="24"/>
          <w:szCs w:val="24"/>
        </w:rPr>
      </w:pPr>
      <w:r>
        <w:rPr>
          <w:rFonts w:cs="Arial" w:ascii="Arial" w:hAnsi="Arial"/>
          <w:sz w:val="24"/>
          <w:szCs w:val="24"/>
        </w:rPr>
        <w:t xml:space="preserve">Revise the existing plan, as necessary, to address any deficiencies. </w:t>
      </w:r>
    </w:p>
    <w:p>
      <w:pPr>
        <w:pStyle w:val="ListParagraph"/>
        <w:numPr>
          <w:ilvl w:val="0"/>
          <w:numId w:val="109"/>
        </w:numPr>
        <w:spacing w:lineRule="auto" w:line="240" w:before="0" w:after="0"/>
        <w:contextualSpacing/>
        <w:rPr>
          <w:rFonts w:ascii="Arial" w:hAnsi="Arial" w:cs="Arial"/>
          <w:sz w:val="24"/>
          <w:szCs w:val="24"/>
        </w:rPr>
      </w:pPr>
      <w:r>
        <w:rPr>
          <w:rFonts w:cs="Arial" w:ascii="Arial" w:hAnsi="Arial"/>
          <w:sz w:val="24"/>
          <w:szCs w:val="24"/>
        </w:rPr>
        <w:t xml:space="preserve">Review processes and incident communication protocols. </w:t>
      </w:r>
    </w:p>
    <w:p>
      <w:pPr>
        <w:pStyle w:val="ListParagraph"/>
        <w:numPr>
          <w:ilvl w:val="0"/>
          <w:numId w:val="109"/>
        </w:numPr>
        <w:spacing w:lineRule="auto" w:line="240" w:before="0" w:after="0"/>
        <w:contextualSpacing/>
        <w:rPr>
          <w:rFonts w:ascii="Arial" w:hAnsi="Arial" w:cs="Arial"/>
          <w:sz w:val="24"/>
          <w:szCs w:val="24"/>
        </w:rPr>
      </w:pPr>
      <w:r>
        <w:rPr>
          <w:rFonts w:cs="Arial" w:ascii="Arial" w:hAnsi="Arial"/>
          <w:sz w:val="24"/>
          <w:szCs w:val="24"/>
        </w:rPr>
        <w:t xml:space="preserve">Document / Archive all information specific to the response. </w:t>
      </w:r>
    </w:p>
    <w:p>
      <w:pPr>
        <w:pStyle w:val="ListParagraph"/>
        <w:numPr>
          <w:ilvl w:val="0"/>
          <w:numId w:val="109"/>
        </w:numPr>
        <w:spacing w:lineRule="auto" w:line="240" w:before="0" w:after="0"/>
        <w:contextualSpacing/>
        <w:rPr>
          <w:rFonts w:ascii="Arial" w:hAnsi="Arial" w:cs="Arial"/>
          <w:sz w:val="24"/>
          <w:szCs w:val="24"/>
        </w:rPr>
      </w:pPr>
      <w:r>
        <w:rPr>
          <w:rFonts w:cs="Arial" w:ascii="Arial" w:hAnsi="Arial"/>
          <w:sz w:val="24"/>
          <w:szCs w:val="24"/>
        </w:rPr>
        <w:t>Assess the economic impact on the facility. Have the Finance Section collect costs for reimbursement.</w:t>
      </w:r>
    </w:p>
    <w:p>
      <w:pPr>
        <w:pStyle w:val="ListParagraph"/>
        <w:numPr>
          <w:ilvl w:val="0"/>
          <w:numId w:val="109"/>
        </w:numPr>
        <w:spacing w:lineRule="auto" w:line="240" w:before="0" w:after="0"/>
        <w:contextualSpacing/>
        <w:rPr>
          <w:rFonts w:ascii="Arial" w:hAnsi="Arial" w:cs="Arial"/>
          <w:sz w:val="24"/>
          <w:szCs w:val="24"/>
        </w:rPr>
      </w:pPr>
      <w:r>
        <w:rPr>
          <w:rFonts w:cs="Arial" w:ascii="Arial" w:hAnsi="Arial"/>
          <w:sz w:val="24"/>
          <w:szCs w:val="24"/>
        </w:rPr>
        <w:t>Have Department Heads restock supplies.</w:t>
      </w:r>
    </w:p>
    <w:p>
      <w:pPr>
        <w:pStyle w:val="ListParagraph"/>
        <w:numPr>
          <w:ilvl w:val="0"/>
          <w:numId w:val="109"/>
        </w:numPr>
        <w:spacing w:lineRule="auto" w:line="240" w:before="0" w:after="0"/>
        <w:contextualSpacing/>
        <w:rPr>
          <w:rFonts w:ascii="Arial" w:hAnsi="Arial" w:cs="Arial"/>
          <w:sz w:val="24"/>
          <w:szCs w:val="24"/>
        </w:rPr>
      </w:pPr>
      <w:r>
        <w:rPr>
          <w:rFonts w:cs="Arial" w:ascii="Arial" w:hAnsi="Arial"/>
          <w:sz w:val="24"/>
          <w:szCs w:val="24"/>
        </w:rPr>
        <w:t>Close down Incident Command.</w:t>
      </w:r>
    </w:p>
    <w:p>
      <w:pPr>
        <w:pStyle w:val="Normal"/>
        <w:spacing w:lineRule="auto" w:line="259" w:before="0" w:after="160"/>
        <w:rPr>
          <w:rFonts w:cs="Arial"/>
        </w:rPr>
      </w:pPr>
      <w:r>
        <w:rPr>
          <w:rFonts w:cs="Arial"/>
        </w:rPr>
      </w:r>
    </w:p>
    <w:p>
      <w:pPr>
        <w:pStyle w:val="Normal"/>
        <w:rPr>
          <w:rFonts w:cs="Arial"/>
          <w:b/>
        </w:rPr>
      </w:pPr>
      <w:r>
        <w:rPr>
          <w:rFonts w:cs="Arial"/>
          <w:b/>
        </w:rPr>
        <w:t>Online Resources</w:t>
      </w:r>
    </w:p>
    <w:p>
      <w:pPr>
        <w:pStyle w:val="Normal"/>
        <w:numPr>
          <w:ilvl w:val="0"/>
          <w:numId w:val="0"/>
        </w:numPr>
        <w:shd w:val="clear" w:color="auto" w:fill="FFFFFF"/>
        <w:outlineLvl w:val="1"/>
        <w:rPr>
          <w:rFonts w:cs="Arial"/>
          <w:bCs/>
          <w:color w:val="212529"/>
          <w:u w:val="single"/>
        </w:rPr>
      </w:pPr>
      <w:r>
        <w:rPr>
          <w:rFonts w:cs="Arial"/>
          <w:bCs/>
          <w:color w:val="212529"/>
          <w:u w:val="single"/>
        </w:rPr>
      </w:r>
    </w:p>
    <w:p>
      <w:pPr>
        <w:pStyle w:val="Normal"/>
        <w:numPr>
          <w:ilvl w:val="0"/>
          <w:numId w:val="0"/>
        </w:numPr>
        <w:shd w:val="clear" w:color="auto" w:fill="FFFFFF"/>
        <w:outlineLvl w:val="1"/>
        <w:rPr>
          <w:rFonts w:cs="Arial"/>
          <w:bCs/>
          <w:color w:val="212529"/>
          <w:u w:val="single"/>
        </w:rPr>
      </w:pPr>
      <w:r>
        <w:rPr>
          <w:rFonts w:cs="Arial"/>
          <w:bCs/>
          <w:color w:val="212529"/>
          <w:u w:val="single"/>
        </w:rPr>
        <w:t>IDSA Practice Guidelines</w:t>
      </w:r>
    </w:p>
    <w:p>
      <w:pPr>
        <w:pStyle w:val="Normal"/>
        <w:shd w:val="clear" w:color="auto" w:fill="FFFFFF"/>
        <w:spacing w:before="0" w:afterAutospacing="1"/>
        <w:rPr>
          <w:rFonts w:cs="Arial"/>
          <w:color w:val="363636"/>
        </w:rPr>
      </w:pPr>
      <w:r>
        <w:rPr>
          <w:rFonts w:cs="Arial"/>
          <w:color w:val="363636"/>
        </w:rPr>
        <w:t>Practice guidelines are systematically developed statements to assist practitioners and patients in making decisions about appropriate health care for specific clinical circumstances.</w:t>
      </w:r>
    </w:p>
    <w:p>
      <w:pPr>
        <w:sectPr>
          <w:headerReference w:type="even" r:id="rId12"/>
          <w:headerReference w:type="default" r:id="rId13"/>
          <w:headerReference w:type="first" r:id="rId14"/>
          <w:footerReference w:type="even" r:id="rId15"/>
          <w:footerReference w:type="default" r:id="rId16"/>
          <w:footerReference w:type="first" r:id="rId17"/>
          <w:footnotePr>
            <w:numFmt w:val="decimal"/>
            <w:numStart w:val="440"/>
          </w:footnotePr>
          <w:type w:val="nextPage"/>
          <w:pgSz w:w="12240" w:h="15840"/>
          <w:pgMar w:left="1440" w:right="1440" w:gutter="0" w:header="720" w:top="810" w:footer="720" w:bottom="1440"/>
          <w:pgNumType w:fmt="decimal"/>
          <w:formProt w:val="false"/>
          <w:textDirection w:val="lrTb"/>
          <w:docGrid w:type="default" w:linePitch="360" w:charSpace="0"/>
        </w:sectPr>
        <w:pStyle w:val="Normal"/>
        <w:rPr>
          <w:rFonts w:cs="Arial"/>
        </w:rPr>
      </w:pPr>
      <w:hyperlink r:id="rId11">
        <w:r>
          <w:rPr>
            <w:rStyle w:val="Hyperlink"/>
            <w:rFonts w:cs="Arial"/>
          </w:rPr>
          <w:t>https://www.idsociety.org/practice-guideline/practice-guidelines</w:t>
        </w:r>
      </w:hyperlink>
      <w:r>
        <w:rPr>
          <w:rFonts w:cs="Arial"/>
        </w:rPr>
        <w:t xml:space="preserve"> </w:t>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center"/>
        <w:rPr>
          <w:b/>
          <w:sz w:val="28"/>
        </w:rPr>
      </w:pPr>
      <w:r>
        <w:rPr>
          <w:b/>
          <w:sz w:val="28"/>
        </w:rPr>
        <w:t>PERSONAL PROTECTIVE EQUIPMENT INVENTORY</w:t>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99"/>
        <w:rPr>
          <w:rFonts w:ascii="Calibri" w:hAnsi="Calibri" w:cs="Calibri"/>
        </w:rPr>
      </w:pPr>
      <w:r>
        <w:rPr>
          <w:rFonts w:cs="Calibri" w:ascii="Calibri" w:hAnsi="Calibri"/>
        </w:rPr>
      </w:r>
    </w:p>
    <w:tbl>
      <w:tblPr>
        <w:tblW w:w="933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518"/>
        <w:gridCol w:w="2864"/>
        <w:gridCol w:w="2948"/>
      </w:tblGrid>
      <w:tr>
        <w:trPr>
          <w:tblHeader w:val="true"/>
          <w:trHeight w:val="400" w:hRule="exact"/>
          <w:cantSplit w:val="true"/>
        </w:trPr>
        <w:tc>
          <w:tcPr>
            <w:tcW w:w="3518" w:type="dxa"/>
            <w:tcBorders>
              <w:top w:val="thinThickLargeGap" w:sz="24" w:space="0" w:color="000000"/>
              <w:left w:val="thinThickLargeGap" w:sz="24" w:space="0" w:color="000000"/>
              <w:bottom w:val="thickThinLargeGap" w:sz="24" w:space="0" w:color="000000"/>
              <w:right w:val="single" w:sz="4" w:space="0" w:color="000000"/>
            </w:tcBorders>
            <w:shd w:color="auto" w:fill="C0C0C0" w:val="clear"/>
            <w:vAlign w:val="cente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ind w:right="37"/>
              <w:jc w:val="center"/>
              <w:rPr>
                <w:rFonts w:ascii="Calibri" w:hAnsi="Calibri" w:cs="Calibri"/>
                <w:b/>
              </w:rPr>
            </w:pPr>
            <w:r>
              <w:rPr>
                <w:rFonts w:cs="Calibri" w:ascii="Calibri" w:hAnsi="Calibri"/>
                <w:b/>
              </w:rPr>
              <w:t>EQUIPMENT</w:t>
            </w:r>
          </w:p>
        </w:tc>
        <w:tc>
          <w:tcPr>
            <w:tcW w:w="2864" w:type="dxa"/>
            <w:tcBorders>
              <w:top w:val="thinThickLargeGap" w:sz="24" w:space="0" w:color="000000"/>
              <w:left w:val="single" w:sz="4" w:space="0" w:color="000000"/>
              <w:bottom w:val="thickThinLargeGap" w:sz="24" w:space="0" w:color="000000"/>
              <w:right w:val="single" w:sz="4" w:space="0" w:color="000000"/>
            </w:tcBorders>
            <w:shd w:color="auto" w:fill="C0C0C0" w:val="clear"/>
            <w:vAlign w:val="center"/>
          </w:tcPr>
          <w:p>
            <w:pPr>
              <w:pStyle w:val="Normal"/>
              <w:widowControl w:val="false"/>
              <w:tabs>
                <w:tab w:val="left" w:pos="0" w:leader="none"/>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ind w:right="69"/>
              <w:jc w:val="center"/>
              <w:rPr>
                <w:rFonts w:ascii="Calibri" w:hAnsi="Calibri" w:cs="Calibri"/>
                <w:b/>
              </w:rPr>
            </w:pPr>
            <w:r>
              <w:rPr>
                <w:rFonts w:cs="Calibri" w:ascii="Calibri" w:hAnsi="Calibri"/>
                <w:b/>
              </w:rPr>
              <w:t>QUANTITY IN BOX</w:t>
            </w:r>
          </w:p>
        </w:tc>
        <w:tc>
          <w:tcPr>
            <w:tcW w:w="2948" w:type="dxa"/>
            <w:tcBorders>
              <w:top w:val="thinThickLargeGap" w:sz="24" w:space="0" w:color="000000"/>
              <w:left w:val="single" w:sz="4" w:space="0" w:color="000000"/>
              <w:bottom w:val="thickThinLargeGap" w:sz="24" w:space="0" w:color="000000"/>
              <w:right w:val="thickThinLargeGap" w:sz="24" w:space="0" w:color="000000"/>
            </w:tcBorders>
            <w:shd w:color="auto" w:fill="C0C0C0" w:val="clear"/>
            <w:vAlign w:val="center"/>
          </w:tcPr>
          <w:p>
            <w:pPr>
              <w:pStyle w:val="Normal"/>
              <w:widowControl w:val="false"/>
              <w:tabs>
                <w:tab w:val="left" w:pos="0" w:leader="none"/>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jc w:val="center"/>
              <w:rPr>
                <w:rFonts w:ascii="Calibri" w:hAnsi="Calibri" w:cs="Calibri"/>
                <w:b/>
              </w:rPr>
            </w:pPr>
            <w:r>
              <w:rPr>
                <w:rFonts w:cs="Calibri" w:ascii="Calibri" w:hAnsi="Calibri"/>
                <w:b/>
              </w:rPr>
              <w:t># OF BOXES</w:t>
            </w:r>
          </w:p>
        </w:tc>
      </w:tr>
      <w:tr>
        <w:trPr>
          <w:trHeight w:val="400" w:hRule="exact"/>
          <w:cantSplit w:val="true"/>
        </w:trPr>
        <w:tc>
          <w:tcPr>
            <w:tcW w:w="351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ind w:right="37"/>
              <w:rPr>
                <w:rFonts w:ascii="Calibri" w:hAnsi="Calibri" w:cs="Calibri"/>
                <w:b/>
                <w:bCs/>
              </w:rPr>
            </w:pPr>
            <w:r>
              <w:rPr>
                <w:rFonts w:cs="Calibri" w:ascii="Calibri" w:hAnsi="Calibri"/>
                <w:b/>
                <w:bCs/>
              </w:rPr>
              <w:t>Isolation Gowns / Aprons</w:t>
            </w:r>
          </w:p>
        </w:tc>
        <w:tc>
          <w:tcPr>
            <w:tcW w:w="286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left" w:pos="0" w:leader="none"/>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ind w:right="69"/>
              <w:jc w:val="center"/>
              <w:rPr>
                <w:rFonts w:ascii="Calibri" w:hAnsi="Calibri" w:cs="Calibri"/>
              </w:rPr>
            </w:pPr>
            <w:r>
              <w:rPr>
                <w:rFonts w:cs="Calibri" w:ascii="Calibri" w:hAnsi="Calibri"/>
              </w:rPr>
            </w:r>
          </w:p>
        </w:tc>
        <w:tc>
          <w:tcPr>
            <w:tcW w:w="2948" w:type="dxa"/>
            <w:tcBorders>
              <w:top w:val="single" w:sz="4" w:space="0" w:color="000000"/>
              <w:left w:val="single" w:sz="4" w:space="0" w:color="000000"/>
              <w:bottom w:val="single" w:sz="4" w:space="0" w:color="000000"/>
              <w:right w:val="thickThinLargeGap" w:sz="24" w:space="0" w:color="000000"/>
            </w:tcBorders>
            <w:vAlign w:val="center"/>
          </w:tcPr>
          <w:p>
            <w:pPr>
              <w:pStyle w:val="Normal"/>
              <w:widowControl w:val="false"/>
              <w:tabs>
                <w:tab w:val="left" w:pos="0" w:leader="none"/>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jc w:val="center"/>
              <w:rPr>
                <w:rFonts w:ascii="Calibri" w:hAnsi="Calibri" w:cs="Calibri"/>
              </w:rPr>
            </w:pPr>
            <w:r>
              <w:rPr>
                <w:rFonts w:cs="Calibri" w:ascii="Calibri" w:hAnsi="Calibri"/>
              </w:rPr>
            </w:r>
          </w:p>
        </w:tc>
      </w:tr>
      <w:tr>
        <w:trPr>
          <w:trHeight w:val="400" w:hRule="exact"/>
          <w:cantSplit w:val="true"/>
        </w:trPr>
        <w:tc>
          <w:tcPr>
            <w:tcW w:w="351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ind w:right="37"/>
              <w:jc w:val="right"/>
              <w:rPr>
                <w:rFonts w:ascii="Calibri" w:hAnsi="Calibri" w:cs="Calibri"/>
              </w:rPr>
            </w:pPr>
            <w:r>
              <w:rPr>
                <w:rFonts w:cs="Calibri" w:ascii="Calibri" w:hAnsi="Calibri"/>
              </w:rPr>
              <w:t>Fluid Resistant</w:t>
            </w:r>
          </w:p>
        </w:tc>
        <w:tc>
          <w:tcPr>
            <w:tcW w:w="286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left" w:pos="0" w:leader="none"/>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ind w:right="69"/>
              <w:jc w:val="center"/>
              <w:rPr>
                <w:rFonts w:ascii="Calibri" w:hAnsi="Calibri" w:cs="Calibri"/>
              </w:rPr>
            </w:pPr>
            <w:r>
              <w:rPr>
                <w:rFonts w:cs="Calibri" w:ascii="Calibri" w:hAnsi="Calibri"/>
              </w:rPr>
            </w:r>
          </w:p>
        </w:tc>
        <w:tc>
          <w:tcPr>
            <w:tcW w:w="2948" w:type="dxa"/>
            <w:tcBorders>
              <w:top w:val="single" w:sz="4" w:space="0" w:color="000000"/>
              <w:left w:val="single" w:sz="4" w:space="0" w:color="000000"/>
              <w:bottom w:val="single" w:sz="4" w:space="0" w:color="000000"/>
              <w:right w:val="thickThinLargeGap" w:sz="24" w:space="0" w:color="000000"/>
            </w:tcBorders>
            <w:vAlign w:val="center"/>
          </w:tcPr>
          <w:p>
            <w:pPr>
              <w:pStyle w:val="Normal"/>
              <w:widowControl w:val="false"/>
              <w:tabs>
                <w:tab w:val="left" w:pos="0" w:leader="none"/>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jc w:val="center"/>
              <w:rPr>
                <w:rFonts w:ascii="Calibri" w:hAnsi="Calibri" w:cs="Calibri"/>
              </w:rPr>
            </w:pPr>
            <w:r>
              <w:rPr>
                <w:rFonts w:cs="Calibri" w:ascii="Calibri" w:hAnsi="Calibri"/>
              </w:rPr>
            </w:r>
          </w:p>
        </w:tc>
      </w:tr>
      <w:tr>
        <w:trPr>
          <w:trHeight w:val="400" w:hRule="exact"/>
          <w:cantSplit w:val="true"/>
        </w:trPr>
        <w:tc>
          <w:tcPr>
            <w:tcW w:w="351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ind w:right="37"/>
              <w:jc w:val="right"/>
              <w:rPr>
                <w:rFonts w:ascii="Calibri" w:hAnsi="Calibri" w:cs="Calibri"/>
              </w:rPr>
            </w:pPr>
            <w:r>
              <w:rPr>
                <w:rFonts w:cs="Calibri" w:ascii="Calibri" w:hAnsi="Calibri"/>
              </w:rPr>
              <w:t>Reusable - Washable</w:t>
            </w:r>
          </w:p>
        </w:tc>
        <w:tc>
          <w:tcPr>
            <w:tcW w:w="286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left" w:pos="0" w:leader="none"/>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ind w:right="69"/>
              <w:jc w:val="center"/>
              <w:rPr>
                <w:rFonts w:ascii="Calibri" w:hAnsi="Calibri" w:cs="Calibri"/>
              </w:rPr>
            </w:pPr>
            <w:r>
              <w:rPr>
                <w:rFonts w:cs="Calibri" w:ascii="Calibri" w:hAnsi="Calibri"/>
              </w:rPr>
            </w:r>
          </w:p>
        </w:tc>
        <w:tc>
          <w:tcPr>
            <w:tcW w:w="2948" w:type="dxa"/>
            <w:tcBorders>
              <w:top w:val="single" w:sz="4" w:space="0" w:color="000000"/>
              <w:left w:val="single" w:sz="4" w:space="0" w:color="000000"/>
              <w:bottom w:val="single" w:sz="4" w:space="0" w:color="000000"/>
              <w:right w:val="thickThinLargeGap" w:sz="24" w:space="0" w:color="000000"/>
            </w:tcBorders>
            <w:vAlign w:val="center"/>
          </w:tcPr>
          <w:p>
            <w:pPr>
              <w:pStyle w:val="Normal"/>
              <w:widowControl w:val="false"/>
              <w:tabs>
                <w:tab w:val="left" w:pos="0" w:leader="none"/>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jc w:val="center"/>
              <w:rPr>
                <w:rFonts w:ascii="Calibri" w:hAnsi="Calibri" w:cs="Calibri"/>
              </w:rPr>
            </w:pPr>
            <w:r>
              <w:rPr>
                <w:rFonts w:cs="Calibri" w:ascii="Calibri" w:hAnsi="Calibri"/>
              </w:rPr>
            </w:r>
          </w:p>
        </w:tc>
      </w:tr>
      <w:tr>
        <w:trPr>
          <w:trHeight w:val="400" w:hRule="exact"/>
          <w:cantSplit w:val="true"/>
        </w:trPr>
        <w:tc>
          <w:tcPr>
            <w:tcW w:w="351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ind w:right="37"/>
              <w:jc w:val="right"/>
              <w:rPr>
                <w:rFonts w:ascii="Calibri" w:hAnsi="Calibri" w:cs="Calibri"/>
              </w:rPr>
            </w:pPr>
            <w:r>
              <w:rPr>
                <w:rFonts w:cs="Calibri" w:ascii="Calibri" w:hAnsi="Calibri"/>
              </w:rPr>
              <w:t>Disposable</w:t>
            </w:r>
          </w:p>
        </w:tc>
        <w:tc>
          <w:tcPr>
            <w:tcW w:w="286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left" w:pos="0" w:leader="none"/>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ind w:right="69"/>
              <w:jc w:val="center"/>
              <w:rPr>
                <w:rFonts w:ascii="Calibri" w:hAnsi="Calibri" w:cs="Calibri"/>
              </w:rPr>
            </w:pPr>
            <w:r>
              <w:rPr>
                <w:rFonts w:cs="Calibri" w:ascii="Calibri" w:hAnsi="Calibri"/>
              </w:rPr>
            </w:r>
          </w:p>
        </w:tc>
        <w:tc>
          <w:tcPr>
            <w:tcW w:w="2948" w:type="dxa"/>
            <w:tcBorders>
              <w:top w:val="single" w:sz="4" w:space="0" w:color="000000"/>
              <w:left w:val="single" w:sz="4" w:space="0" w:color="000000"/>
              <w:bottom w:val="single" w:sz="4" w:space="0" w:color="000000"/>
              <w:right w:val="thickThinLargeGap" w:sz="24" w:space="0" w:color="000000"/>
            </w:tcBorders>
            <w:vAlign w:val="center"/>
          </w:tcPr>
          <w:p>
            <w:pPr>
              <w:pStyle w:val="Normal"/>
              <w:widowControl w:val="false"/>
              <w:tabs>
                <w:tab w:val="left" w:pos="0" w:leader="none"/>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jc w:val="center"/>
              <w:rPr>
                <w:rFonts w:ascii="Calibri" w:hAnsi="Calibri" w:cs="Calibri"/>
              </w:rPr>
            </w:pPr>
            <w:r>
              <w:rPr>
                <w:rFonts w:cs="Calibri" w:ascii="Calibri" w:hAnsi="Calibri"/>
              </w:rPr>
            </w:r>
          </w:p>
        </w:tc>
      </w:tr>
      <w:tr>
        <w:trPr>
          <w:trHeight w:val="400" w:hRule="exact"/>
          <w:cantSplit w:val="true"/>
        </w:trPr>
        <w:tc>
          <w:tcPr>
            <w:tcW w:w="3518" w:type="dxa"/>
            <w:tcBorders>
              <w:top w:val="single" w:sz="4" w:space="0" w:color="000000"/>
              <w:left w:val="thinThickLargeGap" w:sz="24" w:space="0" w:color="000000"/>
              <w:bottom w:val="single" w:sz="4" w:space="0" w:color="000000"/>
              <w:right w:val="single" w:sz="4" w:space="0" w:color="000000"/>
            </w:tcBorders>
            <w:shd w:color="auto" w:fill="E7E6E6" w:val="clea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ind w:right="37"/>
              <w:rPr>
                <w:rFonts w:ascii="Calibri" w:hAnsi="Calibri" w:cs="Calibri"/>
                <w:b/>
                <w:bCs/>
              </w:rPr>
            </w:pPr>
            <w:r>
              <w:rPr>
                <w:rFonts w:cs="Calibri" w:ascii="Calibri" w:hAnsi="Calibri"/>
                <w:b/>
                <w:bCs/>
              </w:rPr>
              <w:t>Gloves</w:t>
            </w:r>
          </w:p>
        </w:tc>
        <w:tc>
          <w:tcPr>
            <w:tcW w:w="2864"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widowControl w:val="false"/>
              <w:tabs>
                <w:tab w:val="left" w:pos="0" w:leader="none"/>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ind w:right="69"/>
              <w:jc w:val="center"/>
              <w:rPr>
                <w:rFonts w:ascii="Calibri" w:hAnsi="Calibri" w:cs="Calibri"/>
              </w:rPr>
            </w:pPr>
            <w:r>
              <w:rPr>
                <w:rFonts w:cs="Calibri" w:ascii="Calibri" w:hAnsi="Calibri"/>
              </w:rPr>
            </w:r>
          </w:p>
        </w:tc>
        <w:tc>
          <w:tcPr>
            <w:tcW w:w="2948" w:type="dxa"/>
            <w:tcBorders>
              <w:top w:val="single" w:sz="4" w:space="0" w:color="000000"/>
              <w:left w:val="single" w:sz="4" w:space="0" w:color="000000"/>
              <w:bottom w:val="single" w:sz="4" w:space="0" w:color="000000"/>
              <w:right w:val="thickThinLargeGap" w:sz="24" w:space="0" w:color="000000"/>
            </w:tcBorders>
            <w:shd w:color="auto" w:fill="E7E6E6" w:val="clear"/>
            <w:vAlign w:val="center"/>
          </w:tcPr>
          <w:p>
            <w:pPr>
              <w:pStyle w:val="Normal"/>
              <w:widowControl w:val="false"/>
              <w:tabs>
                <w:tab w:val="left" w:pos="0" w:leader="none"/>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jc w:val="center"/>
              <w:rPr>
                <w:rFonts w:ascii="Calibri" w:hAnsi="Calibri" w:cs="Calibri"/>
              </w:rPr>
            </w:pPr>
            <w:r>
              <w:rPr>
                <w:rFonts w:cs="Calibri" w:ascii="Calibri" w:hAnsi="Calibri"/>
              </w:rPr>
            </w:r>
          </w:p>
        </w:tc>
      </w:tr>
      <w:tr>
        <w:trPr>
          <w:trHeight w:val="400" w:hRule="exact"/>
          <w:cantSplit w:val="true"/>
        </w:trPr>
        <w:tc>
          <w:tcPr>
            <w:tcW w:w="351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ind w:right="37"/>
              <w:jc w:val="right"/>
              <w:rPr>
                <w:rFonts w:ascii="Calibri" w:hAnsi="Calibri" w:cs="Calibri"/>
              </w:rPr>
            </w:pPr>
            <w:r>
              <w:rPr>
                <w:rFonts w:cs="Calibri" w:ascii="Calibri" w:hAnsi="Calibri"/>
              </w:rPr>
              <w:t>Small</w:t>
            </w:r>
          </w:p>
        </w:tc>
        <w:tc>
          <w:tcPr>
            <w:tcW w:w="286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left" w:pos="0" w:leader="none"/>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ind w:right="69"/>
              <w:jc w:val="center"/>
              <w:rPr>
                <w:rFonts w:ascii="Calibri" w:hAnsi="Calibri" w:cs="Calibri"/>
              </w:rPr>
            </w:pPr>
            <w:r>
              <w:rPr>
                <w:rFonts w:cs="Calibri" w:ascii="Calibri" w:hAnsi="Calibri"/>
              </w:rPr>
            </w:r>
          </w:p>
        </w:tc>
        <w:tc>
          <w:tcPr>
            <w:tcW w:w="2948" w:type="dxa"/>
            <w:tcBorders>
              <w:top w:val="single" w:sz="4" w:space="0" w:color="000000"/>
              <w:left w:val="single" w:sz="4" w:space="0" w:color="000000"/>
              <w:bottom w:val="single" w:sz="4" w:space="0" w:color="000000"/>
              <w:right w:val="thickThinLargeGap" w:sz="24" w:space="0" w:color="000000"/>
            </w:tcBorders>
            <w:vAlign w:val="center"/>
          </w:tcPr>
          <w:p>
            <w:pPr>
              <w:pStyle w:val="Normal"/>
              <w:widowControl w:val="false"/>
              <w:tabs>
                <w:tab w:val="left" w:pos="0" w:leader="none"/>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jc w:val="center"/>
              <w:rPr>
                <w:rFonts w:ascii="Calibri" w:hAnsi="Calibri" w:cs="Calibri"/>
              </w:rPr>
            </w:pPr>
            <w:r>
              <w:rPr>
                <w:rFonts w:cs="Calibri" w:ascii="Calibri" w:hAnsi="Calibri"/>
              </w:rPr>
            </w:r>
          </w:p>
        </w:tc>
      </w:tr>
      <w:tr>
        <w:trPr>
          <w:trHeight w:val="400" w:hRule="exact"/>
          <w:cantSplit w:val="true"/>
        </w:trPr>
        <w:tc>
          <w:tcPr>
            <w:tcW w:w="351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ind w:right="37"/>
              <w:jc w:val="right"/>
              <w:rPr>
                <w:rFonts w:ascii="Calibri" w:hAnsi="Calibri" w:cs="Calibri"/>
              </w:rPr>
            </w:pPr>
            <w:r>
              <w:rPr>
                <w:rFonts w:cs="Calibri" w:ascii="Calibri" w:hAnsi="Calibri"/>
              </w:rPr>
              <w:t>Medium</w:t>
            </w:r>
          </w:p>
        </w:tc>
        <w:tc>
          <w:tcPr>
            <w:tcW w:w="286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left" w:pos="0" w:leader="none"/>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ind w:right="69"/>
              <w:jc w:val="center"/>
              <w:rPr>
                <w:rFonts w:ascii="Calibri" w:hAnsi="Calibri" w:cs="Calibri"/>
              </w:rPr>
            </w:pPr>
            <w:r>
              <w:rPr>
                <w:rFonts w:cs="Calibri" w:ascii="Calibri" w:hAnsi="Calibri"/>
              </w:rPr>
            </w:r>
          </w:p>
        </w:tc>
        <w:tc>
          <w:tcPr>
            <w:tcW w:w="2948" w:type="dxa"/>
            <w:tcBorders>
              <w:top w:val="single" w:sz="4" w:space="0" w:color="000000"/>
              <w:left w:val="single" w:sz="4" w:space="0" w:color="000000"/>
              <w:bottom w:val="single" w:sz="4" w:space="0" w:color="000000"/>
              <w:right w:val="thickThinLargeGap" w:sz="24" w:space="0" w:color="000000"/>
            </w:tcBorders>
            <w:vAlign w:val="center"/>
          </w:tcPr>
          <w:p>
            <w:pPr>
              <w:pStyle w:val="Normal"/>
              <w:widowControl w:val="false"/>
              <w:tabs>
                <w:tab w:val="left" w:pos="0" w:leader="none"/>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jc w:val="center"/>
              <w:rPr>
                <w:rFonts w:ascii="Calibri" w:hAnsi="Calibri" w:cs="Calibri"/>
              </w:rPr>
            </w:pPr>
            <w:r>
              <w:rPr>
                <w:rFonts w:cs="Calibri" w:ascii="Calibri" w:hAnsi="Calibri"/>
              </w:rPr>
            </w:r>
          </w:p>
        </w:tc>
      </w:tr>
      <w:tr>
        <w:trPr>
          <w:trHeight w:val="400" w:hRule="exact"/>
          <w:cantSplit w:val="true"/>
        </w:trPr>
        <w:tc>
          <w:tcPr>
            <w:tcW w:w="351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ind w:right="37"/>
              <w:jc w:val="right"/>
              <w:rPr>
                <w:rFonts w:ascii="Calibri" w:hAnsi="Calibri" w:cs="Calibri"/>
              </w:rPr>
            </w:pPr>
            <w:r>
              <w:rPr>
                <w:rFonts w:cs="Calibri" w:ascii="Calibri" w:hAnsi="Calibri"/>
              </w:rPr>
              <w:t>Large</w:t>
            </w:r>
          </w:p>
        </w:tc>
        <w:tc>
          <w:tcPr>
            <w:tcW w:w="286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left" w:pos="0" w:leader="none"/>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ind w:right="69"/>
              <w:jc w:val="center"/>
              <w:rPr>
                <w:rFonts w:ascii="Calibri" w:hAnsi="Calibri" w:cs="Calibri"/>
              </w:rPr>
            </w:pPr>
            <w:r>
              <w:rPr>
                <w:rFonts w:cs="Calibri" w:ascii="Calibri" w:hAnsi="Calibri"/>
              </w:rPr>
            </w:r>
          </w:p>
        </w:tc>
        <w:tc>
          <w:tcPr>
            <w:tcW w:w="2948" w:type="dxa"/>
            <w:tcBorders>
              <w:top w:val="single" w:sz="4" w:space="0" w:color="000000"/>
              <w:left w:val="single" w:sz="4" w:space="0" w:color="000000"/>
              <w:bottom w:val="single" w:sz="4" w:space="0" w:color="000000"/>
              <w:right w:val="thickThinLargeGap" w:sz="24" w:space="0" w:color="000000"/>
            </w:tcBorders>
            <w:vAlign w:val="center"/>
          </w:tcPr>
          <w:p>
            <w:pPr>
              <w:pStyle w:val="Normal"/>
              <w:widowControl w:val="false"/>
              <w:tabs>
                <w:tab w:val="left" w:pos="0" w:leader="none"/>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jc w:val="center"/>
              <w:rPr>
                <w:rFonts w:ascii="Calibri" w:hAnsi="Calibri" w:cs="Calibri"/>
              </w:rPr>
            </w:pPr>
            <w:r>
              <w:rPr>
                <w:rFonts w:cs="Calibri" w:ascii="Calibri" w:hAnsi="Calibri"/>
              </w:rPr>
            </w:r>
          </w:p>
        </w:tc>
      </w:tr>
      <w:tr>
        <w:trPr>
          <w:trHeight w:val="487" w:hRule="exact"/>
          <w:cantSplit w:val="true"/>
        </w:trPr>
        <w:tc>
          <w:tcPr>
            <w:tcW w:w="351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ind w:right="37"/>
              <w:jc w:val="right"/>
              <w:rPr>
                <w:rFonts w:ascii="Calibri" w:hAnsi="Calibri" w:cs="Calibri"/>
              </w:rPr>
            </w:pPr>
            <w:r>
              <w:rPr>
                <w:rFonts w:cs="Calibri" w:ascii="Calibri" w:hAnsi="Calibri"/>
              </w:rPr>
              <w:t>X Large</w:t>
            </w:r>
          </w:p>
        </w:tc>
        <w:tc>
          <w:tcPr>
            <w:tcW w:w="286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left" w:pos="0" w:leader="none"/>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ind w:right="69"/>
              <w:jc w:val="center"/>
              <w:rPr>
                <w:rFonts w:ascii="Calibri" w:hAnsi="Calibri" w:cs="Calibri"/>
              </w:rPr>
            </w:pPr>
            <w:r>
              <w:rPr>
                <w:rFonts w:cs="Calibri" w:ascii="Calibri" w:hAnsi="Calibri"/>
              </w:rPr>
            </w:r>
          </w:p>
        </w:tc>
        <w:tc>
          <w:tcPr>
            <w:tcW w:w="2948" w:type="dxa"/>
            <w:tcBorders>
              <w:top w:val="single" w:sz="4" w:space="0" w:color="000000"/>
              <w:left w:val="single" w:sz="4" w:space="0" w:color="000000"/>
              <w:bottom w:val="single" w:sz="4" w:space="0" w:color="000000"/>
              <w:right w:val="thickThinLargeGap" w:sz="24" w:space="0" w:color="000000"/>
            </w:tcBorders>
            <w:vAlign w:val="center"/>
          </w:tcPr>
          <w:p>
            <w:pPr>
              <w:pStyle w:val="Normal"/>
              <w:widowControl w:val="false"/>
              <w:tabs>
                <w:tab w:val="left" w:pos="0" w:leader="none"/>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jc w:val="center"/>
              <w:rPr>
                <w:rFonts w:ascii="Calibri" w:hAnsi="Calibri" w:cs="Calibri"/>
              </w:rPr>
            </w:pPr>
            <w:r>
              <w:rPr>
                <w:rFonts w:cs="Calibri" w:ascii="Calibri" w:hAnsi="Calibri"/>
              </w:rPr>
            </w:r>
          </w:p>
        </w:tc>
      </w:tr>
      <w:tr>
        <w:trPr>
          <w:trHeight w:val="400" w:hRule="exact"/>
          <w:cantSplit w:val="true"/>
        </w:trPr>
        <w:tc>
          <w:tcPr>
            <w:tcW w:w="351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ind w:right="37"/>
              <w:rPr>
                <w:rFonts w:ascii="Calibri" w:hAnsi="Calibri" w:cs="Calibri"/>
                <w:b/>
                <w:bCs/>
              </w:rPr>
            </w:pPr>
            <w:r>
              <w:rPr>
                <w:rFonts w:cs="Calibri" w:ascii="Calibri" w:hAnsi="Calibri"/>
                <w:b/>
                <w:bCs/>
              </w:rPr>
              <w:t>Surgical Masks</w:t>
            </w:r>
          </w:p>
        </w:tc>
        <w:tc>
          <w:tcPr>
            <w:tcW w:w="286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left" w:pos="0" w:leader="none"/>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ind w:right="69"/>
              <w:jc w:val="center"/>
              <w:rPr>
                <w:rFonts w:ascii="Calibri" w:hAnsi="Calibri" w:cs="Calibri"/>
              </w:rPr>
            </w:pPr>
            <w:r>
              <w:rPr>
                <w:rFonts w:cs="Calibri" w:ascii="Calibri" w:hAnsi="Calibri"/>
              </w:rPr>
            </w:r>
          </w:p>
        </w:tc>
        <w:tc>
          <w:tcPr>
            <w:tcW w:w="2948" w:type="dxa"/>
            <w:tcBorders>
              <w:top w:val="single" w:sz="4" w:space="0" w:color="000000"/>
              <w:left w:val="single" w:sz="4" w:space="0" w:color="000000"/>
              <w:bottom w:val="single" w:sz="4" w:space="0" w:color="000000"/>
              <w:right w:val="thickThinLargeGap" w:sz="24" w:space="0" w:color="000000"/>
            </w:tcBorders>
            <w:vAlign w:val="center"/>
          </w:tcPr>
          <w:p>
            <w:pPr>
              <w:pStyle w:val="Normal"/>
              <w:widowControl w:val="false"/>
              <w:tabs>
                <w:tab w:val="left" w:pos="0" w:leader="none"/>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jc w:val="center"/>
              <w:rPr>
                <w:rFonts w:ascii="Calibri" w:hAnsi="Calibri" w:cs="Calibri"/>
              </w:rPr>
            </w:pPr>
            <w:r>
              <w:rPr>
                <w:rFonts w:cs="Calibri" w:ascii="Calibri" w:hAnsi="Calibri"/>
              </w:rPr>
            </w:r>
          </w:p>
        </w:tc>
      </w:tr>
      <w:tr>
        <w:trPr>
          <w:trHeight w:val="400" w:hRule="exact"/>
          <w:cantSplit w:val="true"/>
        </w:trPr>
        <w:tc>
          <w:tcPr>
            <w:tcW w:w="3518" w:type="dxa"/>
            <w:tcBorders>
              <w:top w:val="single" w:sz="4" w:space="0" w:color="000000"/>
              <w:left w:val="thinThickLargeGap" w:sz="24" w:space="0" w:color="000000"/>
              <w:bottom w:val="single" w:sz="4" w:space="0" w:color="000000"/>
              <w:right w:val="single" w:sz="4" w:space="0" w:color="000000"/>
            </w:tcBorders>
            <w:shd w:color="auto" w:fill="E7E6E6" w:val="clea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ind w:right="37"/>
              <w:rPr>
                <w:rFonts w:ascii="Calibri" w:hAnsi="Calibri" w:cs="Calibri"/>
                <w:b/>
                <w:bCs/>
              </w:rPr>
            </w:pPr>
            <w:r>
              <w:rPr>
                <w:rFonts w:cs="Calibri" w:ascii="Calibri" w:hAnsi="Calibri"/>
                <w:b/>
                <w:bCs/>
              </w:rPr>
              <w:t>N 95 Masks</w:t>
            </w:r>
          </w:p>
        </w:tc>
        <w:tc>
          <w:tcPr>
            <w:tcW w:w="2864"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widowControl w:val="false"/>
              <w:tabs>
                <w:tab w:val="left" w:pos="0" w:leader="none"/>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ind w:right="69"/>
              <w:jc w:val="center"/>
              <w:rPr>
                <w:rFonts w:ascii="Calibri" w:hAnsi="Calibri" w:cs="Calibri"/>
              </w:rPr>
            </w:pPr>
            <w:r>
              <w:rPr>
                <w:rFonts w:cs="Calibri" w:ascii="Calibri" w:hAnsi="Calibri"/>
              </w:rPr>
            </w:r>
          </w:p>
        </w:tc>
        <w:tc>
          <w:tcPr>
            <w:tcW w:w="2948" w:type="dxa"/>
            <w:tcBorders>
              <w:top w:val="single" w:sz="4" w:space="0" w:color="000000"/>
              <w:left w:val="single" w:sz="4" w:space="0" w:color="000000"/>
              <w:bottom w:val="single" w:sz="4" w:space="0" w:color="000000"/>
              <w:right w:val="thickThinLargeGap" w:sz="24" w:space="0" w:color="000000"/>
            </w:tcBorders>
            <w:shd w:color="auto" w:fill="E7E6E6" w:val="clear"/>
            <w:vAlign w:val="center"/>
          </w:tcPr>
          <w:p>
            <w:pPr>
              <w:pStyle w:val="Normal"/>
              <w:widowControl w:val="false"/>
              <w:tabs>
                <w:tab w:val="left" w:pos="0" w:leader="none"/>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jc w:val="center"/>
              <w:rPr>
                <w:rFonts w:ascii="Calibri" w:hAnsi="Calibri" w:cs="Calibri"/>
              </w:rPr>
            </w:pPr>
            <w:r>
              <w:rPr>
                <w:rFonts w:cs="Calibri" w:ascii="Calibri" w:hAnsi="Calibri"/>
              </w:rPr>
            </w:r>
          </w:p>
        </w:tc>
      </w:tr>
      <w:tr>
        <w:trPr>
          <w:trHeight w:val="400" w:hRule="exact"/>
          <w:cantSplit w:val="true"/>
        </w:trPr>
        <w:tc>
          <w:tcPr>
            <w:tcW w:w="351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ind w:right="37"/>
              <w:jc w:val="right"/>
              <w:rPr>
                <w:rFonts w:ascii="Calibri" w:hAnsi="Calibri" w:cs="Calibri"/>
              </w:rPr>
            </w:pPr>
            <w:r>
              <w:rPr>
                <w:rFonts w:cs="Calibri" w:ascii="Calibri" w:hAnsi="Calibri"/>
              </w:rPr>
              <w:t>Small</w:t>
            </w:r>
          </w:p>
        </w:tc>
        <w:tc>
          <w:tcPr>
            <w:tcW w:w="286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left" w:pos="0" w:leader="none"/>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ind w:right="69"/>
              <w:jc w:val="center"/>
              <w:rPr>
                <w:rFonts w:ascii="Calibri" w:hAnsi="Calibri" w:cs="Calibri"/>
              </w:rPr>
            </w:pPr>
            <w:r>
              <w:rPr>
                <w:rFonts w:cs="Calibri" w:ascii="Calibri" w:hAnsi="Calibri"/>
              </w:rPr>
            </w:r>
          </w:p>
        </w:tc>
        <w:tc>
          <w:tcPr>
            <w:tcW w:w="2948" w:type="dxa"/>
            <w:tcBorders>
              <w:top w:val="single" w:sz="4" w:space="0" w:color="000000"/>
              <w:left w:val="single" w:sz="4" w:space="0" w:color="000000"/>
              <w:bottom w:val="single" w:sz="4" w:space="0" w:color="000000"/>
              <w:right w:val="thickThinLargeGap" w:sz="24" w:space="0" w:color="000000"/>
            </w:tcBorders>
            <w:vAlign w:val="center"/>
          </w:tcPr>
          <w:p>
            <w:pPr>
              <w:pStyle w:val="Normal"/>
              <w:widowControl w:val="false"/>
              <w:tabs>
                <w:tab w:val="left" w:pos="0" w:leader="none"/>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jc w:val="center"/>
              <w:rPr>
                <w:rFonts w:ascii="Calibri" w:hAnsi="Calibri" w:cs="Calibri"/>
              </w:rPr>
            </w:pPr>
            <w:r>
              <w:rPr>
                <w:rFonts w:cs="Calibri" w:ascii="Calibri" w:hAnsi="Calibri"/>
              </w:rPr>
            </w:r>
          </w:p>
        </w:tc>
      </w:tr>
      <w:tr>
        <w:trPr>
          <w:trHeight w:val="400" w:hRule="exact"/>
          <w:cantSplit w:val="true"/>
        </w:trPr>
        <w:tc>
          <w:tcPr>
            <w:tcW w:w="351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ind w:right="37"/>
              <w:jc w:val="right"/>
              <w:rPr>
                <w:rFonts w:ascii="Calibri" w:hAnsi="Calibri" w:cs="Calibri"/>
              </w:rPr>
            </w:pPr>
            <w:r>
              <w:rPr>
                <w:rFonts w:cs="Calibri" w:ascii="Calibri" w:hAnsi="Calibri"/>
              </w:rPr>
              <w:t>Medium</w:t>
            </w:r>
          </w:p>
        </w:tc>
        <w:tc>
          <w:tcPr>
            <w:tcW w:w="286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left" w:pos="0" w:leader="none"/>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ind w:right="69"/>
              <w:jc w:val="center"/>
              <w:rPr>
                <w:rFonts w:ascii="Calibri" w:hAnsi="Calibri" w:cs="Calibri"/>
              </w:rPr>
            </w:pPr>
            <w:r>
              <w:rPr>
                <w:rFonts w:cs="Calibri" w:ascii="Calibri" w:hAnsi="Calibri"/>
              </w:rPr>
            </w:r>
          </w:p>
        </w:tc>
        <w:tc>
          <w:tcPr>
            <w:tcW w:w="2948" w:type="dxa"/>
            <w:tcBorders>
              <w:top w:val="single" w:sz="4" w:space="0" w:color="000000"/>
              <w:left w:val="single" w:sz="4" w:space="0" w:color="000000"/>
              <w:bottom w:val="single" w:sz="4" w:space="0" w:color="000000"/>
              <w:right w:val="thickThinLargeGap" w:sz="24" w:space="0" w:color="000000"/>
            </w:tcBorders>
            <w:vAlign w:val="center"/>
          </w:tcPr>
          <w:p>
            <w:pPr>
              <w:pStyle w:val="Normal"/>
              <w:widowControl w:val="false"/>
              <w:tabs>
                <w:tab w:val="left" w:pos="0" w:leader="none"/>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jc w:val="center"/>
              <w:rPr>
                <w:rFonts w:ascii="Calibri" w:hAnsi="Calibri" w:cs="Calibri"/>
                <w:b/>
              </w:rPr>
            </w:pPr>
            <w:r>
              <w:rPr>
                <w:rFonts w:cs="Calibri" w:ascii="Calibri" w:hAnsi="Calibri"/>
                <w:b/>
              </w:rPr>
            </w:r>
          </w:p>
        </w:tc>
      </w:tr>
      <w:tr>
        <w:trPr>
          <w:trHeight w:val="400" w:hRule="exact"/>
          <w:cantSplit w:val="true"/>
        </w:trPr>
        <w:tc>
          <w:tcPr>
            <w:tcW w:w="351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ind w:right="37"/>
              <w:jc w:val="right"/>
              <w:rPr>
                <w:rFonts w:ascii="Calibri" w:hAnsi="Calibri" w:cs="Calibri"/>
              </w:rPr>
            </w:pPr>
            <w:r>
              <w:rPr>
                <w:rFonts w:cs="Calibri" w:ascii="Calibri" w:hAnsi="Calibri"/>
              </w:rPr>
              <w:t>Large</w:t>
            </w:r>
          </w:p>
        </w:tc>
        <w:tc>
          <w:tcPr>
            <w:tcW w:w="286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left" w:pos="0" w:leader="none"/>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ind w:right="69"/>
              <w:jc w:val="center"/>
              <w:rPr>
                <w:rFonts w:ascii="Calibri" w:hAnsi="Calibri" w:cs="Calibri"/>
              </w:rPr>
            </w:pPr>
            <w:r>
              <w:rPr>
                <w:rFonts w:cs="Calibri" w:ascii="Calibri" w:hAnsi="Calibri"/>
              </w:rPr>
            </w:r>
          </w:p>
        </w:tc>
        <w:tc>
          <w:tcPr>
            <w:tcW w:w="2948" w:type="dxa"/>
            <w:tcBorders>
              <w:top w:val="single" w:sz="4" w:space="0" w:color="000000"/>
              <w:left w:val="single" w:sz="4" w:space="0" w:color="000000"/>
              <w:bottom w:val="single" w:sz="4" w:space="0" w:color="000000"/>
              <w:right w:val="thickThinLargeGap" w:sz="24" w:space="0" w:color="000000"/>
            </w:tcBorders>
            <w:vAlign w:val="center"/>
          </w:tcPr>
          <w:p>
            <w:pPr>
              <w:pStyle w:val="Normal"/>
              <w:widowControl w:val="false"/>
              <w:tabs>
                <w:tab w:val="left" w:pos="0" w:leader="none"/>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jc w:val="center"/>
              <w:rPr>
                <w:rFonts w:ascii="Calibri" w:hAnsi="Calibri" w:cs="Calibri"/>
                <w:b/>
              </w:rPr>
            </w:pPr>
            <w:r>
              <w:rPr>
                <w:rFonts w:cs="Calibri" w:ascii="Calibri" w:hAnsi="Calibri"/>
                <w:b/>
              </w:rPr>
            </w:r>
          </w:p>
        </w:tc>
      </w:tr>
      <w:tr>
        <w:trPr>
          <w:trHeight w:val="400" w:hRule="exact"/>
          <w:cantSplit w:val="true"/>
        </w:trPr>
        <w:tc>
          <w:tcPr>
            <w:tcW w:w="351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ind w:right="37"/>
              <w:jc w:val="right"/>
              <w:rPr>
                <w:rFonts w:ascii="Calibri" w:hAnsi="Calibri" w:cs="Calibri"/>
              </w:rPr>
            </w:pPr>
            <w:r>
              <w:rPr>
                <w:rFonts w:cs="Calibri" w:ascii="Calibri" w:hAnsi="Calibri"/>
              </w:rPr>
              <w:t>X Large</w:t>
            </w:r>
          </w:p>
        </w:tc>
        <w:tc>
          <w:tcPr>
            <w:tcW w:w="286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left" w:pos="0" w:leader="none"/>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ind w:right="69"/>
              <w:jc w:val="center"/>
              <w:rPr>
                <w:rFonts w:ascii="Calibri" w:hAnsi="Calibri" w:cs="Calibri"/>
              </w:rPr>
            </w:pPr>
            <w:r>
              <w:rPr>
                <w:rFonts w:cs="Calibri" w:ascii="Calibri" w:hAnsi="Calibri"/>
              </w:rPr>
            </w:r>
          </w:p>
        </w:tc>
        <w:tc>
          <w:tcPr>
            <w:tcW w:w="2948" w:type="dxa"/>
            <w:tcBorders>
              <w:top w:val="single" w:sz="4" w:space="0" w:color="000000"/>
              <w:left w:val="single" w:sz="4" w:space="0" w:color="000000"/>
              <w:bottom w:val="single" w:sz="4" w:space="0" w:color="000000"/>
              <w:right w:val="thickThinLargeGap" w:sz="24" w:space="0" w:color="000000"/>
            </w:tcBorders>
            <w:vAlign w:val="center"/>
          </w:tcPr>
          <w:p>
            <w:pPr>
              <w:pStyle w:val="Normal"/>
              <w:widowControl w:val="false"/>
              <w:tabs>
                <w:tab w:val="left" w:pos="0" w:leader="none"/>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jc w:val="center"/>
              <w:rPr>
                <w:rFonts w:ascii="Calibri" w:hAnsi="Calibri" w:cs="Calibri"/>
                <w:b/>
              </w:rPr>
            </w:pPr>
            <w:r>
              <w:rPr>
                <w:rFonts w:cs="Calibri" w:ascii="Calibri" w:hAnsi="Calibri"/>
                <w:b/>
              </w:rPr>
            </w:r>
          </w:p>
        </w:tc>
      </w:tr>
      <w:tr>
        <w:trPr>
          <w:trHeight w:val="400" w:hRule="exact"/>
          <w:cantSplit w:val="true"/>
        </w:trPr>
        <w:tc>
          <w:tcPr>
            <w:tcW w:w="351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ind w:right="37"/>
              <w:rPr>
                <w:rFonts w:ascii="Calibri" w:hAnsi="Calibri" w:cs="Calibri"/>
                <w:b/>
                <w:bCs/>
              </w:rPr>
            </w:pPr>
            <w:r>
              <w:rPr>
                <w:rFonts w:cs="Calibri" w:ascii="Calibri" w:hAnsi="Calibri"/>
                <w:b/>
                <w:bCs/>
              </w:rPr>
              <w:t>Respirators - Other</w:t>
            </w:r>
          </w:p>
        </w:tc>
        <w:tc>
          <w:tcPr>
            <w:tcW w:w="286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left" w:pos="0" w:leader="none"/>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ind w:right="69"/>
              <w:jc w:val="center"/>
              <w:rPr>
                <w:rFonts w:ascii="Calibri" w:hAnsi="Calibri" w:cs="Calibri"/>
              </w:rPr>
            </w:pPr>
            <w:r>
              <w:rPr>
                <w:rFonts w:cs="Calibri" w:ascii="Calibri" w:hAnsi="Calibri"/>
              </w:rPr>
            </w:r>
          </w:p>
        </w:tc>
        <w:tc>
          <w:tcPr>
            <w:tcW w:w="2948" w:type="dxa"/>
            <w:tcBorders>
              <w:top w:val="single" w:sz="4" w:space="0" w:color="000000"/>
              <w:left w:val="single" w:sz="4" w:space="0" w:color="000000"/>
              <w:bottom w:val="single" w:sz="4" w:space="0" w:color="000000"/>
              <w:right w:val="thickThinLargeGap" w:sz="24" w:space="0" w:color="000000"/>
            </w:tcBorders>
            <w:vAlign w:val="center"/>
          </w:tcPr>
          <w:p>
            <w:pPr>
              <w:pStyle w:val="Normal"/>
              <w:widowControl w:val="false"/>
              <w:tabs>
                <w:tab w:val="left" w:pos="0" w:leader="none"/>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jc w:val="center"/>
              <w:rPr>
                <w:rFonts w:ascii="Calibri" w:hAnsi="Calibri" w:cs="Calibri"/>
              </w:rPr>
            </w:pPr>
            <w:r>
              <w:rPr>
                <w:rFonts w:cs="Calibri" w:ascii="Calibri" w:hAnsi="Calibri"/>
              </w:rPr>
            </w:r>
          </w:p>
        </w:tc>
      </w:tr>
      <w:tr>
        <w:trPr>
          <w:trHeight w:val="400" w:hRule="exact"/>
          <w:cantSplit w:val="true"/>
        </w:trPr>
        <w:tc>
          <w:tcPr>
            <w:tcW w:w="3518" w:type="dxa"/>
            <w:tcBorders>
              <w:top w:val="single" w:sz="4" w:space="0" w:color="000000"/>
              <w:left w:val="thinThickLargeGap" w:sz="24" w:space="0" w:color="000000"/>
              <w:bottom w:val="single" w:sz="4" w:space="0" w:color="000000"/>
              <w:right w:val="single" w:sz="4" w:space="0" w:color="000000"/>
            </w:tcBorders>
            <w:shd w:color="auto" w:fill="E7E6E6" w:val="clea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ind w:right="37"/>
              <w:rPr>
                <w:rFonts w:ascii="Calibri" w:hAnsi="Calibri" w:cs="Calibri"/>
                <w:b/>
                <w:bCs/>
              </w:rPr>
            </w:pPr>
            <w:r>
              <w:rPr>
                <w:rFonts w:cs="Calibri" w:ascii="Calibri" w:hAnsi="Calibri"/>
                <w:b/>
                <w:bCs/>
              </w:rPr>
              <w:t>Eye Protection</w:t>
            </w:r>
          </w:p>
        </w:tc>
        <w:tc>
          <w:tcPr>
            <w:tcW w:w="2864"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widowControl w:val="false"/>
              <w:tabs>
                <w:tab w:val="left" w:pos="0" w:leader="none"/>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ind w:right="69"/>
              <w:jc w:val="center"/>
              <w:rPr>
                <w:rFonts w:ascii="Calibri" w:hAnsi="Calibri" w:cs="Calibri"/>
              </w:rPr>
            </w:pPr>
            <w:r>
              <w:rPr>
                <w:rFonts w:cs="Calibri" w:ascii="Calibri" w:hAnsi="Calibri"/>
              </w:rPr>
            </w:r>
          </w:p>
        </w:tc>
        <w:tc>
          <w:tcPr>
            <w:tcW w:w="2948" w:type="dxa"/>
            <w:tcBorders>
              <w:top w:val="single" w:sz="4" w:space="0" w:color="000000"/>
              <w:left w:val="single" w:sz="4" w:space="0" w:color="000000"/>
              <w:bottom w:val="single" w:sz="4" w:space="0" w:color="000000"/>
              <w:right w:val="thickThinLargeGap" w:sz="24" w:space="0" w:color="000000"/>
            </w:tcBorders>
            <w:shd w:color="auto" w:fill="E7E6E6" w:val="clear"/>
            <w:vAlign w:val="center"/>
          </w:tcPr>
          <w:p>
            <w:pPr>
              <w:pStyle w:val="Normal"/>
              <w:widowControl w:val="false"/>
              <w:tabs>
                <w:tab w:val="left" w:pos="0" w:leader="none"/>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jc w:val="center"/>
              <w:rPr>
                <w:rFonts w:ascii="Calibri" w:hAnsi="Calibri" w:cs="Calibri"/>
              </w:rPr>
            </w:pPr>
            <w:r>
              <w:rPr>
                <w:rFonts w:cs="Calibri" w:ascii="Calibri" w:hAnsi="Calibri"/>
              </w:rPr>
            </w:r>
          </w:p>
        </w:tc>
      </w:tr>
      <w:tr>
        <w:trPr>
          <w:trHeight w:val="442" w:hRule="exact"/>
          <w:cantSplit w:val="true"/>
        </w:trPr>
        <w:tc>
          <w:tcPr>
            <w:tcW w:w="3518"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ind w:right="37"/>
              <w:jc w:val="right"/>
              <w:rPr>
                <w:rFonts w:ascii="Calibri" w:hAnsi="Calibri" w:cs="Calibri"/>
              </w:rPr>
            </w:pPr>
            <w:r>
              <w:rPr>
                <w:rFonts w:cs="Calibri" w:ascii="Calibri" w:hAnsi="Calibri"/>
              </w:rPr>
              <w:t>Goggles</w:t>
            </w:r>
          </w:p>
        </w:tc>
        <w:tc>
          <w:tcPr>
            <w:tcW w:w="2864" w:type="dxa"/>
            <w:tcBorders>
              <w:top w:val="single" w:sz="4" w:space="0" w:color="000000"/>
              <w:left w:val="single" w:sz="4" w:space="0" w:color="000000"/>
              <w:bottom w:val="single" w:sz="4" w:space="0" w:color="000000"/>
              <w:right w:val="single" w:sz="4" w:space="0" w:color="000000"/>
            </w:tcBorders>
            <w:vAlign w:val="center"/>
          </w:tcPr>
          <w:p>
            <w:pPr>
              <w:pStyle w:val="Heading7"/>
              <w:numPr>
                <w:ilvl w:val="0"/>
                <w:numId w:val="0"/>
              </w:numPr>
              <w:spacing w:lineRule="auto" w:line="254"/>
              <w:ind w:hanging="0" w:left="2340" w:right="69"/>
              <w:jc w:val="center"/>
              <w:rPr>
                <w:rFonts w:ascii="Calibri" w:hAnsi="Calibri" w:cs="Calibri"/>
                <w:i w:val="false"/>
                <w:i w:val="false"/>
              </w:rPr>
            </w:pPr>
            <w:r>
              <w:rPr>
                <w:rFonts w:cs="Calibri" w:ascii="Calibri" w:hAnsi="Calibri"/>
                <w:i w:val="false"/>
              </w:rPr>
            </w:r>
          </w:p>
        </w:tc>
        <w:tc>
          <w:tcPr>
            <w:tcW w:w="2948" w:type="dxa"/>
            <w:tcBorders>
              <w:top w:val="single" w:sz="4" w:space="0" w:color="000000"/>
              <w:left w:val="single" w:sz="4" w:space="0" w:color="000000"/>
              <w:bottom w:val="single" w:sz="4" w:space="0" w:color="000000"/>
              <w:right w:val="thickThinLargeGap" w:sz="24" w:space="0" w:color="000000"/>
            </w:tcBorders>
            <w:vAlign w:val="center"/>
          </w:tcPr>
          <w:p>
            <w:pPr>
              <w:pStyle w:val="Normal"/>
              <w:widowControl w:val="false"/>
              <w:tabs>
                <w:tab w:val="left" w:pos="0" w:leader="none"/>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jc w:val="center"/>
              <w:rPr>
                <w:rFonts w:ascii="Calibri" w:hAnsi="Calibri" w:cs="Calibri"/>
              </w:rPr>
            </w:pPr>
            <w:r>
              <w:rPr>
                <w:rFonts w:cs="Calibri" w:ascii="Calibri" w:hAnsi="Calibri"/>
              </w:rPr>
            </w:r>
          </w:p>
        </w:tc>
      </w:tr>
      <w:tr>
        <w:trPr>
          <w:trHeight w:val="400" w:hRule="atLeast"/>
          <w:cantSplit w:val="true"/>
        </w:trPr>
        <w:tc>
          <w:tcPr>
            <w:tcW w:w="3518" w:type="dxa"/>
            <w:tcBorders>
              <w:left w:val="thinThickLargeGap" w:sz="2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ind w:right="37"/>
              <w:jc w:val="right"/>
              <w:rPr>
                <w:rFonts w:ascii="Calibri" w:hAnsi="Calibri" w:cs="Calibri"/>
              </w:rPr>
            </w:pPr>
            <w:r>
              <w:rPr>
                <w:rFonts w:cs="Calibri" w:ascii="Calibri" w:hAnsi="Calibri"/>
              </w:rPr>
              <w:t>Face shields</w:t>
            </w:r>
          </w:p>
        </w:tc>
        <w:tc>
          <w:tcPr>
            <w:tcW w:w="2864" w:type="dxa"/>
            <w:vMerge w:val="restart"/>
            <w:tcBorders>
              <w:top w:val="single" w:sz="4" w:space="0" w:color="000000"/>
              <w:left w:val="single" w:sz="4" w:space="0" w:color="000000"/>
              <w:bottom w:val="thickThinLargeGap" w:sz="24" w:space="0" w:color="000000"/>
              <w:right w:val="single" w:sz="4" w:space="0" w:color="000000"/>
            </w:tcBorders>
            <w:vAlign w:val="center"/>
          </w:tcPr>
          <w:p>
            <w:pPr>
              <w:pStyle w:val="Normal"/>
              <w:widowControl w:val="false"/>
              <w:tabs>
                <w:tab w:val="left" w:pos="0" w:leader="none"/>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ind w:right="69"/>
              <w:jc w:val="center"/>
              <w:rPr>
                <w:rFonts w:ascii="Calibri" w:hAnsi="Calibri" w:cs="Calibri"/>
              </w:rPr>
            </w:pPr>
            <w:r>
              <w:rPr>
                <w:rFonts w:cs="Calibri" w:ascii="Calibri" w:hAnsi="Calibri"/>
              </w:rPr>
            </w:r>
          </w:p>
        </w:tc>
        <w:tc>
          <w:tcPr>
            <w:tcW w:w="2948" w:type="dxa"/>
            <w:vMerge w:val="restart"/>
            <w:tcBorders>
              <w:top w:val="single" w:sz="4" w:space="0" w:color="000000"/>
              <w:left w:val="single" w:sz="4" w:space="0" w:color="000000"/>
              <w:bottom w:val="thickThinLargeGap" w:sz="24" w:space="0" w:color="000000"/>
              <w:right w:val="thickThinLargeGap" w:sz="24" w:space="0" w:color="000000"/>
            </w:tcBorders>
            <w:vAlign w:val="center"/>
          </w:tcPr>
          <w:p>
            <w:pPr>
              <w:pStyle w:val="Normal"/>
              <w:widowControl w:val="false"/>
              <w:tabs>
                <w:tab w:val="left" w:pos="0" w:leader="none"/>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jc w:val="center"/>
              <w:rPr>
                <w:rFonts w:ascii="Calibri" w:hAnsi="Calibri" w:cs="Calibri"/>
                <w:u w:val="single"/>
              </w:rPr>
            </w:pPr>
            <w:r>
              <w:rPr>
                <w:rFonts w:cs="Calibri" w:ascii="Calibri" w:hAnsi="Calibri"/>
                <w:u w:val="single"/>
              </w:rPr>
            </w:r>
          </w:p>
        </w:tc>
      </w:tr>
      <w:tr>
        <w:trPr>
          <w:trHeight w:val="80" w:hRule="atLeast"/>
          <w:cantSplit w:val="true"/>
        </w:trPr>
        <w:tc>
          <w:tcPr>
            <w:tcW w:w="3518" w:type="dxa"/>
            <w:tcBorders>
              <w:left w:val="thinThickLargeGap" w:sz="24" w:space="0" w:color="000000"/>
              <w:bottom w:val="thickThinLargeGap" w:sz="2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254"/>
              <w:ind w:right="37"/>
              <w:jc w:val="right"/>
              <w:rPr>
                <w:rFonts w:ascii="Calibri" w:hAnsi="Calibri" w:cs="Calibri"/>
              </w:rPr>
            </w:pPr>
            <w:r>
              <w:rPr>
                <w:rFonts w:cs="Calibri" w:ascii="Calibri" w:hAnsi="Calibri"/>
              </w:rPr>
            </w:r>
          </w:p>
        </w:tc>
        <w:tc>
          <w:tcPr>
            <w:tcW w:w="2864" w:type="dxa"/>
            <w:vMerge w:val="continue"/>
            <w:tcBorders>
              <w:top w:val="single" w:sz="4" w:space="0" w:color="000000"/>
              <w:left w:val="single" w:sz="4" w:space="0" w:color="000000"/>
              <w:bottom w:val="thickThinLargeGap" w:sz="24" w:space="0" w:color="000000"/>
              <w:right w:val="single" w:sz="4" w:space="0" w:color="000000"/>
            </w:tcBorders>
            <w:vAlign w:val="center"/>
          </w:tcPr>
          <w:p>
            <w:pPr>
              <w:pStyle w:val="Normal"/>
              <w:spacing w:lineRule="auto" w:line="254"/>
              <w:rPr>
                <w:rFonts w:ascii="Calibri" w:hAnsi="Calibri" w:cs="Calibri"/>
              </w:rPr>
            </w:pPr>
            <w:r>
              <w:rPr>
                <w:rFonts w:cs="Calibri" w:ascii="Calibri" w:hAnsi="Calibri"/>
              </w:rPr>
            </w:r>
          </w:p>
        </w:tc>
        <w:tc>
          <w:tcPr>
            <w:tcW w:w="2948" w:type="dxa"/>
            <w:vMerge w:val="continue"/>
            <w:tcBorders>
              <w:top w:val="single" w:sz="4" w:space="0" w:color="000000"/>
              <w:left w:val="single" w:sz="4" w:space="0" w:color="000000"/>
              <w:bottom w:val="thickThinLargeGap" w:sz="24" w:space="0" w:color="000000"/>
              <w:right w:val="thickThinLargeGap" w:sz="24" w:space="0" w:color="000000"/>
            </w:tcBorders>
            <w:vAlign w:val="center"/>
          </w:tcPr>
          <w:p>
            <w:pPr>
              <w:pStyle w:val="Normal"/>
              <w:spacing w:lineRule="auto" w:line="254"/>
              <w:rPr>
                <w:rFonts w:ascii="Calibri" w:hAnsi="Calibri" w:cs="Calibri"/>
                <w:u w:val="single"/>
              </w:rPr>
            </w:pPr>
            <w:r>
              <w:rPr>
                <w:rFonts w:cs="Calibri" w:ascii="Calibri" w:hAnsi="Calibri"/>
                <w:u w:val="single"/>
              </w:rPr>
            </w:r>
            <w:bookmarkStart w:id="112" w:name="_Hlk50710893"/>
            <w:bookmarkStart w:id="113" w:name="_Hlk50710893"/>
            <w:bookmarkEnd w:id="113"/>
          </w:p>
        </w:tc>
      </w:tr>
    </w:tbl>
    <w:p>
      <w:pPr>
        <w:sectPr>
          <w:headerReference w:type="default" r:id="rId18"/>
          <w:headerReference w:type="first" r:id="rId19"/>
          <w:footerReference w:type="default" r:id="rId20"/>
          <w:footerReference w:type="first" r:id="rId21"/>
          <w:footnotePr>
            <w:numFmt w:val="decimal"/>
            <w:numStart w:val="440"/>
          </w:footnotePr>
          <w:type w:val="nextPage"/>
          <w:pgSz w:w="12240" w:h="15840"/>
          <w:pgMar w:left="1440" w:right="1440" w:gutter="0" w:header="720" w:top="1440" w:footer="720" w:bottom="1440"/>
          <w:pgNumType w:fmt="decimal"/>
          <w:formProt w:val="false"/>
          <w:textDirection w:val="lrTb"/>
          <w:docGrid w:type="default" w:linePitch="360" w:charSpace="0"/>
        </w:sect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99"/>
        <w:rPr>
          <w:bCs/>
          <w:sz w:val="28"/>
        </w:rPr>
      </w:pPr>
      <w:r>
        <w:rPr>
          <w:bCs/>
          <w:sz w:val="28"/>
        </w:rPr>
      </w:r>
    </w:p>
    <w:p>
      <w:pPr>
        <w:pStyle w:val="Normal"/>
        <w:jc w:val="center"/>
        <w:rPr>
          <w:b/>
          <w:bCs/>
          <w:sz w:val="28"/>
          <w:szCs w:val="28"/>
        </w:rPr>
      </w:pPr>
      <w:r>
        <w:rPr>
          <w:b/>
          <w:bCs/>
          <w:sz w:val="28"/>
          <w:szCs w:val="28"/>
        </w:rPr>
        <w:t>SAMPLE</w:t>
      </w:r>
    </w:p>
    <w:p>
      <w:pPr>
        <w:pStyle w:val="Normal"/>
        <w:jc w:val="center"/>
        <w:rPr>
          <w:b/>
          <w:sz w:val="22"/>
          <w:szCs w:val="22"/>
          <w:u w:val="single"/>
        </w:rPr>
      </w:pPr>
      <w:r>
        <w:rPr>
          <w:b/>
          <w:sz w:val="22"/>
          <w:szCs w:val="22"/>
          <w:u w:val="single"/>
        </w:rPr>
      </w:r>
    </w:p>
    <w:p>
      <w:pPr>
        <w:pStyle w:val="Normal"/>
        <w:jc w:val="center"/>
        <w:rPr>
          <w:b/>
          <w:sz w:val="22"/>
          <w:szCs w:val="22"/>
          <w:u w:val="single"/>
        </w:rPr>
      </w:pPr>
      <w:r>
        <w:rPr>
          <w:b/>
          <w:sz w:val="22"/>
          <w:szCs w:val="22"/>
          <w:u w:val="single"/>
        </w:rPr>
        <w:t>CORONAVIRUS (COVID-19) SPECIFIC</w:t>
      </w:r>
    </w:p>
    <w:p>
      <w:pPr>
        <w:pStyle w:val="Normal"/>
        <w:jc w:val="center"/>
        <w:rPr>
          <w:b/>
          <w:sz w:val="22"/>
          <w:szCs w:val="22"/>
          <w:u w:val="single"/>
        </w:rPr>
      </w:pPr>
      <w:r>
        <w:rPr>
          <w:b/>
          <w:sz w:val="22"/>
          <w:szCs w:val="22"/>
          <w:u w:val="single"/>
        </w:rPr>
      </w:r>
    </w:p>
    <w:p>
      <w:pPr>
        <w:pStyle w:val="Normal"/>
        <w:jc w:val="center"/>
        <w:rPr>
          <w:b/>
          <w:sz w:val="22"/>
          <w:szCs w:val="22"/>
          <w:u w:val="single"/>
        </w:rPr>
      </w:pPr>
      <w:r>
        <w:rPr>
          <w:b/>
          <w:sz w:val="22"/>
          <w:szCs w:val="22"/>
          <w:u w:val="single"/>
        </w:rPr>
        <w:t>FACILITY SCREENING QUESTIONS</w:t>
      </w:r>
    </w:p>
    <w:p>
      <w:pPr>
        <w:pStyle w:val="Normal"/>
        <w:jc w:val="center"/>
        <w:rPr>
          <w:sz w:val="22"/>
          <w:szCs w:val="22"/>
        </w:rPr>
      </w:pPr>
      <w:r>
        <w:rPr>
          <w:sz w:val="22"/>
          <w:szCs w:val="22"/>
        </w:rPr>
      </w:r>
    </w:p>
    <w:p>
      <w:pPr>
        <w:pStyle w:val="Normal"/>
        <w:jc w:val="center"/>
        <w:rPr>
          <w:sz w:val="22"/>
          <w:szCs w:val="22"/>
        </w:rPr>
      </w:pPr>
      <w:r>
        <w:rPr>
          <w:sz w:val="22"/>
          <w:szCs w:val="22"/>
        </w:rPr>
      </w:r>
    </w:p>
    <w:p>
      <w:pPr>
        <w:pStyle w:val="ListParagraph"/>
        <w:numPr>
          <w:ilvl w:val="0"/>
          <w:numId w:val="110"/>
        </w:numPr>
        <w:spacing w:lineRule="auto" w:line="240" w:before="0" w:after="0"/>
        <w:contextualSpacing/>
        <w:rPr>
          <w:rFonts w:ascii="Arial" w:hAnsi="Arial" w:cs="Arial"/>
          <w:sz w:val="24"/>
          <w:szCs w:val="24"/>
        </w:rPr>
      </w:pPr>
      <w:r>
        <w:rPr>
          <w:rFonts w:cs="Arial" w:ascii="Arial" w:hAnsi="Arial"/>
          <w:sz w:val="24"/>
          <w:szCs w:val="24"/>
        </w:rPr>
        <w:t xml:space="preserve">Do you currently have signs or symptoms of a runny nose, respiratory infection, fever, cough, shortness of breath, or sore throat?                                        </w:t>
      </w:r>
    </w:p>
    <w:p>
      <w:pPr>
        <w:pStyle w:val="Normal"/>
        <w:ind w:left="720"/>
        <w:rPr>
          <w:rFonts w:cs="Arial"/>
          <w:b/>
        </w:rPr>
      </w:pPr>
      <w:r>
        <w:rPr>
          <w:rFonts w:cs="Arial"/>
          <w:b/>
        </w:rPr>
        <w:t>Yes or No</w:t>
      </w:r>
    </w:p>
    <w:p>
      <w:pPr>
        <w:pStyle w:val="Normal"/>
        <w:rPr>
          <w:rFonts w:cs="Arial"/>
        </w:rPr>
      </w:pPr>
      <w:r>
        <w:rPr>
          <w:rFonts w:cs="Arial"/>
        </w:rPr>
      </w:r>
    </w:p>
    <w:p>
      <w:pPr>
        <w:pStyle w:val="Normal"/>
        <w:rPr>
          <w:rFonts w:cs="Arial"/>
        </w:rPr>
      </w:pPr>
      <w:r>
        <w:rPr>
          <w:rFonts w:cs="Arial"/>
        </w:rPr>
      </w:r>
    </w:p>
    <w:p>
      <w:pPr>
        <w:pStyle w:val="ListParagraph"/>
        <w:numPr>
          <w:ilvl w:val="0"/>
          <w:numId w:val="110"/>
        </w:numPr>
        <w:spacing w:lineRule="auto" w:line="240" w:before="0" w:after="0"/>
        <w:contextualSpacing/>
        <w:rPr>
          <w:rFonts w:ascii="Arial" w:hAnsi="Arial" w:cs="Arial"/>
          <w:sz w:val="24"/>
          <w:szCs w:val="24"/>
        </w:rPr>
      </w:pPr>
      <w:r>
        <w:rPr>
          <w:rFonts w:cs="Arial" w:ascii="Arial" w:hAnsi="Arial"/>
          <w:sz w:val="24"/>
          <w:szCs w:val="24"/>
        </w:rPr>
        <w:t>Have you been in contact with someone with a confirmed or suspected diagnosis of COVID-19?</w:t>
      </w:r>
    </w:p>
    <w:p>
      <w:pPr>
        <w:pStyle w:val="Normal"/>
        <w:ind w:left="720"/>
        <w:rPr>
          <w:rFonts w:cs="Arial"/>
          <w:b/>
        </w:rPr>
      </w:pPr>
      <w:r>
        <w:rPr>
          <w:rFonts w:cs="Arial"/>
          <w:b/>
        </w:rPr>
        <w:t>Yes or No</w:t>
      </w:r>
    </w:p>
    <w:p>
      <w:pPr>
        <w:pStyle w:val="Normal"/>
        <w:rPr>
          <w:rFonts w:cs="Arial"/>
        </w:rPr>
      </w:pPr>
      <w:r>
        <w:rPr>
          <w:rFonts w:cs="Arial"/>
        </w:rPr>
      </w:r>
    </w:p>
    <w:p>
      <w:pPr>
        <w:pStyle w:val="Normal"/>
        <w:rPr>
          <w:rFonts w:cs="Arial"/>
        </w:rPr>
      </w:pPr>
      <w:r>
        <w:rPr>
          <w:rFonts w:cs="Arial"/>
        </w:rPr>
      </w:r>
    </w:p>
    <w:p>
      <w:pPr>
        <w:pStyle w:val="ListParagraph"/>
        <w:numPr>
          <w:ilvl w:val="0"/>
          <w:numId w:val="110"/>
        </w:numPr>
        <w:spacing w:lineRule="auto" w:line="240" w:before="0" w:after="0"/>
        <w:contextualSpacing/>
        <w:rPr>
          <w:rFonts w:ascii="Arial" w:hAnsi="Arial" w:cs="Arial"/>
          <w:sz w:val="24"/>
          <w:szCs w:val="24"/>
        </w:rPr>
      </w:pPr>
      <w:r>
        <w:rPr>
          <w:rFonts w:cs="Arial" w:ascii="Arial" w:hAnsi="Arial"/>
          <w:sz w:val="24"/>
          <w:szCs w:val="24"/>
        </w:rPr>
        <w:t>Are you currently participating in self-quarantine?</w:t>
      </w:r>
    </w:p>
    <w:p>
      <w:pPr>
        <w:pStyle w:val="Normal"/>
        <w:ind w:left="720"/>
        <w:rPr>
          <w:rFonts w:cs="Arial"/>
          <w:b/>
        </w:rPr>
      </w:pPr>
      <w:r>
        <w:rPr>
          <w:rFonts w:cs="Arial"/>
          <w:b/>
        </w:rPr>
        <w:t>Yes or No</w:t>
      </w:r>
    </w:p>
    <w:p>
      <w:pPr>
        <w:pStyle w:val="Normal"/>
        <w:rPr>
          <w:rFonts w:cs="Arial"/>
        </w:rPr>
      </w:pPr>
      <w:r>
        <w:rPr>
          <w:rFonts w:cs="Arial"/>
        </w:rPr>
      </w:r>
    </w:p>
    <w:p>
      <w:pPr>
        <w:pStyle w:val="Normal"/>
        <w:rPr>
          <w:rFonts w:cs="Arial"/>
        </w:rPr>
      </w:pPr>
      <w:r>
        <w:rPr>
          <w:rFonts w:cs="Arial"/>
        </w:rPr>
      </w:r>
    </w:p>
    <w:p>
      <w:pPr>
        <w:pStyle w:val="ListParagraph"/>
        <w:numPr>
          <w:ilvl w:val="0"/>
          <w:numId w:val="110"/>
        </w:numPr>
        <w:spacing w:lineRule="auto" w:line="240" w:before="0" w:after="0"/>
        <w:contextualSpacing/>
        <w:rPr>
          <w:rFonts w:ascii="Arial" w:hAnsi="Arial" w:cs="Arial"/>
          <w:sz w:val="24"/>
          <w:szCs w:val="24"/>
        </w:rPr>
      </w:pPr>
      <w:r>
        <w:rPr>
          <w:rFonts w:cs="Arial" w:ascii="Arial" w:hAnsi="Arial"/>
          <w:sz w:val="24"/>
          <w:szCs w:val="24"/>
        </w:rPr>
        <w:t>Have you traveled internationally within the last 14 days to any countries with active cases of COVID-19? (Italy, Iran, South Korea, China, Spain)</w:t>
      </w:r>
    </w:p>
    <w:p>
      <w:pPr>
        <w:pStyle w:val="Normal"/>
        <w:ind w:left="720"/>
        <w:rPr>
          <w:rFonts w:cs="Arial"/>
          <w:b/>
        </w:rPr>
      </w:pPr>
      <w:bookmarkStart w:id="114" w:name="_Hlk35250429"/>
      <w:r>
        <w:rPr>
          <w:rFonts w:cs="Arial"/>
          <w:b/>
        </w:rPr>
        <w:t>Yes or No</w:t>
      </w:r>
      <w:bookmarkEnd w:id="114"/>
    </w:p>
    <w:p>
      <w:pPr>
        <w:pStyle w:val="Normal"/>
        <w:rPr>
          <w:rFonts w:cs="Arial"/>
        </w:rPr>
      </w:pPr>
      <w:r>
        <w:rPr>
          <w:rFonts w:cs="Arial"/>
        </w:rPr>
      </w:r>
    </w:p>
    <w:p>
      <w:pPr>
        <w:pStyle w:val="Normal"/>
        <w:rPr>
          <w:rFonts w:cs="Arial"/>
        </w:rPr>
      </w:pPr>
      <w:r>
        <w:rPr>
          <w:rFonts w:cs="Arial"/>
        </w:rPr>
      </w:r>
    </w:p>
    <w:p>
      <w:pPr>
        <w:pStyle w:val="ListParagraph"/>
        <w:numPr>
          <w:ilvl w:val="0"/>
          <w:numId w:val="110"/>
        </w:numPr>
        <w:spacing w:lineRule="auto" w:line="240" w:before="0" w:after="0"/>
        <w:contextualSpacing/>
        <w:rPr>
          <w:rFonts w:ascii="Arial" w:hAnsi="Arial" w:cs="Arial"/>
          <w:sz w:val="24"/>
          <w:szCs w:val="24"/>
        </w:rPr>
      </w:pPr>
      <w:r>
        <w:rPr>
          <w:rFonts w:cs="Arial" w:ascii="Arial" w:hAnsi="Arial"/>
          <w:sz w:val="24"/>
          <w:szCs w:val="24"/>
        </w:rPr>
        <w:t>Do you currently reside in a community with an active spread of COVID-19?</w:t>
      </w:r>
    </w:p>
    <w:p>
      <w:pPr>
        <w:pStyle w:val="Normal"/>
        <w:ind w:left="720"/>
        <w:rPr>
          <w:rFonts w:cs="Arial"/>
          <w:b/>
        </w:rPr>
      </w:pPr>
      <w:bookmarkStart w:id="115" w:name="_Hlk35250451"/>
      <w:r>
        <w:rPr>
          <w:rFonts w:cs="Arial"/>
          <w:b/>
        </w:rPr>
        <w:t>Yes or No</w:t>
      </w:r>
      <w:bookmarkEnd w:id="115"/>
    </w:p>
    <w:p>
      <w:pPr>
        <w:pStyle w:val="Normal"/>
        <w:rPr>
          <w:rFonts w:cs="Arial"/>
          <w:sz w:val="22"/>
          <w:szCs w:val="22"/>
        </w:rPr>
      </w:pPr>
      <w:r>
        <w:rPr>
          <w:rFonts w:cs="Arial"/>
          <w:sz w:val="22"/>
          <w:szCs w:val="22"/>
        </w:rPr>
      </w:r>
    </w:p>
    <w:p>
      <w:pPr>
        <w:pStyle w:val="Normal"/>
        <w:rPr>
          <w:rFonts w:cs="Arial"/>
          <w:sz w:val="22"/>
          <w:szCs w:val="22"/>
        </w:rPr>
      </w:pPr>
      <w:r>
        <w:rPr>
          <w:rFonts w:cs="Arial"/>
          <w:sz w:val="22"/>
          <w:szCs w:val="22"/>
        </w:rPr>
      </w:r>
    </w:p>
    <w:p>
      <w:pPr>
        <w:pStyle w:val="ListParagraph"/>
        <w:numPr>
          <w:ilvl w:val="0"/>
          <w:numId w:val="110"/>
        </w:numPr>
        <w:spacing w:lineRule="auto" w:line="240" w:before="0" w:after="0"/>
        <w:contextualSpacing/>
        <w:rPr>
          <w:rFonts w:ascii="Arial" w:hAnsi="Arial" w:cs="Arial"/>
          <w:sz w:val="24"/>
          <w:szCs w:val="24"/>
        </w:rPr>
      </w:pPr>
      <w:r>
        <w:rPr>
          <w:rFonts w:cs="Arial" w:ascii="Arial" w:hAnsi="Arial"/>
          <w:sz w:val="24"/>
          <w:szCs w:val="24"/>
        </w:rPr>
        <w:t>Have you taken any recent trips within the last 14 days on a cruise ship?</w:t>
      </w:r>
    </w:p>
    <w:p>
      <w:pPr>
        <w:pStyle w:val="Normal"/>
        <w:ind w:left="720"/>
        <w:rPr>
          <w:rFonts w:cs="Arial"/>
          <w:b/>
        </w:rPr>
      </w:pPr>
      <w:r>
        <w:rPr>
          <w:rFonts w:cs="Arial"/>
          <w:b/>
        </w:rPr>
        <w:t>Yes or No</w:t>
      </w:r>
    </w:p>
    <w:p>
      <w:pPr>
        <w:pStyle w:val="Normal"/>
        <w:rPr>
          <w:rFonts w:cs="Arial"/>
        </w:rPr>
      </w:pPr>
      <w:r>
        <w:rPr>
          <w:rFonts w:cs="Arial"/>
        </w:rPr>
      </w:r>
    </w:p>
    <w:p>
      <w:pPr>
        <w:pStyle w:val="Normal"/>
        <w:rPr>
          <w:rFonts w:cs="Arial"/>
        </w:rPr>
      </w:pPr>
      <w:r>
        <w:rPr>
          <w:rFonts w:cs="Arial"/>
        </w:rPr>
      </w:r>
    </w:p>
    <w:p>
      <w:pPr>
        <w:pStyle w:val="ListParagraph"/>
        <w:numPr>
          <w:ilvl w:val="0"/>
          <w:numId w:val="110"/>
        </w:numPr>
        <w:spacing w:lineRule="auto" w:line="240" w:before="0" w:after="0"/>
        <w:contextualSpacing/>
        <w:rPr>
          <w:rFonts w:ascii="Arial" w:hAnsi="Arial" w:cs="Arial"/>
          <w:sz w:val="24"/>
          <w:szCs w:val="24"/>
        </w:rPr>
      </w:pPr>
      <w:r>
        <w:rPr>
          <w:rFonts w:cs="Arial" w:ascii="Arial" w:hAnsi="Arial"/>
          <w:sz w:val="24"/>
          <w:szCs w:val="24"/>
        </w:rPr>
        <w:t xml:space="preserve">Have you participated in any other settings during the last 14 days where crowds are larger than 500 people or confined to a common location? </w:t>
      </w:r>
    </w:p>
    <w:p>
      <w:pPr>
        <w:pStyle w:val="ListParagraph"/>
        <w:rPr>
          <w:rFonts w:ascii="Arial" w:hAnsi="Arial" w:cs="Arial"/>
          <w:b/>
          <w:sz w:val="24"/>
          <w:szCs w:val="24"/>
        </w:rPr>
      </w:pPr>
      <w:r>
        <w:rPr>
          <w:rFonts w:cs="Arial" w:ascii="Arial" w:hAnsi="Arial"/>
          <w:b/>
          <w:sz w:val="24"/>
          <w:szCs w:val="24"/>
        </w:rPr>
        <w:t xml:space="preserve">Yes or No </w:t>
      </w:r>
    </w:p>
    <w:p>
      <w:pPr>
        <w:pStyle w:val="Normal"/>
        <w:rPr>
          <w:rFonts w:cs="Arial"/>
          <w:sz w:val="22"/>
          <w:szCs w:val="22"/>
          <w:u w:val="single"/>
        </w:rPr>
      </w:pPr>
      <w:r>
        <w:rPr>
          <w:rFonts w:cs="Arial"/>
          <w:sz w:val="22"/>
          <w:szCs w:val="22"/>
          <w:u w:val="single"/>
        </w:rPr>
        <w:t>Please confirm that the above information is accurate and true to the best of your knowledge.</w:t>
      </w:r>
    </w:p>
    <w:p>
      <w:pPr>
        <w:pStyle w:val="Normal"/>
        <w:rPr>
          <w:rFonts w:cs="Arial"/>
          <w:sz w:val="22"/>
          <w:szCs w:val="22"/>
        </w:rPr>
      </w:pPr>
      <w:r>
        <w:rPr>
          <w:rFonts w:cs="Arial"/>
          <w:sz w:val="22"/>
          <w:szCs w:val="22"/>
        </w:rPr>
      </w:r>
    </w:p>
    <w:p>
      <w:pPr>
        <w:pStyle w:val="Normal"/>
        <w:rPr>
          <w:rFonts w:cs="Arial"/>
          <w:sz w:val="22"/>
          <w:szCs w:val="22"/>
        </w:rPr>
      </w:pPr>
      <w:r>
        <w:rPr>
          <w:rFonts w:cs="Arial"/>
          <w:sz w:val="22"/>
          <w:szCs w:val="22"/>
        </w:rPr>
        <w:t>Date: ________</w:t>
      </w:r>
    </w:p>
    <w:p>
      <w:pPr>
        <w:pStyle w:val="Normal"/>
        <w:rPr>
          <w:rFonts w:cs="Arial"/>
          <w:sz w:val="22"/>
          <w:szCs w:val="22"/>
        </w:rPr>
      </w:pPr>
      <w:r>
        <w:rPr>
          <w:rFonts w:cs="Arial"/>
          <w:sz w:val="22"/>
          <w:szCs w:val="22"/>
        </w:rPr>
      </w:r>
    </w:p>
    <w:p>
      <w:pPr>
        <w:pStyle w:val="Normal"/>
        <w:rPr>
          <w:rFonts w:cs="Arial"/>
          <w:sz w:val="22"/>
          <w:szCs w:val="22"/>
        </w:rPr>
      </w:pPr>
      <w:r>
        <w:rPr>
          <w:rFonts w:cs="Arial"/>
          <w:sz w:val="22"/>
          <w:szCs w:val="22"/>
        </w:rPr>
        <w:t>Visitor Name (Print) : ________________________________________</w:t>
      </w:r>
    </w:p>
    <w:p>
      <w:pPr>
        <w:pStyle w:val="Normal"/>
        <w:rPr>
          <w:rFonts w:cs="Arial"/>
          <w:sz w:val="22"/>
          <w:szCs w:val="22"/>
        </w:rPr>
      </w:pPr>
      <w:r>
        <w:rPr>
          <w:rFonts w:cs="Arial"/>
          <w:sz w:val="22"/>
          <w:szCs w:val="22"/>
        </w:rPr>
      </w:r>
    </w:p>
    <w:p>
      <w:pPr>
        <w:sectPr>
          <w:headerReference w:type="default" r:id="rId22"/>
          <w:headerReference w:type="first" r:id="rId23"/>
          <w:footerReference w:type="default" r:id="rId24"/>
          <w:footerReference w:type="first" r:id="rId25"/>
          <w:footnotePr>
            <w:numFmt w:val="decimal"/>
            <w:numStart w:val="440"/>
          </w:footnotePr>
          <w:type w:val="nextPage"/>
          <w:pgSz w:w="12240" w:h="15840"/>
          <w:pgMar w:left="1440" w:right="1440" w:gutter="0" w:header="720" w:top="1440" w:footer="720" w:bottom="1440"/>
          <w:pgNumType w:fmt="decimal"/>
          <w:formProt w:val="false"/>
          <w:textDirection w:val="lrTb"/>
          <w:docGrid w:type="default" w:linePitch="360" w:charSpace="0"/>
        </w:sectPr>
        <w:pStyle w:val="Normal"/>
        <w:rPr>
          <w:rFonts w:cs="Arial"/>
        </w:rPr>
      </w:pPr>
      <w:r>
        <w:rPr>
          <w:rFonts w:cs="Arial"/>
          <w:sz w:val="22"/>
          <w:szCs w:val="22"/>
        </w:rPr>
        <w:t xml:space="preserve">Visitor Name (Signature) : </w:t>
      </w:r>
      <w:r>
        <w:rPr>
          <w:rFonts w:cs="Arial"/>
        </w:rPr>
        <w:t xml:space="preserve">_____________________________________ </w:t>
      </w:r>
    </w:p>
    <w:p>
      <w:pPr>
        <w:pStyle w:val="Normal"/>
        <w:jc w:val="center"/>
        <w:rPr>
          <w:rFonts w:cs="Arial"/>
          <w:b/>
          <w:sz w:val="22"/>
          <w:szCs w:val="22"/>
          <w:u w:val="single"/>
        </w:rPr>
      </w:pPr>
      <w:r>
        <w:rPr>
          <w:rFonts w:cs="Arial"/>
          <w:b/>
          <w:sz w:val="22"/>
          <w:szCs w:val="22"/>
          <w:u w:val="single"/>
        </w:rPr>
        <w:t>CORONAVIRUS (COVID-19) SPECIFIC</w:t>
      </w:r>
    </w:p>
    <w:p>
      <w:pPr>
        <w:pStyle w:val="Normal"/>
        <w:jc w:val="center"/>
        <w:rPr>
          <w:rFonts w:cs="Arial"/>
          <w:b/>
          <w:sz w:val="22"/>
          <w:szCs w:val="22"/>
          <w:u w:val="single"/>
        </w:rPr>
      </w:pPr>
      <w:r>
        <w:rPr>
          <w:rFonts w:cs="Arial"/>
          <w:b/>
          <w:sz w:val="22"/>
          <w:szCs w:val="22"/>
          <w:u w:val="single"/>
        </w:rPr>
      </w:r>
    </w:p>
    <w:p>
      <w:pPr>
        <w:pStyle w:val="Normal"/>
        <w:jc w:val="center"/>
        <w:rPr>
          <w:rFonts w:cs="Arial"/>
          <w:b/>
          <w:sz w:val="22"/>
          <w:szCs w:val="22"/>
          <w:u w:val="single"/>
        </w:rPr>
      </w:pPr>
      <w:r>
        <w:rPr>
          <w:rFonts w:cs="Arial"/>
          <w:b/>
          <w:sz w:val="22"/>
          <w:szCs w:val="22"/>
          <w:u w:val="single"/>
        </w:rPr>
        <w:t>STAFF SCREENING LOG</w:t>
      </w:r>
    </w:p>
    <w:p>
      <w:pPr>
        <w:pStyle w:val="Normal"/>
        <w:jc w:val="center"/>
        <w:rPr>
          <w:rFonts w:cs="Arial"/>
          <w:sz w:val="22"/>
          <w:szCs w:val="22"/>
        </w:rPr>
      </w:pPr>
      <w:r>
        <w:rPr>
          <w:rFonts w:cs="Arial"/>
          <w:sz w:val="22"/>
          <w:szCs w:val="22"/>
        </w:rPr>
      </w:r>
    </w:p>
    <w:tbl>
      <w:tblPr>
        <w:tblW w:w="1439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49"/>
        <w:gridCol w:w="1850"/>
        <w:gridCol w:w="1851"/>
        <w:gridCol w:w="1850"/>
        <w:gridCol w:w="1850"/>
        <w:gridCol w:w="1849"/>
        <w:gridCol w:w="3295"/>
      </w:tblGrid>
      <w:tr>
        <w:trPr/>
        <w:tc>
          <w:tcPr>
            <w:tcW w:w="184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cs="Arial"/>
                <w:b/>
                <w:sz w:val="22"/>
                <w:szCs w:val="22"/>
              </w:rPr>
            </w:pPr>
            <w:r>
              <w:rPr>
                <w:rFonts w:cs="Arial"/>
                <w:b/>
                <w:sz w:val="22"/>
                <w:szCs w:val="22"/>
              </w:rPr>
              <w:t>Date</w:t>
            </w:r>
          </w:p>
        </w:tc>
        <w:tc>
          <w:tcPr>
            <w:tcW w:w="185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cs="Arial"/>
                <w:b/>
                <w:sz w:val="22"/>
                <w:szCs w:val="22"/>
              </w:rPr>
            </w:pPr>
            <w:r>
              <w:rPr>
                <w:rFonts w:cs="Arial"/>
                <w:b/>
                <w:sz w:val="22"/>
                <w:szCs w:val="22"/>
              </w:rPr>
              <w:t>Dept.</w:t>
            </w:r>
          </w:p>
        </w:tc>
        <w:tc>
          <w:tcPr>
            <w:tcW w:w="185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cs="Arial"/>
                <w:b/>
                <w:sz w:val="22"/>
                <w:szCs w:val="22"/>
              </w:rPr>
            </w:pPr>
            <w:r>
              <w:rPr>
                <w:rFonts w:cs="Arial"/>
                <w:b/>
                <w:sz w:val="22"/>
                <w:szCs w:val="22"/>
              </w:rPr>
              <w:t>Employee</w:t>
            </w:r>
          </w:p>
        </w:tc>
        <w:tc>
          <w:tcPr>
            <w:tcW w:w="185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cs="Arial"/>
                <w:b/>
                <w:sz w:val="22"/>
                <w:szCs w:val="22"/>
              </w:rPr>
            </w:pPr>
            <w:r>
              <w:rPr>
                <w:rFonts w:cs="Arial"/>
                <w:b/>
                <w:sz w:val="22"/>
                <w:szCs w:val="22"/>
              </w:rPr>
              <w:t>Screening Questions</w:t>
            </w:r>
          </w:p>
          <w:p>
            <w:pPr>
              <w:pStyle w:val="Normal"/>
              <w:jc w:val="center"/>
              <w:rPr>
                <w:rFonts w:cs="Arial"/>
                <w:b/>
                <w:sz w:val="16"/>
                <w:szCs w:val="16"/>
              </w:rPr>
            </w:pPr>
            <w:r>
              <w:rPr>
                <w:rFonts w:cs="Arial"/>
                <w:b/>
                <w:sz w:val="16"/>
                <w:szCs w:val="16"/>
              </w:rPr>
            </w:r>
          </w:p>
          <w:p>
            <w:pPr>
              <w:pStyle w:val="Normal"/>
              <w:jc w:val="center"/>
              <w:rPr>
                <w:rFonts w:cs="Arial"/>
                <w:b/>
                <w:sz w:val="22"/>
                <w:szCs w:val="22"/>
              </w:rPr>
            </w:pPr>
            <w:r>
              <w:rPr>
                <w:rFonts w:cs="Arial"/>
                <w:b/>
                <w:sz w:val="16"/>
                <w:szCs w:val="16"/>
              </w:rPr>
              <w:t>(check box for a positive response)</w:t>
            </w:r>
          </w:p>
        </w:tc>
        <w:tc>
          <w:tcPr>
            <w:tcW w:w="185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cs="Arial"/>
                <w:b/>
                <w:sz w:val="22"/>
                <w:szCs w:val="22"/>
              </w:rPr>
            </w:pPr>
            <w:r>
              <w:rPr>
                <w:rFonts w:cs="Arial"/>
                <w:b/>
                <w:sz w:val="22"/>
                <w:szCs w:val="22"/>
              </w:rPr>
              <w:t>If any screening questions + Restrict entry</w:t>
            </w:r>
          </w:p>
        </w:tc>
        <w:tc>
          <w:tcPr>
            <w:tcW w:w="184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cs="Arial"/>
                <w:b/>
                <w:sz w:val="22"/>
                <w:szCs w:val="22"/>
              </w:rPr>
            </w:pPr>
            <w:r>
              <w:rPr>
                <w:rFonts w:cs="Arial"/>
                <w:b/>
                <w:sz w:val="22"/>
                <w:szCs w:val="22"/>
              </w:rPr>
              <w:t>Temp</w:t>
            </w:r>
          </w:p>
          <w:p>
            <w:pPr>
              <w:pStyle w:val="Normal"/>
              <w:jc w:val="center"/>
              <w:rPr>
                <w:rFonts w:cs="Arial"/>
                <w:b/>
                <w:sz w:val="22"/>
                <w:szCs w:val="22"/>
              </w:rPr>
            </w:pPr>
            <w:r>
              <w:rPr>
                <w:rFonts w:cs="Arial"/>
                <w:b/>
                <w:sz w:val="22"/>
                <w:szCs w:val="22"/>
              </w:rPr>
              <w:t>If temp. &gt; 99.6</w:t>
            </w:r>
          </w:p>
          <w:p>
            <w:pPr>
              <w:pStyle w:val="Normal"/>
              <w:jc w:val="center"/>
              <w:rPr>
                <w:rFonts w:cs="Arial"/>
                <w:b/>
                <w:sz w:val="22"/>
                <w:szCs w:val="22"/>
              </w:rPr>
            </w:pPr>
            <w:r>
              <w:rPr>
                <w:rFonts w:cs="Arial"/>
                <w:b/>
                <w:sz w:val="22"/>
                <w:szCs w:val="22"/>
              </w:rPr>
              <w:t>Restrict entry</w:t>
            </w:r>
          </w:p>
        </w:tc>
        <w:tc>
          <w:tcPr>
            <w:tcW w:w="329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cs="Arial"/>
                <w:b/>
                <w:sz w:val="22"/>
                <w:szCs w:val="22"/>
              </w:rPr>
            </w:pPr>
            <w:r>
              <w:rPr>
                <w:rFonts w:cs="Arial"/>
                <w:b/>
                <w:sz w:val="22"/>
                <w:szCs w:val="22"/>
              </w:rPr>
              <w:t>Individual contacted for + screening questions or elevated temp</w:t>
            </w:r>
          </w:p>
          <w:p>
            <w:pPr>
              <w:pStyle w:val="Normal"/>
              <w:jc w:val="center"/>
              <w:rPr>
                <w:rFonts w:cs="Arial"/>
                <w:b/>
                <w:sz w:val="16"/>
                <w:szCs w:val="16"/>
              </w:rPr>
            </w:pPr>
            <w:r>
              <w:rPr>
                <w:rFonts w:cs="Arial"/>
                <w:b/>
                <w:sz w:val="16"/>
                <w:szCs w:val="16"/>
              </w:rPr>
            </w:r>
          </w:p>
          <w:p>
            <w:pPr>
              <w:pStyle w:val="Normal"/>
              <w:jc w:val="center"/>
              <w:rPr>
                <w:rFonts w:cs="Arial"/>
                <w:b/>
                <w:sz w:val="22"/>
                <w:szCs w:val="22"/>
              </w:rPr>
            </w:pPr>
            <w:r>
              <w:rPr>
                <w:rFonts w:cs="Arial"/>
                <w:b/>
                <w:sz w:val="16"/>
                <w:szCs w:val="16"/>
              </w:rPr>
              <w:t>(DON, Infection Control, Nursing Supervisor or Administrator)</w:t>
            </w:r>
          </w:p>
        </w:tc>
      </w:tr>
      <w:tr>
        <w:trPr/>
        <w:tc>
          <w:tcPr>
            <w:tcW w:w="1849"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Arial"/>
                <w:sz w:val="22"/>
                <w:szCs w:val="22"/>
              </w:rPr>
            </w:pPr>
            <w:r>
              <w:rPr>
                <w:rFonts w:cs="Arial"/>
                <w:sz w:val="22"/>
                <w:szCs w:val="22"/>
              </w:rPr>
            </w:r>
          </w:p>
        </w:tc>
        <w:tc>
          <w:tcPr>
            <w:tcW w:w="1850"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Arial"/>
                <w:sz w:val="22"/>
                <w:szCs w:val="22"/>
              </w:rPr>
            </w:pPr>
            <w:r>
              <w:rPr>
                <w:rFonts w:cs="Arial"/>
                <w:sz w:val="22"/>
                <w:szCs w:val="22"/>
              </w:rPr>
            </w:r>
          </w:p>
        </w:tc>
        <w:tc>
          <w:tcPr>
            <w:tcW w:w="1851"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Arial"/>
                <w:sz w:val="22"/>
                <w:szCs w:val="22"/>
              </w:rPr>
            </w:pPr>
            <w:r>
              <w:rPr>
                <w:rFonts w:cs="Arial"/>
                <w:sz w:val="22"/>
                <w:szCs w:val="22"/>
              </w:rPr>
            </w:r>
          </w:p>
        </w:tc>
        <w:tc>
          <w:tcPr>
            <w:tcW w:w="1850" w:type="dxa"/>
            <w:tcBorders>
              <w:top w:val="single" w:sz="4" w:space="0" w:color="000000"/>
              <w:left w:val="single" w:sz="4" w:space="0" w:color="000000"/>
              <w:bottom w:val="single" w:sz="4" w:space="0" w:color="000000"/>
              <w:right w:val="single" w:sz="4" w:space="0" w:color="000000"/>
            </w:tcBorders>
            <w:shd w:color="auto" w:fill="auto" w:val="clear"/>
          </w:tcPr>
          <w:p>
            <w:pPr>
              <w:pStyle w:val="ListParagraph"/>
              <w:numPr>
                <w:ilvl w:val="0"/>
                <w:numId w:val="115"/>
              </w:numPr>
              <w:spacing w:lineRule="auto" w:line="240" w:before="0" w:after="0"/>
              <w:ind w:hanging="180" w:left="181"/>
              <w:contextualSpacing/>
              <w:rPr>
                <w:rFonts w:cs="Arial"/>
              </w:rPr>
            </w:pPr>
            <w:r>
              <w:rPr>
                <w:rFonts w:cs="Arial"/>
              </w:rPr>
              <w:t>Illness</w:t>
            </w:r>
          </w:p>
          <w:p>
            <w:pPr>
              <w:pStyle w:val="ListParagraph"/>
              <w:numPr>
                <w:ilvl w:val="0"/>
                <w:numId w:val="115"/>
              </w:numPr>
              <w:spacing w:lineRule="auto" w:line="240" w:before="0" w:after="0"/>
              <w:ind w:hanging="180" w:left="181"/>
              <w:contextualSpacing/>
              <w:rPr>
                <w:rFonts w:cs="Arial"/>
              </w:rPr>
            </w:pPr>
            <w:r>
              <w:rPr>
                <w:rFonts w:cs="Arial"/>
              </w:rPr>
              <w:t>Travel</w:t>
            </w:r>
          </w:p>
          <w:p>
            <w:pPr>
              <w:pStyle w:val="ListParagraph"/>
              <w:numPr>
                <w:ilvl w:val="0"/>
                <w:numId w:val="115"/>
              </w:numPr>
              <w:spacing w:lineRule="auto" w:line="240" w:before="0" w:after="0"/>
              <w:ind w:hanging="180" w:left="181"/>
              <w:contextualSpacing/>
              <w:rPr>
                <w:rFonts w:cs="Arial"/>
              </w:rPr>
            </w:pPr>
            <w:r>
              <w:rPr>
                <w:rFonts w:cs="Arial"/>
              </w:rPr>
              <w:t>Exposure</w:t>
            </w:r>
          </w:p>
        </w:tc>
        <w:tc>
          <w:tcPr>
            <w:tcW w:w="1850"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Arial"/>
                <w:sz w:val="22"/>
                <w:szCs w:val="22"/>
              </w:rPr>
            </w:pPr>
            <w:r>
              <w:rPr>
                <w:rFonts w:cs="Arial"/>
                <w:sz w:val="22"/>
                <w:szCs w:val="22"/>
              </w:rPr>
            </w:r>
          </w:p>
        </w:tc>
        <w:tc>
          <w:tcPr>
            <w:tcW w:w="1849"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Arial"/>
                <w:sz w:val="22"/>
                <w:szCs w:val="22"/>
              </w:rPr>
            </w:pPr>
            <w:r>
              <w:rPr>
                <w:rFonts w:cs="Arial"/>
                <w:sz w:val="22"/>
                <w:szCs w:val="22"/>
              </w:rPr>
            </w:r>
          </w:p>
        </w:tc>
        <w:tc>
          <w:tcPr>
            <w:tcW w:w="3295"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Arial"/>
                <w:sz w:val="22"/>
                <w:szCs w:val="22"/>
              </w:rPr>
            </w:pPr>
            <w:r>
              <w:rPr>
                <w:rFonts w:cs="Arial"/>
                <w:sz w:val="22"/>
                <w:szCs w:val="22"/>
              </w:rPr>
            </w:r>
          </w:p>
        </w:tc>
      </w:tr>
      <w:tr>
        <w:trPr/>
        <w:tc>
          <w:tcPr>
            <w:tcW w:w="1849"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Arial"/>
                <w:sz w:val="22"/>
                <w:szCs w:val="22"/>
              </w:rPr>
            </w:pPr>
            <w:r>
              <w:rPr>
                <w:rFonts w:cs="Arial"/>
                <w:sz w:val="22"/>
                <w:szCs w:val="22"/>
              </w:rPr>
            </w:r>
          </w:p>
        </w:tc>
        <w:tc>
          <w:tcPr>
            <w:tcW w:w="1850"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Arial"/>
                <w:sz w:val="22"/>
                <w:szCs w:val="22"/>
              </w:rPr>
            </w:pPr>
            <w:r>
              <w:rPr>
                <w:rFonts w:cs="Arial"/>
                <w:sz w:val="22"/>
                <w:szCs w:val="22"/>
              </w:rPr>
            </w:r>
          </w:p>
        </w:tc>
        <w:tc>
          <w:tcPr>
            <w:tcW w:w="1851"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Arial"/>
                <w:sz w:val="22"/>
                <w:szCs w:val="22"/>
              </w:rPr>
            </w:pPr>
            <w:r>
              <w:rPr>
                <w:rFonts w:cs="Arial"/>
                <w:sz w:val="22"/>
                <w:szCs w:val="22"/>
              </w:rPr>
            </w:r>
          </w:p>
        </w:tc>
        <w:tc>
          <w:tcPr>
            <w:tcW w:w="1850" w:type="dxa"/>
            <w:tcBorders>
              <w:top w:val="single" w:sz="4" w:space="0" w:color="000000"/>
              <w:left w:val="single" w:sz="4" w:space="0" w:color="000000"/>
              <w:bottom w:val="single" w:sz="4" w:space="0" w:color="000000"/>
              <w:right w:val="single" w:sz="4" w:space="0" w:color="000000"/>
            </w:tcBorders>
            <w:shd w:color="auto" w:fill="auto" w:val="clear"/>
          </w:tcPr>
          <w:p>
            <w:pPr>
              <w:pStyle w:val="ListParagraph"/>
              <w:numPr>
                <w:ilvl w:val="0"/>
                <w:numId w:val="115"/>
              </w:numPr>
              <w:spacing w:lineRule="auto" w:line="240" w:before="0" w:after="0"/>
              <w:ind w:hanging="180" w:left="181"/>
              <w:contextualSpacing/>
              <w:rPr>
                <w:rFonts w:cs="Arial"/>
              </w:rPr>
            </w:pPr>
            <w:r>
              <w:rPr>
                <w:rFonts w:cs="Arial"/>
              </w:rPr>
              <w:t>Illness</w:t>
            </w:r>
          </w:p>
          <w:p>
            <w:pPr>
              <w:pStyle w:val="ListParagraph"/>
              <w:numPr>
                <w:ilvl w:val="0"/>
                <w:numId w:val="115"/>
              </w:numPr>
              <w:spacing w:lineRule="auto" w:line="240" w:before="0" w:after="0"/>
              <w:ind w:hanging="180" w:left="181"/>
              <w:contextualSpacing/>
              <w:rPr>
                <w:rFonts w:cs="Arial"/>
              </w:rPr>
            </w:pPr>
            <w:r>
              <w:rPr>
                <w:rFonts w:cs="Arial"/>
              </w:rPr>
              <w:t>Travel</w:t>
            </w:r>
          </w:p>
          <w:p>
            <w:pPr>
              <w:pStyle w:val="ListParagraph"/>
              <w:numPr>
                <w:ilvl w:val="0"/>
                <w:numId w:val="115"/>
              </w:numPr>
              <w:spacing w:lineRule="auto" w:line="240" w:before="0" w:after="0"/>
              <w:ind w:hanging="180" w:left="181"/>
              <w:contextualSpacing/>
              <w:rPr>
                <w:rFonts w:cs="Arial"/>
              </w:rPr>
            </w:pPr>
            <w:r>
              <w:rPr>
                <w:rFonts w:cs="Arial"/>
              </w:rPr>
              <w:t>Exposure</w:t>
            </w:r>
          </w:p>
        </w:tc>
        <w:tc>
          <w:tcPr>
            <w:tcW w:w="1850"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Arial"/>
                <w:sz w:val="22"/>
                <w:szCs w:val="22"/>
              </w:rPr>
            </w:pPr>
            <w:r>
              <w:rPr>
                <w:rFonts w:cs="Arial"/>
                <w:sz w:val="22"/>
                <w:szCs w:val="22"/>
              </w:rPr>
            </w:r>
          </w:p>
        </w:tc>
        <w:tc>
          <w:tcPr>
            <w:tcW w:w="1849"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Arial"/>
                <w:sz w:val="22"/>
                <w:szCs w:val="22"/>
              </w:rPr>
            </w:pPr>
            <w:r>
              <w:rPr>
                <w:rFonts w:cs="Arial"/>
                <w:sz w:val="22"/>
                <w:szCs w:val="22"/>
              </w:rPr>
            </w:r>
          </w:p>
        </w:tc>
        <w:tc>
          <w:tcPr>
            <w:tcW w:w="3295"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Arial"/>
                <w:sz w:val="22"/>
                <w:szCs w:val="22"/>
              </w:rPr>
            </w:pPr>
            <w:r>
              <w:rPr>
                <w:rFonts w:cs="Arial"/>
                <w:sz w:val="22"/>
                <w:szCs w:val="22"/>
              </w:rPr>
            </w:r>
          </w:p>
        </w:tc>
      </w:tr>
      <w:tr>
        <w:trPr/>
        <w:tc>
          <w:tcPr>
            <w:tcW w:w="1849"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Arial"/>
                <w:sz w:val="22"/>
                <w:szCs w:val="22"/>
              </w:rPr>
            </w:pPr>
            <w:r>
              <w:rPr>
                <w:rFonts w:cs="Arial"/>
                <w:sz w:val="22"/>
                <w:szCs w:val="22"/>
              </w:rPr>
            </w:r>
          </w:p>
        </w:tc>
        <w:tc>
          <w:tcPr>
            <w:tcW w:w="1850"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Arial"/>
                <w:sz w:val="22"/>
                <w:szCs w:val="22"/>
              </w:rPr>
            </w:pPr>
            <w:r>
              <w:rPr>
                <w:rFonts w:cs="Arial"/>
                <w:sz w:val="22"/>
                <w:szCs w:val="22"/>
              </w:rPr>
            </w:r>
          </w:p>
        </w:tc>
        <w:tc>
          <w:tcPr>
            <w:tcW w:w="1851"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Arial"/>
                <w:sz w:val="22"/>
                <w:szCs w:val="22"/>
              </w:rPr>
            </w:pPr>
            <w:r>
              <w:rPr>
                <w:rFonts w:cs="Arial"/>
                <w:sz w:val="22"/>
                <w:szCs w:val="22"/>
              </w:rPr>
            </w:r>
          </w:p>
        </w:tc>
        <w:tc>
          <w:tcPr>
            <w:tcW w:w="1850" w:type="dxa"/>
            <w:tcBorders>
              <w:top w:val="single" w:sz="4" w:space="0" w:color="000000"/>
              <w:left w:val="single" w:sz="4" w:space="0" w:color="000000"/>
              <w:bottom w:val="single" w:sz="4" w:space="0" w:color="000000"/>
              <w:right w:val="single" w:sz="4" w:space="0" w:color="000000"/>
            </w:tcBorders>
            <w:shd w:color="auto" w:fill="auto" w:val="clear"/>
          </w:tcPr>
          <w:p>
            <w:pPr>
              <w:pStyle w:val="ListParagraph"/>
              <w:numPr>
                <w:ilvl w:val="0"/>
                <w:numId w:val="115"/>
              </w:numPr>
              <w:spacing w:lineRule="auto" w:line="240" w:before="0" w:after="0"/>
              <w:ind w:hanging="180" w:left="181"/>
              <w:contextualSpacing/>
              <w:rPr>
                <w:rFonts w:cs="Arial"/>
              </w:rPr>
            </w:pPr>
            <w:r>
              <w:rPr>
                <w:rFonts w:cs="Arial"/>
              </w:rPr>
              <w:t>Illness</w:t>
            </w:r>
          </w:p>
          <w:p>
            <w:pPr>
              <w:pStyle w:val="ListParagraph"/>
              <w:numPr>
                <w:ilvl w:val="0"/>
                <w:numId w:val="115"/>
              </w:numPr>
              <w:spacing w:lineRule="auto" w:line="240" w:before="0" w:after="0"/>
              <w:ind w:hanging="180" w:left="181"/>
              <w:contextualSpacing/>
              <w:rPr>
                <w:rFonts w:cs="Arial"/>
              </w:rPr>
            </w:pPr>
            <w:r>
              <w:rPr>
                <w:rFonts w:cs="Arial"/>
              </w:rPr>
              <w:t>Travel</w:t>
            </w:r>
          </w:p>
          <w:p>
            <w:pPr>
              <w:pStyle w:val="ListParagraph"/>
              <w:numPr>
                <w:ilvl w:val="0"/>
                <w:numId w:val="115"/>
              </w:numPr>
              <w:spacing w:lineRule="auto" w:line="240" w:before="0" w:after="0"/>
              <w:ind w:hanging="180" w:left="181"/>
              <w:contextualSpacing/>
              <w:rPr>
                <w:rFonts w:cs="Arial"/>
              </w:rPr>
            </w:pPr>
            <w:r>
              <w:rPr>
                <w:rFonts w:cs="Arial"/>
              </w:rPr>
              <w:t>Exposure</w:t>
            </w:r>
          </w:p>
        </w:tc>
        <w:tc>
          <w:tcPr>
            <w:tcW w:w="1850"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Arial"/>
                <w:sz w:val="22"/>
                <w:szCs w:val="22"/>
              </w:rPr>
            </w:pPr>
            <w:r>
              <w:rPr>
                <w:rFonts w:cs="Arial"/>
                <w:sz w:val="22"/>
                <w:szCs w:val="22"/>
              </w:rPr>
            </w:r>
          </w:p>
        </w:tc>
        <w:tc>
          <w:tcPr>
            <w:tcW w:w="1849"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Arial"/>
                <w:sz w:val="22"/>
                <w:szCs w:val="22"/>
              </w:rPr>
            </w:pPr>
            <w:r>
              <w:rPr>
                <w:rFonts w:cs="Arial"/>
                <w:sz w:val="22"/>
                <w:szCs w:val="22"/>
              </w:rPr>
            </w:r>
          </w:p>
        </w:tc>
        <w:tc>
          <w:tcPr>
            <w:tcW w:w="3295"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Arial"/>
                <w:sz w:val="22"/>
                <w:szCs w:val="22"/>
              </w:rPr>
            </w:pPr>
            <w:r>
              <w:rPr>
                <w:rFonts w:cs="Arial"/>
                <w:sz w:val="22"/>
                <w:szCs w:val="22"/>
              </w:rPr>
            </w:r>
          </w:p>
        </w:tc>
      </w:tr>
      <w:tr>
        <w:trPr/>
        <w:tc>
          <w:tcPr>
            <w:tcW w:w="1849"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Arial"/>
                <w:sz w:val="22"/>
                <w:szCs w:val="22"/>
              </w:rPr>
            </w:pPr>
            <w:r>
              <w:rPr>
                <w:rFonts w:cs="Arial"/>
                <w:sz w:val="22"/>
                <w:szCs w:val="22"/>
              </w:rPr>
            </w:r>
          </w:p>
        </w:tc>
        <w:tc>
          <w:tcPr>
            <w:tcW w:w="1850"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Arial"/>
                <w:sz w:val="22"/>
                <w:szCs w:val="22"/>
              </w:rPr>
            </w:pPr>
            <w:r>
              <w:rPr>
                <w:rFonts w:cs="Arial"/>
                <w:sz w:val="22"/>
                <w:szCs w:val="22"/>
              </w:rPr>
            </w:r>
          </w:p>
        </w:tc>
        <w:tc>
          <w:tcPr>
            <w:tcW w:w="1851"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Arial"/>
                <w:sz w:val="22"/>
                <w:szCs w:val="22"/>
              </w:rPr>
            </w:pPr>
            <w:r>
              <w:rPr>
                <w:rFonts w:cs="Arial"/>
                <w:sz w:val="22"/>
                <w:szCs w:val="22"/>
              </w:rPr>
            </w:r>
          </w:p>
        </w:tc>
        <w:tc>
          <w:tcPr>
            <w:tcW w:w="1850" w:type="dxa"/>
            <w:tcBorders>
              <w:top w:val="single" w:sz="4" w:space="0" w:color="000000"/>
              <w:left w:val="single" w:sz="4" w:space="0" w:color="000000"/>
              <w:bottom w:val="single" w:sz="4" w:space="0" w:color="000000"/>
              <w:right w:val="single" w:sz="4" w:space="0" w:color="000000"/>
            </w:tcBorders>
            <w:shd w:color="auto" w:fill="auto" w:val="clear"/>
          </w:tcPr>
          <w:p>
            <w:pPr>
              <w:pStyle w:val="ListParagraph"/>
              <w:numPr>
                <w:ilvl w:val="0"/>
                <w:numId w:val="115"/>
              </w:numPr>
              <w:spacing w:lineRule="auto" w:line="240" w:before="0" w:after="0"/>
              <w:ind w:hanging="180" w:left="181"/>
              <w:contextualSpacing/>
              <w:rPr>
                <w:rFonts w:cs="Arial"/>
              </w:rPr>
            </w:pPr>
            <w:r>
              <w:rPr>
                <w:rFonts w:cs="Arial"/>
              </w:rPr>
              <w:t>Illness</w:t>
            </w:r>
          </w:p>
          <w:p>
            <w:pPr>
              <w:pStyle w:val="ListParagraph"/>
              <w:numPr>
                <w:ilvl w:val="0"/>
                <w:numId w:val="115"/>
              </w:numPr>
              <w:spacing w:lineRule="auto" w:line="240" w:before="0" w:after="0"/>
              <w:ind w:hanging="180" w:left="181"/>
              <w:contextualSpacing/>
              <w:rPr>
                <w:rFonts w:cs="Arial"/>
              </w:rPr>
            </w:pPr>
            <w:r>
              <w:rPr>
                <w:rFonts w:cs="Arial"/>
              </w:rPr>
              <w:t>Travel</w:t>
            </w:r>
          </w:p>
          <w:p>
            <w:pPr>
              <w:pStyle w:val="ListParagraph"/>
              <w:numPr>
                <w:ilvl w:val="0"/>
                <w:numId w:val="115"/>
              </w:numPr>
              <w:spacing w:lineRule="auto" w:line="240" w:before="0" w:after="0"/>
              <w:ind w:hanging="180" w:left="181"/>
              <w:contextualSpacing/>
              <w:rPr>
                <w:rFonts w:cs="Arial"/>
              </w:rPr>
            </w:pPr>
            <w:r>
              <w:rPr>
                <w:rFonts w:cs="Arial"/>
              </w:rPr>
              <w:t>Exposure</w:t>
            </w:r>
          </w:p>
        </w:tc>
        <w:tc>
          <w:tcPr>
            <w:tcW w:w="1850"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Arial"/>
                <w:sz w:val="22"/>
                <w:szCs w:val="22"/>
              </w:rPr>
            </w:pPr>
            <w:r>
              <w:rPr>
                <w:rFonts w:cs="Arial"/>
                <w:sz w:val="22"/>
                <w:szCs w:val="22"/>
              </w:rPr>
            </w:r>
          </w:p>
        </w:tc>
        <w:tc>
          <w:tcPr>
            <w:tcW w:w="1849"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Arial"/>
                <w:sz w:val="22"/>
                <w:szCs w:val="22"/>
              </w:rPr>
            </w:pPr>
            <w:r>
              <w:rPr>
                <w:rFonts w:cs="Arial"/>
                <w:sz w:val="22"/>
                <w:szCs w:val="22"/>
              </w:rPr>
            </w:r>
          </w:p>
        </w:tc>
        <w:tc>
          <w:tcPr>
            <w:tcW w:w="3295"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Arial"/>
                <w:sz w:val="22"/>
                <w:szCs w:val="22"/>
              </w:rPr>
            </w:pPr>
            <w:r>
              <w:rPr>
                <w:rFonts w:cs="Arial"/>
                <w:sz w:val="22"/>
                <w:szCs w:val="22"/>
              </w:rPr>
            </w:r>
          </w:p>
        </w:tc>
      </w:tr>
      <w:tr>
        <w:trPr/>
        <w:tc>
          <w:tcPr>
            <w:tcW w:w="1849"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Arial"/>
                <w:sz w:val="22"/>
                <w:szCs w:val="22"/>
              </w:rPr>
            </w:pPr>
            <w:r>
              <w:rPr>
                <w:rFonts w:cs="Arial"/>
                <w:sz w:val="22"/>
                <w:szCs w:val="22"/>
              </w:rPr>
            </w:r>
          </w:p>
        </w:tc>
        <w:tc>
          <w:tcPr>
            <w:tcW w:w="1850"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Arial"/>
                <w:sz w:val="22"/>
                <w:szCs w:val="22"/>
              </w:rPr>
            </w:pPr>
            <w:r>
              <w:rPr>
                <w:rFonts w:cs="Arial"/>
                <w:sz w:val="22"/>
                <w:szCs w:val="22"/>
              </w:rPr>
            </w:r>
          </w:p>
        </w:tc>
        <w:tc>
          <w:tcPr>
            <w:tcW w:w="1851"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Arial"/>
                <w:sz w:val="22"/>
                <w:szCs w:val="22"/>
              </w:rPr>
            </w:pPr>
            <w:r>
              <w:rPr>
                <w:rFonts w:cs="Arial"/>
                <w:sz w:val="22"/>
                <w:szCs w:val="22"/>
              </w:rPr>
            </w:r>
          </w:p>
        </w:tc>
        <w:tc>
          <w:tcPr>
            <w:tcW w:w="1850" w:type="dxa"/>
            <w:tcBorders>
              <w:top w:val="single" w:sz="4" w:space="0" w:color="000000"/>
              <w:left w:val="single" w:sz="4" w:space="0" w:color="000000"/>
              <w:bottom w:val="single" w:sz="4" w:space="0" w:color="000000"/>
              <w:right w:val="single" w:sz="4" w:space="0" w:color="000000"/>
            </w:tcBorders>
            <w:shd w:color="auto" w:fill="auto" w:val="clear"/>
          </w:tcPr>
          <w:p>
            <w:pPr>
              <w:pStyle w:val="ListParagraph"/>
              <w:numPr>
                <w:ilvl w:val="0"/>
                <w:numId w:val="115"/>
              </w:numPr>
              <w:spacing w:lineRule="auto" w:line="240" w:before="0" w:after="0"/>
              <w:ind w:hanging="180" w:left="181"/>
              <w:contextualSpacing/>
              <w:rPr>
                <w:rFonts w:cs="Arial"/>
              </w:rPr>
            </w:pPr>
            <w:r>
              <w:rPr>
                <w:rFonts w:cs="Arial"/>
              </w:rPr>
              <w:t>Illness</w:t>
            </w:r>
          </w:p>
          <w:p>
            <w:pPr>
              <w:pStyle w:val="ListParagraph"/>
              <w:numPr>
                <w:ilvl w:val="0"/>
                <w:numId w:val="115"/>
              </w:numPr>
              <w:spacing w:lineRule="auto" w:line="240" w:before="0" w:after="0"/>
              <w:ind w:hanging="180" w:left="181"/>
              <w:contextualSpacing/>
              <w:rPr>
                <w:rFonts w:cs="Arial"/>
              </w:rPr>
            </w:pPr>
            <w:r>
              <w:rPr>
                <w:rFonts w:cs="Arial"/>
              </w:rPr>
              <w:t>Travel</w:t>
            </w:r>
          </w:p>
          <w:p>
            <w:pPr>
              <w:pStyle w:val="ListParagraph"/>
              <w:numPr>
                <w:ilvl w:val="0"/>
                <w:numId w:val="115"/>
              </w:numPr>
              <w:spacing w:lineRule="auto" w:line="240" w:before="0" w:after="0"/>
              <w:ind w:hanging="180" w:left="181"/>
              <w:contextualSpacing/>
              <w:rPr>
                <w:rFonts w:cs="Arial"/>
              </w:rPr>
            </w:pPr>
            <w:r>
              <w:rPr>
                <w:rFonts w:cs="Arial"/>
              </w:rPr>
              <w:t>Exposure</w:t>
            </w:r>
          </w:p>
        </w:tc>
        <w:tc>
          <w:tcPr>
            <w:tcW w:w="1850"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Arial"/>
                <w:sz w:val="22"/>
                <w:szCs w:val="22"/>
              </w:rPr>
            </w:pPr>
            <w:r>
              <w:rPr>
                <w:rFonts w:cs="Arial"/>
                <w:sz w:val="22"/>
                <w:szCs w:val="22"/>
              </w:rPr>
            </w:r>
          </w:p>
        </w:tc>
        <w:tc>
          <w:tcPr>
            <w:tcW w:w="1849"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Arial"/>
                <w:sz w:val="22"/>
                <w:szCs w:val="22"/>
              </w:rPr>
            </w:pPr>
            <w:r>
              <w:rPr>
                <w:rFonts w:cs="Arial"/>
                <w:sz w:val="22"/>
                <w:szCs w:val="22"/>
              </w:rPr>
            </w:r>
          </w:p>
        </w:tc>
        <w:tc>
          <w:tcPr>
            <w:tcW w:w="3295"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Arial"/>
                <w:sz w:val="22"/>
                <w:szCs w:val="22"/>
              </w:rPr>
            </w:pPr>
            <w:r>
              <w:rPr>
                <w:rFonts w:cs="Arial"/>
                <w:sz w:val="22"/>
                <w:szCs w:val="22"/>
              </w:rPr>
            </w:r>
          </w:p>
        </w:tc>
      </w:tr>
      <w:tr>
        <w:trPr/>
        <w:tc>
          <w:tcPr>
            <w:tcW w:w="1849"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Arial"/>
                <w:sz w:val="22"/>
                <w:szCs w:val="22"/>
              </w:rPr>
            </w:pPr>
            <w:r>
              <w:rPr>
                <w:rFonts w:cs="Arial"/>
                <w:sz w:val="22"/>
                <w:szCs w:val="22"/>
              </w:rPr>
            </w:r>
          </w:p>
        </w:tc>
        <w:tc>
          <w:tcPr>
            <w:tcW w:w="1850"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Arial"/>
                <w:sz w:val="22"/>
                <w:szCs w:val="22"/>
              </w:rPr>
            </w:pPr>
            <w:r>
              <w:rPr>
                <w:rFonts w:cs="Arial"/>
                <w:sz w:val="22"/>
                <w:szCs w:val="22"/>
              </w:rPr>
            </w:r>
          </w:p>
        </w:tc>
        <w:tc>
          <w:tcPr>
            <w:tcW w:w="1851"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Arial"/>
                <w:sz w:val="22"/>
                <w:szCs w:val="22"/>
              </w:rPr>
            </w:pPr>
            <w:r>
              <w:rPr>
                <w:rFonts w:cs="Arial"/>
                <w:sz w:val="22"/>
                <w:szCs w:val="22"/>
              </w:rPr>
            </w:r>
          </w:p>
        </w:tc>
        <w:tc>
          <w:tcPr>
            <w:tcW w:w="1850" w:type="dxa"/>
            <w:tcBorders>
              <w:top w:val="single" w:sz="4" w:space="0" w:color="000000"/>
              <w:left w:val="single" w:sz="4" w:space="0" w:color="000000"/>
              <w:bottom w:val="single" w:sz="4" w:space="0" w:color="000000"/>
              <w:right w:val="single" w:sz="4" w:space="0" w:color="000000"/>
            </w:tcBorders>
            <w:shd w:color="auto" w:fill="auto" w:val="clear"/>
          </w:tcPr>
          <w:p>
            <w:pPr>
              <w:pStyle w:val="ListParagraph"/>
              <w:numPr>
                <w:ilvl w:val="0"/>
                <w:numId w:val="115"/>
              </w:numPr>
              <w:spacing w:lineRule="auto" w:line="240" w:before="0" w:after="0"/>
              <w:ind w:hanging="180" w:left="181"/>
              <w:contextualSpacing/>
              <w:rPr>
                <w:rFonts w:cs="Arial"/>
              </w:rPr>
            </w:pPr>
            <w:r>
              <w:rPr>
                <w:rFonts w:cs="Arial"/>
              </w:rPr>
              <w:t>Illness</w:t>
            </w:r>
          </w:p>
          <w:p>
            <w:pPr>
              <w:pStyle w:val="ListParagraph"/>
              <w:numPr>
                <w:ilvl w:val="0"/>
                <w:numId w:val="115"/>
              </w:numPr>
              <w:spacing w:lineRule="auto" w:line="240" w:before="0" w:after="0"/>
              <w:ind w:hanging="180" w:left="181"/>
              <w:contextualSpacing/>
              <w:rPr>
                <w:rFonts w:cs="Arial"/>
              </w:rPr>
            </w:pPr>
            <w:r>
              <w:rPr>
                <w:rFonts w:cs="Arial"/>
              </w:rPr>
              <w:t>Travel</w:t>
            </w:r>
          </w:p>
          <w:p>
            <w:pPr>
              <w:pStyle w:val="ListParagraph"/>
              <w:numPr>
                <w:ilvl w:val="0"/>
                <w:numId w:val="115"/>
              </w:numPr>
              <w:spacing w:lineRule="auto" w:line="240" w:before="0" w:after="0"/>
              <w:ind w:hanging="180" w:left="181"/>
              <w:contextualSpacing/>
              <w:rPr>
                <w:rFonts w:cs="Arial"/>
              </w:rPr>
            </w:pPr>
            <w:r>
              <w:rPr>
                <w:rFonts w:cs="Arial"/>
              </w:rPr>
              <w:t>Exposure</w:t>
            </w:r>
          </w:p>
        </w:tc>
        <w:tc>
          <w:tcPr>
            <w:tcW w:w="1850"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Arial"/>
                <w:sz w:val="22"/>
                <w:szCs w:val="22"/>
              </w:rPr>
            </w:pPr>
            <w:r>
              <w:rPr>
                <w:rFonts w:cs="Arial"/>
                <w:sz w:val="22"/>
                <w:szCs w:val="22"/>
              </w:rPr>
            </w:r>
          </w:p>
        </w:tc>
        <w:tc>
          <w:tcPr>
            <w:tcW w:w="1849"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Arial"/>
                <w:sz w:val="22"/>
                <w:szCs w:val="22"/>
              </w:rPr>
            </w:pPr>
            <w:r>
              <w:rPr>
                <w:rFonts w:cs="Arial"/>
                <w:sz w:val="22"/>
                <w:szCs w:val="22"/>
              </w:rPr>
            </w:r>
          </w:p>
        </w:tc>
        <w:tc>
          <w:tcPr>
            <w:tcW w:w="3295"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Arial"/>
                <w:sz w:val="22"/>
                <w:szCs w:val="22"/>
              </w:rPr>
            </w:pPr>
            <w:r>
              <w:rPr>
                <w:rFonts w:cs="Arial"/>
                <w:sz w:val="22"/>
                <w:szCs w:val="22"/>
              </w:rPr>
            </w:r>
          </w:p>
        </w:tc>
      </w:tr>
      <w:tr>
        <w:trPr/>
        <w:tc>
          <w:tcPr>
            <w:tcW w:w="1849"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Arial"/>
                <w:sz w:val="22"/>
                <w:szCs w:val="22"/>
              </w:rPr>
            </w:pPr>
            <w:r>
              <w:rPr>
                <w:rFonts w:cs="Arial"/>
                <w:sz w:val="22"/>
                <w:szCs w:val="22"/>
              </w:rPr>
            </w:r>
          </w:p>
        </w:tc>
        <w:tc>
          <w:tcPr>
            <w:tcW w:w="1850"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Arial"/>
                <w:sz w:val="22"/>
                <w:szCs w:val="22"/>
              </w:rPr>
            </w:pPr>
            <w:r>
              <w:rPr>
                <w:rFonts w:cs="Arial"/>
                <w:sz w:val="22"/>
                <w:szCs w:val="22"/>
              </w:rPr>
            </w:r>
          </w:p>
        </w:tc>
        <w:tc>
          <w:tcPr>
            <w:tcW w:w="1851"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Arial"/>
                <w:sz w:val="22"/>
                <w:szCs w:val="22"/>
              </w:rPr>
            </w:pPr>
            <w:r>
              <w:rPr>
                <w:rFonts w:cs="Arial"/>
                <w:sz w:val="22"/>
                <w:szCs w:val="22"/>
              </w:rPr>
            </w:r>
          </w:p>
        </w:tc>
        <w:tc>
          <w:tcPr>
            <w:tcW w:w="1850" w:type="dxa"/>
            <w:tcBorders>
              <w:top w:val="single" w:sz="4" w:space="0" w:color="000000"/>
              <w:left w:val="single" w:sz="4" w:space="0" w:color="000000"/>
              <w:bottom w:val="single" w:sz="4" w:space="0" w:color="000000"/>
              <w:right w:val="single" w:sz="4" w:space="0" w:color="000000"/>
            </w:tcBorders>
            <w:shd w:color="auto" w:fill="auto" w:val="clear"/>
          </w:tcPr>
          <w:p>
            <w:pPr>
              <w:pStyle w:val="ListParagraph"/>
              <w:numPr>
                <w:ilvl w:val="0"/>
                <w:numId w:val="115"/>
              </w:numPr>
              <w:spacing w:lineRule="auto" w:line="240" w:before="0" w:after="0"/>
              <w:ind w:hanging="180" w:left="181"/>
              <w:contextualSpacing/>
              <w:rPr>
                <w:rFonts w:cs="Arial"/>
              </w:rPr>
            </w:pPr>
            <w:r>
              <w:rPr>
                <w:rFonts w:cs="Arial"/>
              </w:rPr>
              <w:t>Illness</w:t>
            </w:r>
          </w:p>
          <w:p>
            <w:pPr>
              <w:pStyle w:val="ListParagraph"/>
              <w:numPr>
                <w:ilvl w:val="0"/>
                <w:numId w:val="115"/>
              </w:numPr>
              <w:spacing w:lineRule="auto" w:line="240" w:before="0" w:after="0"/>
              <w:ind w:hanging="180" w:left="181"/>
              <w:contextualSpacing/>
              <w:rPr>
                <w:rFonts w:cs="Arial"/>
              </w:rPr>
            </w:pPr>
            <w:r>
              <w:rPr>
                <w:rFonts w:cs="Arial"/>
              </w:rPr>
              <w:t>Travel</w:t>
            </w:r>
          </w:p>
          <w:p>
            <w:pPr>
              <w:pStyle w:val="ListParagraph"/>
              <w:numPr>
                <w:ilvl w:val="0"/>
                <w:numId w:val="115"/>
              </w:numPr>
              <w:spacing w:lineRule="auto" w:line="240" w:before="0" w:after="0"/>
              <w:ind w:hanging="180" w:left="181"/>
              <w:contextualSpacing/>
              <w:rPr>
                <w:rFonts w:cs="Arial"/>
              </w:rPr>
            </w:pPr>
            <w:r>
              <w:rPr>
                <w:rFonts w:cs="Arial"/>
              </w:rPr>
              <w:t>Exposure</w:t>
            </w:r>
          </w:p>
        </w:tc>
        <w:tc>
          <w:tcPr>
            <w:tcW w:w="1850"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Arial"/>
                <w:sz w:val="22"/>
                <w:szCs w:val="22"/>
              </w:rPr>
            </w:pPr>
            <w:r>
              <w:rPr>
                <w:rFonts w:cs="Arial"/>
                <w:sz w:val="22"/>
                <w:szCs w:val="22"/>
              </w:rPr>
            </w:r>
          </w:p>
        </w:tc>
        <w:tc>
          <w:tcPr>
            <w:tcW w:w="1849"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Arial"/>
                <w:sz w:val="22"/>
                <w:szCs w:val="22"/>
              </w:rPr>
            </w:pPr>
            <w:r>
              <w:rPr>
                <w:rFonts w:cs="Arial"/>
                <w:sz w:val="22"/>
                <w:szCs w:val="22"/>
              </w:rPr>
            </w:r>
          </w:p>
        </w:tc>
        <w:tc>
          <w:tcPr>
            <w:tcW w:w="3295"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Arial"/>
                <w:sz w:val="22"/>
                <w:szCs w:val="22"/>
              </w:rPr>
            </w:pPr>
            <w:r>
              <w:rPr>
                <w:rFonts w:cs="Arial"/>
                <w:sz w:val="22"/>
                <w:szCs w:val="22"/>
              </w:rPr>
            </w:r>
          </w:p>
        </w:tc>
      </w:tr>
    </w:tbl>
    <w:p>
      <w:pPr>
        <w:pStyle w:val="Normal"/>
        <w:rPr>
          <w:rFonts w:cs="Arial"/>
          <w:sz w:val="12"/>
          <w:szCs w:val="12"/>
        </w:rPr>
      </w:pPr>
      <w:r>
        <w:rPr>
          <w:rFonts w:cs="Arial"/>
          <w:sz w:val="12"/>
          <w:szCs w:val="12"/>
        </w:rPr>
      </w:r>
    </w:p>
    <w:p>
      <w:pPr>
        <w:pStyle w:val="Normal"/>
        <w:ind w:left="180"/>
        <w:rPr>
          <w:rFonts w:cs="Arial"/>
          <w:sz w:val="20"/>
          <w:szCs w:val="20"/>
        </w:rPr>
      </w:pPr>
      <w:r>
        <w:rPr>
          <w:rFonts w:cs="Arial"/>
          <w:sz w:val="20"/>
          <w:szCs w:val="20"/>
        </w:rPr>
        <w:t>Illness:     Do you have a fever, cough, shortness of breath, sore throat, nausea, vomiting, or diarrhea?</w:t>
      </w:r>
    </w:p>
    <w:p>
      <w:pPr>
        <w:pStyle w:val="Normal"/>
        <w:ind w:left="180"/>
        <w:rPr>
          <w:rFonts w:cs="Arial"/>
          <w:sz w:val="20"/>
          <w:szCs w:val="20"/>
        </w:rPr>
      </w:pPr>
      <w:r>
        <w:rPr>
          <w:rFonts w:cs="Arial"/>
          <w:sz w:val="20"/>
          <w:szCs w:val="20"/>
        </w:rPr>
        <w:t>Travel:     Have you traveled to a coronavirus-affected area in the past 14 days?</w:t>
      </w:r>
    </w:p>
    <w:p>
      <w:pPr>
        <w:sectPr>
          <w:headerReference w:type="default" r:id="rId26"/>
          <w:headerReference w:type="first" r:id="rId27"/>
          <w:footerReference w:type="default" r:id="rId28"/>
          <w:footerReference w:type="first" r:id="rId29"/>
          <w:footnotePr>
            <w:numFmt w:val="decimal"/>
            <w:numStart w:val="440"/>
          </w:footnotePr>
          <w:type w:val="nextPage"/>
          <w:pgSz w:orient="landscape" w:w="15840" w:h="12240"/>
          <w:pgMar w:left="1008" w:right="1008" w:gutter="0" w:header="720" w:top="1440" w:footer="720" w:bottom="1440"/>
          <w:pgNumType w:fmt="decimal"/>
          <w:formProt w:val="false"/>
          <w:textDirection w:val="lrTb"/>
          <w:docGrid w:type="default" w:linePitch="360" w:charSpace="0"/>
        </w:sectPr>
        <w:pStyle w:val="Normal"/>
        <w:spacing w:lineRule="auto" w:line="259" w:before="0" w:after="160"/>
        <w:rPr>
          <w:rFonts w:ascii="Calibri" w:hAnsi="Calibri" w:cs="Calibri"/>
        </w:rPr>
      </w:pPr>
      <w:r>
        <w:rPr>
          <w:rFonts w:cs="Arial"/>
          <w:sz w:val="20"/>
          <w:szCs w:val="20"/>
        </w:rPr>
        <w:t>Exposure:   Have you been exposed to anyone who has coronavirus or is under investigation for coronavirus?</w:t>
      </w:r>
    </w:p>
    <w:p>
      <w:pPr>
        <w:pStyle w:val="Title"/>
        <w:rPr>
          <w:rFonts w:eastAsia="Arial" w:cs="Arial"/>
        </w:rPr>
      </w:pPr>
      <w:bookmarkStart w:id="116" w:name="_Hlk5372569"/>
      <w:r>
        <w:rPr>
          <w:rFonts w:eastAsia="Arial" w:cs="Arial"/>
        </w:rPr>
        <w:t>**COVID Specific Template Letter for Residents and Family Members **</w:t>
      </w:r>
      <w:bookmarkEnd w:id="116"/>
    </w:p>
    <w:p>
      <w:pPr>
        <w:pStyle w:val="Normal"/>
        <w:jc w:val="center"/>
        <w:rPr>
          <w:rFonts w:eastAsia="Arial" w:cs="Arial"/>
          <w:b/>
          <w:bCs/>
          <w:i/>
          <w:i/>
          <w:iCs/>
        </w:rPr>
      </w:pPr>
      <w:r>
        <w:rPr>
          <w:rFonts w:eastAsia="Arial" w:cs="Arial"/>
          <w:b/>
          <w:bCs/>
          <w:i/>
          <w:iCs/>
        </w:rPr>
      </w:r>
    </w:p>
    <w:p>
      <w:pPr>
        <w:pStyle w:val="Normal"/>
        <w:rPr>
          <w:rFonts w:eastAsia="Arial" w:cs="Arial"/>
        </w:rPr>
      </w:pPr>
      <w:r>
        <w:rPr>
          <w:rFonts w:eastAsia="Arial" w:cs="Arial"/>
        </w:rPr>
        <w:t>To Our Residents and Family Members:</w:t>
      </w:r>
    </w:p>
    <w:p>
      <w:pPr>
        <w:pStyle w:val="Normal"/>
        <w:rPr>
          <w:rFonts w:eastAsia="Arial" w:cs="Arial"/>
          <w:sz w:val="14"/>
          <w:szCs w:val="14"/>
        </w:rPr>
      </w:pPr>
      <w:r>
        <w:rPr>
          <w:rFonts w:eastAsia="Arial" w:cs="Arial"/>
          <w:sz w:val="14"/>
          <w:szCs w:val="14"/>
        </w:rPr>
      </w:r>
    </w:p>
    <w:p>
      <w:pPr>
        <w:pStyle w:val="Normal"/>
        <w:rPr>
          <w:rFonts w:eastAsia="Arial" w:cs="Arial"/>
        </w:rPr>
      </w:pPr>
      <w:r>
        <w:rPr>
          <w:rFonts w:eastAsia="Arial" w:cs="Arial"/>
        </w:rPr>
        <w:t xml:space="preserve">We know many of you are concerned about the spread of COVID-19 (the new coronavirus) and how it may impact us here at </w:t>
      </w:r>
      <w:r>
        <w:rPr>
          <w:rFonts w:eastAsia="Arial" w:cs="Arial"/>
          <w:b/>
          <w:bCs/>
          <w:color w:val="FF0000"/>
        </w:rPr>
        <w:t>[FACILITY NAME]</w:t>
      </w:r>
      <w:r>
        <w:rPr>
          <w:rFonts w:eastAsia="Arial" w:cs="Arial"/>
        </w:rPr>
        <w:t xml:space="preserve">. Ensuring residents are cared for in a safe and healthy environment is our first priority. At this time, we don’t have any cases in our </w:t>
      </w:r>
      <w:r>
        <w:rPr>
          <w:rFonts w:eastAsia="Arial" w:cs="Arial"/>
          <w:b/>
          <w:bCs/>
          <w:color w:val="FF0000"/>
        </w:rPr>
        <w:t>[CENTER/COMMUNITY]</w:t>
      </w:r>
      <w:r>
        <w:rPr>
          <w:rFonts w:eastAsia="Arial" w:cs="Arial"/>
        </w:rPr>
        <w:t>. The Centers for Disease Control and Prevention (CDC) have recommended a variety of steps that we are implementing to help reduce the potential for the virus to enter our building. However, we need your help in battling COVID-19. Below are some examples of how you can help protect the residents, as well as prevent the spread throughout the community.</w:t>
      </w:r>
    </w:p>
    <w:p>
      <w:pPr>
        <w:pStyle w:val="Normal"/>
        <w:ind w:firstLine="720"/>
        <w:rPr>
          <w:rFonts w:eastAsia="Arial" w:cs="Arial"/>
          <w:sz w:val="16"/>
          <w:szCs w:val="16"/>
        </w:rPr>
      </w:pPr>
      <w:r>
        <w:rPr>
          <w:rFonts w:eastAsia="Arial" w:cs="Arial"/>
          <w:sz w:val="16"/>
          <w:szCs w:val="16"/>
        </w:rPr>
      </w:r>
    </w:p>
    <w:p>
      <w:pPr>
        <w:pStyle w:val="Normal"/>
        <w:rPr>
          <w:rFonts w:eastAsia="Arial" w:cs="Arial"/>
        </w:rPr>
      </w:pPr>
      <w:r>
        <w:rPr>
          <w:rFonts w:eastAsia="Arial" w:cs="Arial"/>
          <w:b/>
          <w:bCs/>
        </w:rPr>
        <w:t>At this time, we request that family and friends do not visit the center.</w:t>
      </w:r>
      <w:r>
        <w:rPr>
          <w:rFonts w:eastAsia="Arial" w:cs="Arial"/>
        </w:rPr>
        <w:t xml:space="preserve"> Out of an abundance of caution, we are limiting all visitors to our facility unless absolutely necessary. We are posting signs on our entryway doors to notify visitors of this policy and actively screening individuals, including staff, who need to come into the building. </w:t>
      </w:r>
    </w:p>
    <w:p>
      <w:pPr>
        <w:pStyle w:val="Normal"/>
        <w:ind w:firstLine="720"/>
        <w:rPr>
          <w:rFonts w:eastAsia="Arial" w:cs="Arial"/>
          <w:sz w:val="16"/>
          <w:szCs w:val="16"/>
        </w:rPr>
      </w:pPr>
      <w:r>
        <w:rPr>
          <w:rFonts w:eastAsia="Arial" w:cs="Arial"/>
          <w:sz w:val="16"/>
          <w:szCs w:val="16"/>
        </w:rPr>
      </w:r>
    </w:p>
    <w:p>
      <w:pPr>
        <w:pStyle w:val="Normal"/>
        <w:rPr>
          <w:rFonts w:eastAsia="Arial" w:cs="Arial"/>
        </w:rPr>
      </w:pPr>
      <w:r>
        <w:rPr>
          <w:rFonts w:eastAsia="Arial" w:cs="Arial"/>
        </w:rPr>
        <w:t xml:space="preserve">We understand that connecting with your loved ones is incredibly important, and there are a variety of other ways you might consider communicating with them. These may include telephone, email, text, video chat or social media. If you believe a visit to the center is necessary, we request that you contact </w:t>
      </w:r>
      <w:r>
        <w:rPr>
          <w:rFonts w:eastAsia="Arial" w:cs="Arial"/>
          <w:b/>
          <w:bCs/>
          <w:color w:val="FF0000"/>
        </w:rPr>
        <w:t>[POINT OF CONTACT AND CONTACT INFO]</w:t>
      </w:r>
      <w:r>
        <w:rPr>
          <w:rFonts w:eastAsia="Arial" w:cs="Arial"/>
        </w:rPr>
        <w:t xml:space="preserve"> prior to your arrival. </w:t>
      </w:r>
    </w:p>
    <w:p>
      <w:pPr>
        <w:pStyle w:val="Normal"/>
        <w:rPr>
          <w:rFonts w:eastAsia="Arial" w:cs="Arial"/>
          <w:sz w:val="16"/>
          <w:szCs w:val="16"/>
        </w:rPr>
      </w:pPr>
      <w:r>
        <w:rPr>
          <w:rFonts w:eastAsia="Arial" w:cs="Arial"/>
          <w:sz w:val="16"/>
          <w:szCs w:val="16"/>
        </w:rPr>
      </w:r>
    </w:p>
    <w:p>
      <w:pPr>
        <w:pStyle w:val="Normal"/>
        <w:rPr>
          <w:rFonts w:eastAsia="Arial" w:cs="Arial"/>
        </w:rPr>
      </w:pPr>
      <w:r>
        <w:rPr>
          <w:rFonts w:eastAsia="Arial" w:cs="Arial"/>
          <w:b/>
          <w:bCs/>
        </w:rPr>
        <w:t>Please make sure we have your most current, emergency contact information.</w:t>
      </w:r>
      <w:r>
        <w:rPr>
          <w:rFonts w:eastAsia="Arial" w:cs="Arial"/>
        </w:rPr>
        <w:t xml:space="preserve"> We want to make sure we efficiently communicate with you should there be any new developments. Please reach out to </w:t>
      </w:r>
      <w:r>
        <w:rPr>
          <w:rFonts w:eastAsia="Arial" w:cs="Arial"/>
          <w:b/>
          <w:bCs/>
          <w:color w:val="FF0000"/>
        </w:rPr>
        <w:t xml:space="preserve">[POINT OF CONTACT AND CONTACT INFO] </w:t>
      </w:r>
      <w:r>
        <w:rPr>
          <w:rFonts w:eastAsia="Arial" w:cs="Arial"/>
        </w:rPr>
        <w:t xml:space="preserve">with your updated contact information. </w:t>
      </w:r>
    </w:p>
    <w:p>
      <w:pPr>
        <w:pStyle w:val="Normal"/>
        <w:rPr>
          <w:rFonts w:eastAsia="Arial" w:cs="Arial"/>
        </w:rPr>
      </w:pPr>
      <w:r>
        <w:rPr>
          <w:rFonts w:eastAsia="Arial" w:cs="Arial"/>
        </w:rPr>
      </w:r>
    </w:p>
    <w:p>
      <w:pPr>
        <w:pStyle w:val="Normal"/>
        <w:rPr>
          <w:rFonts w:eastAsia="Arial" w:cs="Arial"/>
        </w:rPr>
      </w:pPr>
      <w:r>
        <w:rPr>
          <w:rFonts w:eastAsia="Arial" w:cs="Arial"/>
          <w:b/>
          <w:bCs/>
        </w:rPr>
        <w:t xml:space="preserve">Residents, please help prevent the spread of infection by exercising proper </w:t>
      </w:r>
      <w:hyperlink r:id="rId30">
        <w:r>
          <w:rPr>
            <w:rStyle w:val="Hyperlink"/>
            <w:rFonts w:cs="Arial"/>
            <w:color w:val="FF0000"/>
          </w:rPr>
          <w:t>hand washing hygiene</w:t>
        </w:r>
      </w:hyperlink>
      <w:r>
        <w:rPr>
          <w:rFonts w:eastAsia="Arial" w:cs="Arial"/>
          <w:b/>
          <w:bCs/>
        </w:rPr>
        <w:t xml:space="preserve"> as well as </w:t>
      </w:r>
      <w:hyperlink r:id="rId31">
        <w:r>
          <w:rPr>
            <w:rStyle w:val="Hyperlink"/>
            <w:rFonts w:cs="Arial"/>
            <w:color w:val="FF0000"/>
          </w:rPr>
          <w:t>coughing and sneezing etiquette</w:t>
        </w:r>
      </w:hyperlink>
      <w:r>
        <w:rPr>
          <w:rFonts w:eastAsia="Arial" w:cs="Arial"/>
        </w:rPr>
        <w:t xml:space="preserve">. We offer hand washing and alcohol-based hand sanitizer stations throughout the building, which you are welcome to use. Please also avoid shaking hands and hugs with any individual. </w:t>
      </w:r>
      <w:r>
        <w:rPr>
          <w:rFonts w:eastAsia="Arial" w:cs="Arial"/>
          <w:b/>
          <w:bCs/>
        </w:rPr>
        <w:t>If you are experiencing a cough, fever, sore throat, runny nose, and/or shortness of breath, please let a staff member know immediately</w:t>
      </w:r>
      <w:r>
        <w:rPr>
          <w:rFonts w:eastAsia="Arial" w:cs="Arial"/>
        </w:rPr>
        <w:t>.</w:t>
      </w:r>
    </w:p>
    <w:p>
      <w:pPr>
        <w:pStyle w:val="Normal"/>
        <w:ind w:firstLine="720"/>
        <w:rPr>
          <w:rFonts w:eastAsia="Arial" w:cs="Arial"/>
          <w:sz w:val="16"/>
          <w:szCs w:val="16"/>
        </w:rPr>
      </w:pPr>
      <w:r>
        <w:rPr>
          <w:rFonts w:eastAsia="Arial" w:cs="Arial"/>
          <w:sz w:val="16"/>
          <w:szCs w:val="16"/>
        </w:rPr>
      </w:r>
    </w:p>
    <w:p>
      <w:pPr>
        <w:pStyle w:val="Normal"/>
        <w:rPr>
          <w:rFonts w:eastAsia="Arial" w:cs="Arial"/>
        </w:rPr>
      </w:pPr>
      <w:r>
        <w:rPr>
          <w:rFonts w:eastAsia="Arial" w:cs="Arial"/>
        </w:rPr>
        <w:t xml:space="preserve">Our </w:t>
      </w:r>
      <w:r>
        <w:rPr>
          <w:rFonts w:eastAsia="Arial" w:cs="Arial"/>
          <w:b/>
          <w:bCs/>
          <w:color w:val="FF0000"/>
        </w:rPr>
        <w:t>[CENTER/COMMUNITY]</w:t>
      </w:r>
      <w:r>
        <w:rPr>
          <w:rFonts w:eastAsia="Arial" w:cs="Arial"/>
        </w:rPr>
        <w:t xml:space="preserve"> is following the recommendations of the CDC on prevention steps, including following strict handwashing procedures, and in many circumstances, wearing gowns and gloves when interacting with residents who present symptoms. We also are staying up to date with the CDC recommendations as they may continue to change. In addition, our </w:t>
      </w:r>
      <w:r>
        <w:rPr>
          <w:rFonts w:eastAsia="Arial" w:cs="Arial"/>
          <w:b/>
          <w:bCs/>
          <w:color w:val="FF0000"/>
        </w:rPr>
        <w:t>[CENTER/COMMUNITY]</w:t>
      </w:r>
      <w:r>
        <w:rPr>
          <w:rFonts w:eastAsia="Arial" w:cs="Arial"/>
        </w:rPr>
        <w:t xml:space="preserve"> is in close contact with the local and state health department, and we are following their guidance.</w:t>
      </w:r>
    </w:p>
    <w:p>
      <w:pPr>
        <w:pStyle w:val="Normal"/>
        <w:ind w:firstLine="720"/>
        <w:rPr>
          <w:rFonts w:eastAsia="Arial" w:cs="Arial"/>
          <w:sz w:val="16"/>
          <w:szCs w:val="16"/>
        </w:rPr>
      </w:pPr>
      <w:r>
        <w:rPr>
          <w:rFonts w:eastAsia="Arial" w:cs="Arial"/>
          <w:sz w:val="16"/>
          <w:szCs w:val="16"/>
        </w:rPr>
      </w:r>
    </w:p>
    <w:p>
      <w:pPr>
        <w:pStyle w:val="Normal"/>
        <w:rPr>
          <w:rFonts w:eastAsia="Arial" w:cs="Arial"/>
          <w:b/>
          <w:bCs/>
          <w:color w:val="FF0000"/>
        </w:rPr>
      </w:pPr>
      <w:r>
        <w:rPr>
          <w:rFonts w:eastAsia="Arial" w:cs="Arial"/>
        </w:rPr>
        <w:t xml:space="preserve">We will notify you if any residents or staff are diagnosed with COVID-19. Should you have any questions, please feel free to contact our center at: </w:t>
      </w:r>
      <w:r>
        <w:rPr>
          <w:rFonts w:eastAsia="Arial" w:cs="Arial"/>
          <w:b/>
          <w:bCs/>
          <w:color w:val="FF0000"/>
        </w:rPr>
        <w:t>[PLEASE FILL IN YOUR CENTER’S CONTACT INFORMATION AND TAILOR TO MEET YOUR CENTER’S NEEDS.]</w:t>
      </w:r>
    </w:p>
    <w:p>
      <w:pPr>
        <w:pStyle w:val="Normal"/>
        <w:ind w:firstLine="720"/>
        <w:rPr>
          <w:rFonts w:eastAsia="Arial" w:cs="Arial"/>
          <w:b/>
          <w:bCs/>
          <w:color w:val="FF0000"/>
        </w:rPr>
      </w:pPr>
      <w:r>
        <w:rPr>
          <w:rFonts w:eastAsia="Arial" w:cs="Arial"/>
          <w:b/>
          <w:bCs/>
          <w:color w:val="FF0000"/>
        </w:rPr>
      </w:r>
    </w:p>
    <w:p>
      <w:pPr>
        <w:pStyle w:val="Normal"/>
        <w:rPr>
          <w:rFonts w:eastAsia="Arial" w:cs="Arial"/>
        </w:rPr>
      </w:pPr>
      <w:r>
        <w:rPr>
          <w:rFonts w:eastAsia="Arial" w:cs="Arial"/>
        </w:rPr>
        <w:t xml:space="preserve">For additional information, please visit the </w:t>
      </w:r>
      <w:hyperlink r:id="rId32">
        <w:r>
          <w:rPr>
            <w:rStyle w:val="Hyperlink"/>
            <w:rFonts w:cs="Arial"/>
          </w:rPr>
          <w:t>CDC’s coronavirus disease</w:t>
        </w:r>
        <w:r>
          <w:rPr>
            <w:rStyle w:val="Hyperlink"/>
            <w:rFonts w:cs="Arial"/>
          </w:rPr>
          <w:t xml:space="preserve"> information page</w:t>
        </w:r>
      </w:hyperlink>
      <w:r>
        <w:rPr>
          <w:rFonts w:eastAsia="Arial" w:cs="Arial"/>
        </w:rPr>
        <w:t>.</w:t>
      </w:r>
    </w:p>
    <w:p>
      <w:pPr>
        <w:pStyle w:val="Normal"/>
        <w:rPr>
          <w:rFonts w:eastAsia="Arial" w:cs="Arial"/>
        </w:rPr>
      </w:pPr>
      <w:r>
        <w:rPr>
          <w:rFonts w:eastAsia="Arial" w:cs="Arial"/>
        </w:rPr>
      </w:r>
    </w:p>
    <w:p>
      <w:pPr>
        <w:pStyle w:val="Normal"/>
        <w:rPr>
          <w:rFonts w:eastAsia="Arial" w:cs="Arial"/>
        </w:rPr>
      </w:pPr>
      <w:r>
        <w:rPr>
          <w:rFonts w:eastAsia="Arial" w:cs="Arial"/>
        </w:rPr>
        <w:t>Sincerely,</w:t>
      </w:r>
    </w:p>
    <w:p>
      <w:pPr>
        <w:pStyle w:val="Normal"/>
        <w:ind w:firstLine="720"/>
        <w:rPr>
          <w:rFonts w:eastAsia="Arial" w:cs="Arial"/>
        </w:rPr>
      </w:pPr>
      <w:r>
        <w:rPr>
          <w:rFonts w:eastAsia="Arial" w:cs="Arial"/>
        </w:rPr>
      </w:r>
    </w:p>
    <w:p>
      <w:pPr>
        <w:sectPr>
          <w:headerReference w:type="default" r:id="rId33"/>
          <w:headerReference w:type="first" r:id="rId34"/>
          <w:footerReference w:type="default" r:id="rId35"/>
          <w:footerReference w:type="first" r:id="rId36"/>
          <w:footnotePr>
            <w:numFmt w:val="decimal"/>
            <w:numStart w:val="440"/>
          </w:footnotePr>
          <w:type w:val="nextPage"/>
          <w:pgSz w:w="12240" w:h="15840"/>
          <w:pgMar w:left="720" w:right="630" w:gutter="0" w:header="720" w:top="1080" w:footer="720" w:bottom="1170"/>
          <w:pgNumType w:fmt="decimal"/>
          <w:formProt w:val="false"/>
          <w:textDirection w:val="lrTb"/>
          <w:docGrid w:type="default" w:linePitch="360" w:charSpace="0"/>
        </w:sectPr>
        <w:pStyle w:val="Normal"/>
        <w:rPr>
          <w:rFonts w:eastAsia="Arial" w:cs="Arial"/>
          <w:b/>
          <w:bCs/>
          <w:color w:val="FF0000"/>
        </w:rPr>
      </w:pPr>
      <w:r>
        <w:rPr>
          <w:rFonts w:eastAsia="Arial" w:cs="Arial"/>
          <w:b/>
          <w:bCs/>
          <w:color w:val="FF0000"/>
        </w:rPr>
        <w:t>[FILL IN YOUR CENTER INFORMATION]</w:t>
      </w:r>
    </w:p>
    <w:p>
      <w:pPr>
        <w:pStyle w:val="Title"/>
        <w:rPr>
          <w:rFonts w:eastAsia="Arial" w:cs="Arial"/>
        </w:rPr>
      </w:pPr>
      <w:r>
        <w:rPr>
          <w:rFonts w:eastAsia="Arial" w:cs="Arial"/>
        </w:rPr>
        <w:t>**COVID Specific Template Letter to Employees**</w:t>
      </w:r>
    </w:p>
    <w:p>
      <w:pPr>
        <w:pStyle w:val="Normal"/>
        <w:jc w:val="center"/>
        <w:rPr>
          <w:rFonts w:eastAsia="Arial" w:cs="Arial"/>
          <w:b/>
          <w:bCs/>
          <w:i/>
          <w:i/>
          <w:iCs/>
          <w:sz w:val="14"/>
          <w:szCs w:val="14"/>
        </w:rPr>
      </w:pPr>
      <w:r>
        <w:rPr>
          <w:rFonts w:eastAsia="Arial" w:cs="Arial"/>
          <w:b/>
          <w:bCs/>
          <w:i/>
          <w:iCs/>
          <w:sz w:val="14"/>
          <w:szCs w:val="14"/>
        </w:rPr>
      </w:r>
    </w:p>
    <w:p>
      <w:pPr>
        <w:pStyle w:val="Normal"/>
        <w:rPr>
          <w:rFonts w:eastAsia="Arial" w:cs="Arial"/>
        </w:rPr>
      </w:pPr>
      <w:r>
        <w:rPr>
          <w:rFonts w:eastAsia="Arial" w:cs="Arial"/>
        </w:rPr>
        <w:t>To Our Employees:</w:t>
      </w:r>
    </w:p>
    <w:p>
      <w:pPr>
        <w:pStyle w:val="Normal"/>
        <w:rPr>
          <w:rFonts w:eastAsia="Arial" w:cs="Arial"/>
          <w:sz w:val="14"/>
          <w:szCs w:val="14"/>
        </w:rPr>
      </w:pPr>
      <w:r>
        <w:rPr>
          <w:rFonts w:eastAsia="Arial" w:cs="Arial"/>
          <w:sz w:val="14"/>
          <w:szCs w:val="14"/>
        </w:rPr>
      </w:r>
    </w:p>
    <w:p>
      <w:pPr>
        <w:pStyle w:val="Normal"/>
        <w:rPr>
          <w:rFonts w:eastAsia="Arial" w:cs="Arial"/>
        </w:rPr>
      </w:pPr>
      <w:r>
        <w:rPr>
          <w:rFonts w:eastAsia="Arial" w:cs="Arial"/>
        </w:rPr>
        <w:t xml:space="preserve">We know some of you are concerned about the spread of COVID-19 (the new coronavirus) and how it may impact us here at </w:t>
      </w:r>
      <w:r>
        <w:rPr>
          <w:rFonts w:eastAsia="Arial" w:cs="Arial"/>
          <w:b/>
          <w:bCs/>
          <w:color w:val="FF0000"/>
        </w:rPr>
        <w:t>[FACILITY NAME]</w:t>
      </w:r>
      <w:r>
        <w:rPr>
          <w:rFonts w:eastAsia="Arial" w:cs="Arial"/>
        </w:rPr>
        <w:t xml:space="preserve">. Ensuring our staff and residents are in a safe and healthy environment is our first priority. At this time, we don’t have any cases in our </w:t>
      </w:r>
      <w:r>
        <w:rPr>
          <w:rFonts w:eastAsia="Arial" w:cs="Arial"/>
          <w:b/>
          <w:bCs/>
          <w:color w:val="FF0000"/>
        </w:rPr>
        <w:t>[CENTER/COMMUNITY]</w:t>
      </w:r>
      <w:r>
        <w:rPr>
          <w:rFonts w:eastAsia="Arial" w:cs="Arial"/>
        </w:rPr>
        <w:t>. The Centers for Disease Control and Prevention (CDC) have recommended a variety of steps that we are implementing to help reduce the potential for the virus to enter our building. However, we need your help in battling COVID-19. Below are some examples of how you can help protect yourselves and our residents, as well as prevent the spread throughout the community.</w:t>
      </w:r>
    </w:p>
    <w:p>
      <w:pPr>
        <w:pStyle w:val="Normal"/>
        <w:rPr>
          <w:rFonts w:eastAsia="Arial" w:cs="Arial"/>
          <w:sz w:val="14"/>
          <w:szCs w:val="14"/>
        </w:rPr>
      </w:pPr>
      <w:r>
        <w:rPr>
          <w:rFonts w:eastAsia="Arial" w:cs="Arial"/>
          <w:sz w:val="14"/>
          <w:szCs w:val="14"/>
        </w:rPr>
      </w:r>
    </w:p>
    <w:p>
      <w:pPr>
        <w:pStyle w:val="ListParagraph"/>
        <w:numPr>
          <w:ilvl w:val="0"/>
          <w:numId w:val="111"/>
        </w:numPr>
        <w:spacing w:lineRule="auto" w:line="240" w:before="0" w:after="0"/>
        <w:contextualSpacing w:val="false"/>
        <w:rPr>
          <w:rFonts w:eastAsia="Arial" w:cs="Arial"/>
          <w:sz w:val="24"/>
          <w:szCs w:val="24"/>
        </w:rPr>
      </w:pPr>
      <w:r>
        <w:rPr>
          <w:rFonts w:eastAsia="Arial" w:cs="Arial"/>
          <w:b/>
          <w:bCs/>
          <w:sz w:val="24"/>
          <w:szCs w:val="24"/>
        </w:rPr>
        <w:t>Sick employees should stay home.</w:t>
      </w:r>
      <w:r>
        <w:rPr>
          <w:rFonts w:eastAsia="Arial" w:cs="Arial"/>
          <w:sz w:val="24"/>
          <w:szCs w:val="24"/>
        </w:rPr>
        <w:t xml:space="preserve"> At this time, we request that you stay home if you have any symptoms of respiratory illness. Those symptoms include: cough, fever, sore throat, runny nose, and/or shortness of breath.</w:t>
      </w:r>
    </w:p>
    <w:p>
      <w:pPr>
        <w:pStyle w:val="ListParagraph"/>
        <w:numPr>
          <w:ilvl w:val="0"/>
          <w:numId w:val="111"/>
        </w:numPr>
        <w:spacing w:lineRule="auto" w:line="240" w:before="0" w:after="0"/>
        <w:contextualSpacing w:val="false"/>
        <w:rPr>
          <w:rFonts w:eastAsia="Arial" w:cs="Arial"/>
          <w:sz w:val="24"/>
          <w:szCs w:val="24"/>
        </w:rPr>
      </w:pPr>
      <w:r>
        <w:rPr>
          <w:rFonts w:eastAsia="Arial" w:cs="Arial"/>
          <w:b/>
          <w:bCs/>
          <w:sz w:val="24"/>
          <w:szCs w:val="24"/>
        </w:rPr>
        <w:t xml:space="preserve">Notify us if you develop respiratory symptoms while at work. </w:t>
      </w:r>
      <w:r>
        <w:rPr>
          <w:rFonts w:eastAsia="Arial" w:cs="Arial"/>
          <w:sz w:val="24"/>
          <w:szCs w:val="24"/>
        </w:rPr>
        <w:t>These include: cough, fever, sore throat, runny nose, and/or shortness of breath.</w:t>
      </w:r>
    </w:p>
    <w:p>
      <w:pPr>
        <w:pStyle w:val="ListParagraph"/>
        <w:numPr>
          <w:ilvl w:val="0"/>
          <w:numId w:val="111"/>
        </w:numPr>
        <w:spacing w:lineRule="auto" w:line="240" w:before="0" w:after="0"/>
        <w:contextualSpacing w:val="false"/>
        <w:rPr>
          <w:rFonts w:eastAsia="Arial" w:cs="Arial"/>
          <w:sz w:val="24"/>
          <w:szCs w:val="24"/>
        </w:rPr>
      </w:pPr>
      <w:r>
        <w:rPr>
          <w:rFonts w:eastAsia="Arial" w:cs="Arial"/>
          <w:b/>
          <w:bCs/>
          <w:sz w:val="24"/>
          <w:szCs w:val="24"/>
        </w:rPr>
        <w:t xml:space="preserve">Practice proper handwashing hygiene. </w:t>
      </w:r>
      <w:r>
        <w:rPr>
          <w:rFonts w:eastAsia="Arial" w:cs="Arial"/>
          <w:sz w:val="24"/>
          <w:szCs w:val="24"/>
        </w:rPr>
        <w:t>All employees should wash their hands for at least 20 seconds or use alcohol-based hand sanitizer that contains at least 60-95% alcohol upon entering the building and before and after interaction with residents. Soap and water should be used preferentially if hands are visibly dirty.</w:t>
      </w:r>
    </w:p>
    <w:p>
      <w:pPr>
        <w:pStyle w:val="ListParagraph"/>
        <w:numPr>
          <w:ilvl w:val="0"/>
          <w:numId w:val="111"/>
        </w:numPr>
        <w:spacing w:lineRule="auto" w:line="240" w:before="0" w:after="0"/>
        <w:contextualSpacing w:val="false"/>
        <w:rPr>
          <w:rFonts w:eastAsia="Arial" w:cs="Arial"/>
          <w:b/>
          <w:bCs/>
          <w:sz w:val="24"/>
          <w:szCs w:val="24"/>
        </w:rPr>
      </w:pPr>
      <w:r>
        <w:rPr>
          <w:rFonts w:eastAsia="Arial" w:cs="Arial"/>
          <w:b/>
          <w:bCs/>
          <w:sz w:val="24"/>
          <w:szCs w:val="24"/>
        </w:rPr>
        <w:t xml:space="preserve">Cover your mouth and nose with a tissue when coughing or sneezing. </w:t>
      </w:r>
      <w:r>
        <w:rPr>
          <w:rFonts w:eastAsia="Arial" w:cs="Arial"/>
          <w:sz w:val="24"/>
          <w:szCs w:val="24"/>
        </w:rPr>
        <w:t xml:space="preserve">Please review the </w:t>
      </w:r>
      <w:hyperlink r:id="rId37">
        <w:r>
          <w:rPr>
            <w:rStyle w:val="Hyperlink"/>
            <w:rFonts w:eastAsia="Arial" w:cs="Arial"/>
            <w:sz w:val="24"/>
            <w:szCs w:val="24"/>
          </w:rPr>
          <w:t>CDC’s information on coughing and sneezing etiquette.</w:t>
        </w:r>
      </w:hyperlink>
    </w:p>
    <w:p>
      <w:pPr>
        <w:pStyle w:val="ListParagraph"/>
        <w:numPr>
          <w:ilvl w:val="0"/>
          <w:numId w:val="111"/>
        </w:numPr>
        <w:spacing w:lineRule="auto" w:line="240" w:before="0" w:after="0"/>
        <w:contextualSpacing w:val="false"/>
        <w:rPr>
          <w:rFonts w:eastAsia="Arial" w:cs="Arial"/>
          <w:sz w:val="24"/>
          <w:szCs w:val="24"/>
        </w:rPr>
      </w:pPr>
      <w:r>
        <w:rPr>
          <w:rFonts w:eastAsia="Arial" w:cs="Arial"/>
          <w:b/>
          <w:bCs/>
          <w:sz w:val="24"/>
          <w:szCs w:val="24"/>
        </w:rPr>
        <w:t>Perform routine environmental cleaning.</w:t>
      </w:r>
      <w:r>
        <w:rPr>
          <w:rFonts w:eastAsia="Arial" w:cs="Arial"/>
          <w:sz w:val="24"/>
          <w:szCs w:val="24"/>
        </w:rPr>
        <w:t xml:space="preserve"> Routinely clean all frequently touched surfaces in the workplace, such as workstations, countertops, and doorknobs. Use the cleaning agents that are usually used in these areas and follow the directions on the label. No special cleaning is necessary for COVID-19. </w:t>
      </w:r>
    </w:p>
    <w:p>
      <w:pPr>
        <w:pStyle w:val="ListParagraph"/>
        <w:spacing w:lineRule="auto" w:line="240" w:before="0" w:after="0"/>
        <w:contextualSpacing w:val="false"/>
        <w:rPr>
          <w:rFonts w:eastAsia="Arial" w:cs="Arial"/>
          <w:sz w:val="16"/>
          <w:szCs w:val="16"/>
        </w:rPr>
      </w:pPr>
      <w:r>
        <w:rPr>
          <w:rFonts w:eastAsia="Arial" w:cs="Arial"/>
          <w:sz w:val="16"/>
          <w:szCs w:val="16"/>
        </w:rPr>
      </w:r>
    </w:p>
    <w:p>
      <w:pPr>
        <w:pStyle w:val="Normal"/>
        <w:rPr>
          <w:rFonts w:eastAsia="Arial" w:cs="Arial"/>
        </w:rPr>
      </w:pPr>
      <w:r>
        <w:rPr>
          <w:rFonts w:eastAsia="Arial" w:cs="Arial"/>
        </w:rPr>
        <w:t xml:space="preserve">Our </w:t>
      </w:r>
      <w:r>
        <w:rPr>
          <w:rFonts w:eastAsia="Arial" w:cs="Arial"/>
          <w:b/>
          <w:bCs/>
          <w:color w:val="FF0000"/>
        </w:rPr>
        <w:t>[CENTER/COMMUNITY]</w:t>
      </w:r>
      <w:r>
        <w:rPr>
          <w:rFonts w:eastAsia="Arial" w:cs="Arial"/>
        </w:rPr>
        <w:t xml:space="preserve"> is following the recommendations of the CDC on using basic contact precautions to prevent the spread, which includes wearing gowns and gloves when interacting with residents who present symptoms—as we always do. We also are staying up to date with the CDC recommendations as they may continue to change. In addition, our </w:t>
      </w:r>
      <w:r>
        <w:rPr>
          <w:rFonts w:eastAsia="Arial" w:cs="Arial"/>
          <w:b/>
          <w:bCs/>
          <w:color w:val="FF0000"/>
        </w:rPr>
        <w:t>[CENTER/COMMUNITY]</w:t>
      </w:r>
      <w:r>
        <w:rPr>
          <w:rFonts w:eastAsia="Arial" w:cs="Arial"/>
        </w:rPr>
        <w:t xml:space="preserve"> is in close contact with the local and state health departments, and we are following their guidance. </w:t>
      </w:r>
    </w:p>
    <w:p>
      <w:pPr>
        <w:pStyle w:val="Normal"/>
        <w:rPr>
          <w:rFonts w:eastAsia="Arial" w:cs="Arial"/>
          <w:sz w:val="16"/>
          <w:szCs w:val="16"/>
        </w:rPr>
      </w:pPr>
      <w:r>
        <w:rPr>
          <w:rFonts w:eastAsia="Arial" w:cs="Arial"/>
          <w:sz w:val="16"/>
          <w:szCs w:val="16"/>
        </w:rPr>
      </w:r>
    </w:p>
    <w:p>
      <w:pPr>
        <w:pStyle w:val="Normal"/>
        <w:rPr>
          <w:rFonts w:eastAsia="Arial" w:cs="Arial"/>
        </w:rPr>
      </w:pPr>
      <w:r>
        <w:rPr>
          <w:rFonts w:eastAsia="Arial" w:cs="Arial"/>
        </w:rPr>
        <w:t>We are asking all non-essential visitors to avoid coming to the building unless absolutely necessary, and actively screening individuals—including staff—who enter. We are posting signs on our entryway doors to notify visitors of this policy and request that they do not enter the building.</w:t>
      </w:r>
    </w:p>
    <w:p>
      <w:pPr>
        <w:pStyle w:val="Normal"/>
        <w:ind w:firstLine="720"/>
        <w:rPr>
          <w:rFonts w:eastAsia="Arial" w:cs="Arial"/>
          <w:sz w:val="16"/>
          <w:szCs w:val="16"/>
        </w:rPr>
      </w:pPr>
      <w:r>
        <w:rPr>
          <w:rFonts w:eastAsia="Arial" w:cs="Arial"/>
          <w:sz w:val="16"/>
          <w:szCs w:val="16"/>
        </w:rPr>
      </w:r>
    </w:p>
    <w:p>
      <w:pPr>
        <w:pStyle w:val="Normal"/>
        <w:rPr>
          <w:rFonts w:eastAsia="Arial" w:cs="Arial"/>
          <w:b/>
          <w:bCs/>
          <w:color w:val="FF0000"/>
        </w:rPr>
      </w:pPr>
      <w:r>
        <w:rPr>
          <w:rFonts w:eastAsia="Arial" w:cs="Arial"/>
        </w:rPr>
        <w:t xml:space="preserve">We will notify you if any residents or staff are diagnosed with COVID-19. Should you have any questions, please feel free to contact </w:t>
      </w:r>
      <w:r>
        <w:rPr>
          <w:rFonts w:eastAsia="Arial" w:cs="Arial"/>
          <w:b/>
          <w:bCs/>
          <w:color w:val="FF0000"/>
        </w:rPr>
        <w:t>[POINT OF CONTACT AND CONTACT INFO]</w:t>
      </w:r>
      <w:r>
        <w:rPr>
          <w:rFonts w:eastAsia="Arial" w:cs="Arial"/>
        </w:rPr>
        <w:t>.</w:t>
      </w:r>
    </w:p>
    <w:p>
      <w:pPr>
        <w:pStyle w:val="Normal"/>
        <w:ind w:firstLine="720"/>
        <w:rPr>
          <w:rFonts w:eastAsia="Arial" w:cs="Arial"/>
          <w:b/>
          <w:bCs/>
          <w:color w:val="FF0000"/>
          <w:sz w:val="16"/>
          <w:szCs w:val="16"/>
        </w:rPr>
      </w:pPr>
      <w:r>
        <w:rPr>
          <w:rFonts w:eastAsia="Arial" w:cs="Arial"/>
          <w:b/>
          <w:bCs/>
          <w:color w:val="FF0000"/>
          <w:sz w:val="16"/>
          <w:szCs w:val="16"/>
        </w:rPr>
      </w:r>
    </w:p>
    <w:p>
      <w:pPr>
        <w:pStyle w:val="Normal"/>
        <w:rPr>
          <w:rFonts w:eastAsia="Arial" w:cs="Arial"/>
        </w:rPr>
      </w:pPr>
      <w:r>
        <w:rPr>
          <w:rFonts w:eastAsia="Arial" w:cs="Arial"/>
        </w:rPr>
        <w:t xml:space="preserve">For additional information, please visit the </w:t>
      </w:r>
      <w:hyperlink r:id="rId38">
        <w:r>
          <w:rPr>
            <w:rStyle w:val="Hyperlink"/>
            <w:rFonts w:cs="Arial"/>
          </w:rPr>
          <w:t>CDC’s coronavirus disease</w:t>
        </w:r>
        <w:r>
          <w:rPr>
            <w:rStyle w:val="Hyperlink"/>
            <w:rFonts w:cs="Arial"/>
          </w:rPr>
          <w:t xml:space="preserve"> information page</w:t>
        </w:r>
      </w:hyperlink>
      <w:r>
        <w:rPr>
          <w:rFonts w:eastAsia="Arial" w:cs="Arial"/>
        </w:rPr>
        <w:t>.</w:t>
      </w:r>
    </w:p>
    <w:p>
      <w:pPr>
        <w:pStyle w:val="Normal"/>
        <w:ind w:firstLine="720"/>
        <w:rPr>
          <w:rFonts w:eastAsia="Arial" w:cs="Arial"/>
          <w:sz w:val="16"/>
          <w:szCs w:val="16"/>
        </w:rPr>
      </w:pPr>
      <w:r>
        <w:rPr>
          <w:rFonts w:eastAsia="Arial" w:cs="Arial"/>
          <w:sz w:val="16"/>
          <w:szCs w:val="16"/>
        </w:rPr>
      </w:r>
    </w:p>
    <w:p>
      <w:pPr>
        <w:pStyle w:val="Normal"/>
        <w:rPr>
          <w:rFonts w:eastAsia="Arial" w:cs="Arial"/>
        </w:rPr>
      </w:pPr>
      <w:r>
        <w:rPr>
          <w:rFonts w:eastAsia="Arial" w:cs="Arial"/>
        </w:rPr>
        <w:t>Sincerely,</w:t>
      </w:r>
    </w:p>
    <w:p>
      <w:pPr>
        <w:pStyle w:val="Normal"/>
        <w:ind w:firstLine="720"/>
        <w:rPr>
          <w:rFonts w:eastAsia="Arial" w:cs="Arial"/>
        </w:rPr>
      </w:pPr>
      <w:r>
        <w:rPr>
          <w:rFonts w:eastAsia="Arial" w:cs="Arial"/>
        </w:rPr>
      </w:r>
    </w:p>
    <w:p>
      <w:pPr>
        <w:sectPr>
          <w:headerReference w:type="default" r:id="rId39"/>
          <w:headerReference w:type="first" r:id="rId40"/>
          <w:footerReference w:type="even" r:id="rId41"/>
          <w:footerReference w:type="default" r:id="rId42"/>
          <w:footerReference w:type="first" r:id="rId43"/>
          <w:footnotePr>
            <w:numFmt w:val="decimal"/>
            <w:numStart w:val="440"/>
          </w:footnotePr>
          <w:type w:val="nextPage"/>
          <w:pgSz w:w="12240" w:h="15840"/>
          <w:pgMar w:left="1440" w:right="1440" w:gutter="0" w:header="432" w:top="1008" w:footer="720" w:bottom="1152"/>
          <w:pgNumType w:fmt="decimal"/>
          <w:formProt w:val="false"/>
          <w:textDirection w:val="lrTb"/>
          <w:docGrid w:type="default" w:linePitch="326" w:charSpace="0"/>
        </w:sectPr>
        <w:pStyle w:val="Normal"/>
        <w:rPr>
          <w:rFonts w:eastAsia="Arial" w:cs="Arial"/>
          <w:b/>
          <w:bCs/>
          <w:color w:val="FF0000"/>
        </w:rPr>
      </w:pPr>
      <w:r>
        <w:rPr>
          <w:rFonts w:eastAsia="Arial" w:cs="Arial"/>
          <w:b/>
          <w:bCs/>
          <w:color w:val="FF0000"/>
        </w:rPr>
        <w:t>[FILL IN YOUR CENTER INFORMATION]</w:t>
      </w:r>
    </w:p>
    <w:p>
      <w:pPr>
        <w:pStyle w:val="Normal"/>
        <w:jc w:val="center"/>
        <w:rPr>
          <w:rFonts w:eastAsia="Arial" w:cs="Arial"/>
          <w:b/>
          <w:bCs/>
          <w:color w:val="000000"/>
        </w:rPr>
      </w:pPr>
      <w:r>
        <w:rPr>
          <w:rFonts w:eastAsia="Arial" w:cs="Arial"/>
          <w:b/>
          <w:bCs/>
          <w:color w:val="000000"/>
          <w:highlight w:val="yellow"/>
        </w:rPr>
        <w:t>[Insert Facility Name]</w:t>
      </w:r>
    </w:p>
    <w:p>
      <w:pPr>
        <w:pStyle w:val="Normal"/>
        <w:jc w:val="center"/>
        <w:rPr>
          <w:rFonts w:eastAsia="Arial" w:cs="Arial"/>
          <w:b/>
          <w:bCs/>
          <w:color w:val="000000"/>
        </w:rPr>
      </w:pPr>
      <w:r>
        <w:rPr>
          <w:rFonts w:eastAsia="Arial" w:cs="Arial"/>
          <w:b/>
          <w:bCs/>
          <w:color w:val="000000"/>
        </w:rPr>
      </w:r>
    </w:p>
    <w:p>
      <w:pPr>
        <w:pStyle w:val="Normal"/>
        <w:jc w:val="center"/>
        <w:rPr>
          <w:rFonts w:eastAsia="Arial" w:cs="Arial"/>
          <w:b/>
          <w:bCs/>
          <w:color w:val="000000"/>
        </w:rPr>
      </w:pPr>
      <w:r>
        <w:rPr>
          <w:rFonts w:eastAsia="Arial" w:cs="Arial"/>
          <w:b/>
          <w:bCs/>
          <w:color w:val="000000"/>
        </w:rPr>
        <w:t>Pandemic Emergency Plan (PEP) – Annual Plan Maintenance Checklist</w:t>
      </w:r>
    </w:p>
    <w:p>
      <w:pPr>
        <w:pStyle w:val="Normal"/>
        <w:rPr>
          <w:rFonts w:eastAsia="Arial" w:cs="Arial"/>
          <w:b/>
          <w:bCs/>
          <w:color w:val="000000"/>
        </w:rPr>
      </w:pPr>
      <w:r>
        <w:rPr>
          <w:rFonts w:eastAsia="Arial" w:cs="Arial"/>
          <w:b/>
          <w:bCs/>
          <w:color w:val="000000"/>
        </w:rPr>
      </w:r>
    </w:p>
    <w:tbl>
      <w:tblPr>
        <w:tblW w:w="136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681"/>
        <w:gridCol w:w="2529"/>
        <w:gridCol w:w="1564"/>
        <w:gridCol w:w="2053"/>
        <w:gridCol w:w="3843"/>
      </w:tblGrid>
      <w:tr>
        <w:trPr/>
        <w:tc>
          <w:tcPr>
            <w:tcW w:w="36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eastAsia="Arial" w:cs="Arial"/>
                <w:b/>
                <w:bCs/>
                <w:color w:val="000000"/>
              </w:rPr>
            </w:pPr>
            <w:r>
              <w:rPr>
                <w:rFonts w:cs="Arial"/>
                <w:b/>
                <w:bCs/>
              </w:rPr>
              <w:t>Tasks</w:t>
            </w:r>
          </w:p>
        </w:tc>
        <w:tc>
          <w:tcPr>
            <w:tcW w:w="252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eastAsia="Arial" w:cs="Arial"/>
                <w:b/>
                <w:bCs/>
                <w:color w:val="000000"/>
              </w:rPr>
            </w:pPr>
            <w:r>
              <w:rPr>
                <w:rFonts w:cs="Arial"/>
                <w:b/>
                <w:bCs/>
              </w:rPr>
              <w:t>Person Responsible</w:t>
            </w:r>
          </w:p>
        </w:tc>
        <w:tc>
          <w:tcPr>
            <w:tcW w:w="156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eastAsia="Arial" w:cs="Arial"/>
                <w:b/>
                <w:bCs/>
                <w:color w:val="000000"/>
              </w:rPr>
            </w:pPr>
            <w:r>
              <w:rPr>
                <w:rFonts w:cs="Arial"/>
                <w:b/>
                <w:bCs/>
              </w:rPr>
              <w:t>Frequency</w:t>
            </w:r>
          </w:p>
        </w:tc>
        <w:tc>
          <w:tcPr>
            <w:tcW w:w="205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eastAsia="Arial" w:cs="Arial"/>
                <w:b/>
                <w:bCs/>
                <w:color w:val="000000"/>
              </w:rPr>
            </w:pPr>
            <w:r>
              <w:rPr>
                <w:rFonts w:cs="Arial"/>
                <w:b/>
                <w:bCs/>
              </w:rPr>
              <w:t>Date to be completed</w:t>
            </w:r>
          </w:p>
        </w:tc>
        <w:tc>
          <w:tcPr>
            <w:tcW w:w="384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eastAsia="Arial" w:cs="Arial"/>
                <w:b/>
                <w:bCs/>
                <w:color w:val="000000"/>
              </w:rPr>
            </w:pPr>
            <w:r>
              <w:rPr>
                <w:rFonts w:cs="Arial"/>
                <w:b/>
                <w:bCs/>
              </w:rPr>
              <w:t>Comments/Revisions made:</w:t>
            </w:r>
          </w:p>
        </w:tc>
      </w:tr>
      <w:tr>
        <w:trPr/>
        <w:tc>
          <w:tcPr>
            <w:tcW w:w="368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color w:val="000000"/>
                <w:sz w:val="22"/>
                <w:szCs w:val="22"/>
              </w:rPr>
            </w:pPr>
            <w:r>
              <w:rPr>
                <w:rFonts w:eastAsia="Arial" w:cs="Arial"/>
                <w:color w:val="000000"/>
                <w:sz w:val="22"/>
                <w:szCs w:val="22"/>
              </w:rPr>
              <w:t>PEP plan review and necessary updates</w:t>
            </w:r>
          </w:p>
        </w:tc>
        <w:tc>
          <w:tcPr>
            <w:tcW w:w="252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b/>
                <w:bCs/>
                <w:color w:val="000000"/>
                <w:sz w:val="22"/>
                <w:szCs w:val="22"/>
              </w:rPr>
            </w:pPr>
            <w:r>
              <w:rPr>
                <w:rFonts w:eastAsia="Arial" w:cs="Arial"/>
                <w:b/>
                <w:bCs/>
                <w:color w:val="000000"/>
                <w:sz w:val="22"/>
                <w:szCs w:val="22"/>
              </w:rPr>
            </w:r>
          </w:p>
        </w:tc>
        <w:tc>
          <w:tcPr>
            <w:tcW w:w="1564"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b/>
                <w:bCs/>
                <w:color w:val="000000"/>
                <w:sz w:val="22"/>
                <w:szCs w:val="22"/>
              </w:rPr>
            </w:pPr>
            <w:r>
              <w:rPr>
                <w:rFonts w:eastAsia="Arial" w:cs="Arial"/>
                <w:b/>
                <w:bCs/>
                <w:color w:val="000000"/>
                <w:sz w:val="22"/>
                <w:szCs w:val="22"/>
              </w:rPr>
              <w:t>Annual</w:t>
            </w:r>
          </w:p>
        </w:tc>
        <w:tc>
          <w:tcPr>
            <w:tcW w:w="205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b/>
                <w:bCs/>
                <w:color w:val="000000"/>
              </w:rPr>
            </w:pPr>
            <w:r>
              <w:rPr>
                <w:rFonts w:eastAsia="Arial" w:cs="Arial"/>
                <w:b/>
                <w:bCs/>
                <w:color w:val="000000"/>
              </w:rPr>
            </w:r>
          </w:p>
        </w:tc>
        <w:tc>
          <w:tcPr>
            <w:tcW w:w="384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b/>
                <w:bCs/>
                <w:color w:val="000000"/>
              </w:rPr>
            </w:pPr>
            <w:r>
              <w:rPr>
                <w:rFonts w:eastAsia="Arial" w:cs="Arial"/>
                <w:b/>
                <w:bCs/>
                <w:color w:val="000000"/>
              </w:rPr>
            </w:r>
          </w:p>
        </w:tc>
      </w:tr>
      <w:tr>
        <w:trPr/>
        <w:tc>
          <w:tcPr>
            <w:tcW w:w="368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color w:val="000000"/>
                <w:sz w:val="22"/>
                <w:szCs w:val="22"/>
              </w:rPr>
            </w:pPr>
            <w:r>
              <w:rPr>
                <w:rFonts w:eastAsia="Arial" w:cs="Arial"/>
                <w:color w:val="000000"/>
                <w:sz w:val="22"/>
                <w:szCs w:val="22"/>
              </w:rPr>
              <w:t>Review PPE Inventory and expiration dates. Update PEP Inventory List, as necessary.</w:t>
            </w:r>
          </w:p>
          <w:p>
            <w:pPr>
              <w:pStyle w:val="Normal"/>
              <w:rPr>
                <w:rFonts w:eastAsia="Arial" w:cs="Arial"/>
                <w:color w:val="000000"/>
                <w:sz w:val="22"/>
                <w:szCs w:val="22"/>
              </w:rPr>
            </w:pPr>
            <w:r>
              <w:rPr>
                <w:rFonts w:eastAsia="Arial" w:cs="Arial"/>
                <w:color w:val="000000"/>
                <w:sz w:val="22"/>
                <w:szCs w:val="22"/>
              </w:rPr>
            </w:r>
          </w:p>
          <w:p>
            <w:pPr>
              <w:pStyle w:val="Normal"/>
              <w:rPr>
                <w:rFonts w:eastAsia="Arial" w:cs="Arial"/>
                <w:color w:val="000000"/>
                <w:sz w:val="22"/>
                <w:szCs w:val="22"/>
              </w:rPr>
            </w:pPr>
            <w:r>
              <w:rPr>
                <w:rFonts w:eastAsia="Arial" w:cs="Arial"/>
                <w:color w:val="000000"/>
                <w:sz w:val="22"/>
                <w:szCs w:val="22"/>
              </w:rPr>
              <w:t>Replace expired inventory.</w:t>
            </w:r>
          </w:p>
        </w:tc>
        <w:tc>
          <w:tcPr>
            <w:tcW w:w="252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b/>
                <w:bCs/>
                <w:color w:val="000000"/>
                <w:sz w:val="22"/>
                <w:szCs w:val="22"/>
              </w:rPr>
            </w:pPr>
            <w:r>
              <w:rPr>
                <w:rFonts w:eastAsia="Arial" w:cs="Arial"/>
                <w:b/>
                <w:bCs/>
                <w:color w:val="000000"/>
                <w:sz w:val="22"/>
                <w:szCs w:val="22"/>
              </w:rPr>
            </w:r>
          </w:p>
        </w:tc>
        <w:tc>
          <w:tcPr>
            <w:tcW w:w="1564"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b/>
                <w:bCs/>
                <w:color w:val="000000"/>
                <w:sz w:val="22"/>
                <w:szCs w:val="22"/>
              </w:rPr>
            </w:pPr>
            <w:r>
              <w:rPr>
                <w:rFonts w:eastAsia="Arial" w:cs="Arial"/>
                <w:b/>
                <w:bCs/>
                <w:color w:val="000000"/>
                <w:sz w:val="22"/>
                <w:szCs w:val="22"/>
              </w:rPr>
              <w:t>Semi-annual</w:t>
            </w:r>
          </w:p>
        </w:tc>
        <w:tc>
          <w:tcPr>
            <w:tcW w:w="205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b/>
                <w:bCs/>
                <w:color w:val="000000"/>
              </w:rPr>
            </w:pPr>
            <w:r>
              <w:rPr>
                <w:rFonts w:eastAsia="Arial" w:cs="Arial"/>
                <w:b/>
                <w:bCs/>
                <w:color w:val="000000"/>
              </w:rPr>
            </w:r>
          </w:p>
        </w:tc>
        <w:tc>
          <w:tcPr>
            <w:tcW w:w="384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b/>
                <w:bCs/>
                <w:color w:val="000000"/>
              </w:rPr>
            </w:pPr>
            <w:r>
              <w:rPr>
                <w:rFonts w:eastAsia="Arial" w:cs="Arial"/>
                <w:b/>
                <w:bCs/>
                <w:color w:val="000000"/>
              </w:rPr>
            </w:r>
          </w:p>
        </w:tc>
      </w:tr>
      <w:tr>
        <w:trPr/>
        <w:tc>
          <w:tcPr>
            <w:tcW w:w="368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color w:val="000000"/>
                <w:sz w:val="22"/>
                <w:szCs w:val="22"/>
              </w:rPr>
            </w:pPr>
            <w:r>
              <w:rPr>
                <w:rFonts w:eastAsia="Arial" w:cs="Arial"/>
                <w:color w:val="000000"/>
                <w:sz w:val="22"/>
                <w:szCs w:val="22"/>
              </w:rPr>
              <w:t>Review Vendor agreements for critical supplies to ensure agreements are still valid and contact information is accurate.</w:t>
            </w:r>
          </w:p>
          <w:p>
            <w:pPr>
              <w:pStyle w:val="Normal"/>
              <w:rPr>
                <w:rFonts w:eastAsia="Arial" w:cs="Arial"/>
                <w:color w:val="000000"/>
                <w:sz w:val="22"/>
                <w:szCs w:val="22"/>
              </w:rPr>
            </w:pPr>
            <w:r>
              <w:rPr>
                <w:rFonts w:eastAsia="Arial" w:cs="Arial"/>
                <w:color w:val="000000"/>
                <w:sz w:val="22"/>
                <w:szCs w:val="22"/>
              </w:rPr>
            </w:r>
          </w:p>
        </w:tc>
        <w:tc>
          <w:tcPr>
            <w:tcW w:w="252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b/>
                <w:bCs/>
                <w:color w:val="000000"/>
                <w:sz w:val="22"/>
                <w:szCs w:val="22"/>
              </w:rPr>
            </w:pPr>
            <w:r>
              <w:rPr>
                <w:rFonts w:eastAsia="Arial" w:cs="Arial"/>
                <w:b/>
                <w:bCs/>
                <w:color w:val="000000"/>
                <w:sz w:val="22"/>
                <w:szCs w:val="22"/>
              </w:rPr>
            </w:r>
          </w:p>
        </w:tc>
        <w:tc>
          <w:tcPr>
            <w:tcW w:w="1564"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b/>
                <w:bCs/>
                <w:color w:val="000000"/>
                <w:sz w:val="22"/>
                <w:szCs w:val="22"/>
              </w:rPr>
            </w:pPr>
            <w:r>
              <w:rPr>
                <w:rFonts w:eastAsia="Arial" w:cs="Arial"/>
                <w:b/>
                <w:bCs/>
                <w:color w:val="000000"/>
                <w:sz w:val="22"/>
                <w:szCs w:val="22"/>
              </w:rPr>
              <w:t>Annual</w:t>
            </w:r>
          </w:p>
        </w:tc>
        <w:tc>
          <w:tcPr>
            <w:tcW w:w="205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b/>
                <w:bCs/>
                <w:color w:val="000000"/>
              </w:rPr>
            </w:pPr>
            <w:r>
              <w:rPr>
                <w:rFonts w:eastAsia="Arial" w:cs="Arial"/>
                <w:b/>
                <w:bCs/>
                <w:color w:val="000000"/>
              </w:rPr>
            </w:r>
          </w:p>
        </w:tc>
        <w:tc>
          <w:tcPr>
            <w:tcW w:w="384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b/>
                <w:bCs/>
                <w:color w:val="000000"/>
              </w:rPr>
            </w:pPr>
            <w:r>
              <w:rPr>
                <w:rFonts w:eastAsia="Arial" w:cs="Arial"/>
                <w:b/>
                <w:bCs/>
                <w:color w:val="000000"/>
              </w:rPr>
            </w:r>
          </w:p>
        </w:tc>
      </w:tr>
      <w:tr>
        <w:trPr/>
        <w:tc>
          <w:tcPr>
            <w:tcW w:w="368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color w:val="000000"/>
                <w:sz w:val="22"/>
                <w:szCs w:val="22"/>
              </w:rPr>
            </w:pPr>
            <w:r>
              <w:rPr>
                <w:rFonts w:eastAsia="Arial" w:cs="Arial"/>
                <w:color w:val="000000"/>
                <w:sz w:val="22"/>
                <w:szCs w:val="22"/>
              </w:rPr>
              <w:t xml:space="preserve">Ensure annual Incident Command System and Command Center training. </w:t>
            </w:r>
          </w:p>
          <w:p>
            <w:pPr>
              <w:pStyle w:val="Normal"/>
              <w:rPr>
                <w:rFonts w:eastAsia="Arial" w:cs="Arial"/>
                <w:color w:val="000000"/>
                <w:sz w:val="22"/>
                <w:szCs w:val="22"/>
              </w:rPr>
            </w:pPr>
            <w:r>
              <w:rPr>
                <w:rFonts w:eastAsia="Arial" w:cs="Arial"/>
                <w:color w:val="000000"/>
                <w:sz w:val="22"/>
                <w:szCs w:val="22"/>
              </w:rPr>
            </w:r>
          </w:p>
          <w:p>
            <w:pPr>
              <w:pStyle w:val="Normal"/>
              <w:rPr>
                <w:rFonts w:eastAsia="Arial" w:cs="Arial"/>
                <w:color w:val="000000"/>
                <w:sz w:val="22"/>
                <w:szCs w:val="22"/>
              </w:rPr>
            </w:pPr>
            <w:r>
              <w:rPr>
                <w:rFonts w:eastAsia="Arial" w:cs="Arial"/>
                <w:color w:val="000000"/>
                <w:sz w:val="22"/>
                <w:szCs w:val="22"/>
              </w:rPr>
              <w:t>Review and revise, as necessary, Command Center position appointees.</w:t>
            </w:r>
          </w:p>
          <w:p>
            <w:pPr>
              <w:pStyle w:val="Normal"/>
              <w:rPr>
                <w:rFonts w:eastAsia="Arial" w:cs="Arial"/>
                <w:color w:val="000000"/>
                <w:sz w:val="22"/>
                <w:szCs w:val="22"/>
              </w:rPr>
            </w:pPr>
            <w:r>
              <w:rPr>
                <w:rFonts w:eastAsia="Arial" w:cs="Arial"/>
                <w:color w:val="000000"/>
                <w:sz w:val="22"/>
                <w:szCs w:val="22"/>
              </w:rPr>
            </w:r>
          </w:p>
        </w:tc>
        <w:tc>
          <w:tcPr>
            <w:tcW w:w="252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b/>
                <w:bCs/>
                <w:color w:val="000000"/>
                <w:sz w:val="22"/>
                <w:szCs w:val="22"/>
              </w:rPr>
            </w:pPr>
            <w:r>
              <w:rPr>
                <w:rFonts w:eastAsia="Arial" w:cs="Arial"/>
                <w:b/>
                <w:bCs/>
                <w:color w:val="000000"/>
                <w:sz w:val="22"/>
                <w:szCs w:val="22"/>
              </w:rPr>
            </w:r>
          </w:p>
        </w:tc>
        <w:tc>
          <w:tcPr>
            <w:tcW w:w="1564"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b/>
                <w:bCs/>
                <w:color w:val="000000"/>
                <w:sz w:val="22"/>
                <w:szCs w:val="22"/>
              </w:rPr>
            </w:pPr>
            <w:r>
              <w:rPr>
                <w:rFonts w:eastAsia="Arial" w:cs="Arial"/>
                <w:b/>
                <w:bCs/>
                <w:color w:val="000000"/>
                <w:sz w:val="22"/>
                <w:szCs w:val="22"/>
              </w:rPr>
              <w:t>Annual</w:t>
            </w:r>
          </w:p>
        </w:tc>
        <w:tc>
          <w:tcPr>
            <w:tcW w:w="205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b/>
                <w:bCs/>
                <w:color w:val="000000"/>
              </w:rPr>
            </w:pPr>
            <w:r>
              <w:rPr>
                <w:rFonts w:eastAsia="Arial" w:cs="Arial"/>
                <w:b/>
                <w:bCs/>
                <w:color w:val="000000"/>
              </w:rPr>
            </w:r>
          </w:p>
        </w:tc>
        <w:tc>
          <w:tcPr>
            <w:tcW w:w="384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b/>
                <w:bCs/>
                <w:color w:val="000000"/>
              </w:rPr>
            </w:pPr>
            <w:r>
              <w:rPr>
                <w:rFonts w:eastAsia="Arial" w:cs="Arial"/>
                <w:b/>
                <w:bCs/>
                <w:color w:val="000000"/>
              </w:rPr>
            </w:r>
          </w:p>
        </w:tc>
      </w:tr>
      <w:tr>
        <w:trPr/>
        <w:tc>
          <w:tcPr>
            <w:tcW w:w="368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color w:val="000000"/>
                <w:sz w:val="22"/>
                <w:szCs w:val="22"/>
              </w:rPr>
            </w:pPr>
            <w:r>
              <w:rPr>
                <w:rFonts w:eastAsia="Arial" w:cs="Arial"/>
                <w:color w:val="000000"/>
                <w:sz w:val="22"/>
                <w:szCs w:val="22"/>
              </w:rPr>
              <w:t>Review and update the membership of the facility’s Emerging Infectious Disease Team and ensure administrative, clinical, and support team members are fully engaged and familiar with the PEP.</w:t>
            </w:r>
          </w:p>
          <w:p>
            <w:pPr>
              <w:pStyle w:val="Normal"/>
              <w:rPr>
                <w:rFonts w:eastAsia="Arial" w:cs="Arial"/>
                <w:color w:val="000000"/>
                <w:sz w:val="22"/>
                <w:szCs w:val="22"/>
              </w:rPr>
            </w:pPr>
            <w:r>
              <w:rPr>
                <w:rFonts w:eastAsia="Arial" w:cs="Arial"/>
                <w:color w:val="000000"/>
                <w:sz w:val="22"/>
                <w:szCs w:val="22"/>
              </w:rPr>
            </w:r>
          </w:p>
        </w:tc>
        <w:tc>
          <w:tcPr>
            <w:tcW w:w="252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b/>
                <w:bCs/>
                <w:color w:val="000000"/>
                <w:sz w:val="22"/>
                <w:szCs w:val="22"/>
              </w:rPr>
            </w:pPr>
            <w:r>
              <w:rPr>
                <w:rFonts w:eastAsia="Arial" w:cs="Arial"/>
                <w:b/>
                <w:bCs/>
                <w:color w:val="000000"/>
                <w:sz w:val="22"/>
                <w:szCs w:val="22"/>
              </w:rPr>
            </w:r>
          </w:p>
        </w:tc>
        <w:tc>
          <w:tcPr>
            <w:tcW w:w="1564"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b/>
                <w:bCs/>
                <w:color w:val="000000"/>
                <w:sz w:val="22"/>
                <w:szCs w:val="22"/>
              </w:rPr>
            </w:pPr>
            <w:r>
              <w:rPr>
                <w:rFonts w:eastAsia="Arial" w:cs="Arial"/>
                <w:b/>
                <w:bCs/>
                <w:color w:val="000000"/>
                <w:sz w:val="22"/>
                <w:szCs w:val="22"/>
              </w:rPr>
              <w:t>Annual</w:t>
            </w:r>
          </w:p>
        </w:tc>
        <w:tc>
          <w:tcPr>
            <w:tcW w:w="205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b/>
                <w:bCs/>
                <w:color w:val="000000"/>
              </w:rPr>
            </w:pPr>
            <w:r>
              <w:rPr>
                <w:rFonts w:eastAsia="Arial" w:cs="Arial"/>
                <w:b/>
                <w:bCs/>
                <w:color w:val="000000"/>
              </w:rPr>
            </w:r>
          </w:p>
        </w:tc>
        <w:tc>
          <w:tcPr>
            <w:tcW w:w="384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b/>
                <w:bCs/>
                <w:color w:val="000000"/>
              </w:rPr>
            </w:pPr>
            <w:r>
              <w:rPr>
                <w:rFonts w:eastAsia="Arial" w:cs="Arial"/>
                <w:b/>
                <w:bCs/>
                <w:color w:val="000000"/>
              </w:rPr>
            </w:r>
          </w:p>
        </w:tc>
      </w:tr>
      <w:tr>
        <w:trPr/>
        <w:tc>
          <w:tcPr>
            <w:tcW w:w="368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color w:val="000000"/>
                <w:sz w:val="22"/>
                <w:szCs w:val="22"/>
              </w:rPr>
            </w:pPr>
            <w:r>
              <w:rPr>
                <w:rFonts w:eastAsia="Arial" w:cs="Arial"/>
                <w:color w:val="000000"/>
                <w:sz w:val="22"/>
                <w:szCs w:val="22"/>
              </w:rPr>
              <w:t>Review and update, as necessary, the facility Infection Control Plan.</w:t>
            </w:r>
          </w:p>
          <w:p>
            <w:pPr>
              <w:pStyle w:val="Normal"/>
              <w:rPr>
                <w:rFonts w:eastAsia="Arial" w:cs="Arial"/>
                <w:color w:val="000000"/>
                <w:sz w:val="22"/>
                <w:szCs w:val="22"/>
              </w:rPr>
            </w:pPr>
            <w:r>
              <w:rPr>
                <w:rFonts w:eastAsia="Arial" w:cs="Arial"/>
                <w:color w:val="000000"/>
                <w:sz w:val="22"/>
                <w:szCs w:val="22"/>
              </w:rPr>
            </w:r>
          </w:p>
        </w:tc>
        <w:tc>
          <w:tcPr>
            <w:tcW w:w="252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b/>
                <w:bCs/>
                <w:color w:val="000000"/>
                <w:sz w:val="22"/>
                <w:szCs w:val="22"/>
              </w:rPr>
            </w:pPr>
            <w:r>
              <w:rPr>
                <w:rFonts w:eastAsia="Arial" w:cs="Arial"/>
                <w:b/>
                <w:bCs/>
                <w:color w:val="000000"/>
                <w:sz w:val="22"/>
                <w:szCs w:val="22"/>
              </w:rPr>
            </w:r>
          </w:p>
        </w:tc>
        <w:tc>
          <w:tcPr>
            <w:tcW w:w="1564"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b/>
                <w:bCs/>
                <w:color w:val="000000"/>
                <w:sz w:val="22"/>
                <w:szCs w:val="22"/>
              </w:rPr>
            </w:pPr>
            <w:r>
              <w:rPr>
                <w:rFonts w:eastAsia="Arial" w:cs="Arial"/>
                <w:b/>
                <w:bCs/>
                <w:color w:val="000000"/>
                <w:sz w:val="22"/>
                <w:szCs w:val="22"/>
              </w:rPr>
              <w:t>Annual</w:t>
            </w:r>
          </w:p>
        </w:tc>
        <w:tc>
          <w:tcPr>
            <w:tcW w:w="205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b/>
                <w:bCs/>
                <w:color w:val="000000"/>
              </w:rPr>
            </w:pPr>
            <w:r>
              <w:rPr>
                <w:rFonts w:eastAsia="Arial" w:cs="Arial"/>
                <w:b/>
                <w:bCs/>
                <w:color w:val="000000"/>
              </w:rPr>
            </w:r>
          </w:p>
        </w:tc>
        <w:tc>
          <w:tcPr>
            <w:tcW w:w="384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b/>
                <w:bCs/>
                <w:color w:val="000000"/>
              </w:rPr>
            </w:pPr>
            <w:r>
              <w:rPr>
                <w:rFonts w:eastAsia="Arial" w:cs="Arial"/>
                <w:b/>
                <w:bCs/>
                <w:color w:val="000000"/>
              </w:rPr>
            </w:r>
          </w:p>
        </w:tc>
      </w:tr>
      <w:tr>
        <w:trPr/>
        <w:tc>
          <w:tcPr>
            <w:tcW w:w="368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color w:val="000000"/>
                <w:sz w:val="22"/>
                <w:szCs w:val="22"/>
              </w:rPr>
            </w:pPr>
            <w:r>
              <w:rPr>
                <w:rFonts w:eastAsia="Arial" w:cs="Arial"/>
                <w:color w:val="000000"/>
                <w:sz w:val="22"/>
                <w:szCs w:val="22"/>
              </w:rPr>
              <w:t>Provide annual in-service training to staff on the Pandemic Emergency Plan, Infection Control Plan, and proper usage of PPE including donning and doffing.</w:t>
            </w:r>
          </w:p>
          <w:p>
            <w:pPr>
              <w:pStyle w:val="Normal"/>
              <w:rPr>
                <w:rFonts w:eastAsia="Arial" w:cs="Arial"/>
                <w:color w:val="000000"/>
                <w:sz w:val="22"/>
                <w:szCs w:val="22"/>
              </w:rPr>
            </w:pPr>
            <w:r>
              <w:rPr>
                <w:rFonts w:eastAsia="Arial" w:cs="Arial"/>
                <w:color w:val="000000"/>
                <w:sz w:val="22"/>
                <w:szCs w:val="22"/>
              </w:rPr>
            </w:r>
          </w:p>
        </w:tc>
        <w:tc>
          <w:tcPr>
            <w:tcW w:w="252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b/>
                <w:bCs/>
                <w:color w:val="000000"/>
                <w:sz w:val="22"/>
                <w:szCs w:val="22"/>
              </w:rPr>
            </w:pPr>
            <w:r>
              <w:rPr>
                <w:rFonts w:eastAsia="Arial" w:cs="Arial"/>
                <w:b/>
                <w:bCs/>
                <w:color w:val="000000"/>
                <w:sz w:val="22"/>
                <w:szCs w:val="22"/>
              </w:rPr>
            </w:r>
          </w:p>
        </w:tc>
        <w:tc>
          <w:tcPr>
            <w:tcW w:w="1564"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b/>
                <w:bCs/>
                <w:color w:val="000000"/>
                <w:sz w:val="22"/>
                <w:szCs w:val="22"/>
              </w:rPr>
            </w:pPr>
            <w:r>
              <w:rPr>
                <w:rFonts w:eastAsia="Arial" w:cs="Arial"/>
                <w:b/>
                <w:bCs/>
                <w:color w:val="000000"/>
                <w:sz w:val="22"/>
                <w:szCs w:val="22"/>
              </w:rPr>
              <w:t>Upon hire, and then annually thereafter</w:t>
            </w:r>
          </w:p>
        </w:tc>
        <w:tc>
          <w:tcPr>
            <w:tcW w:w="205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b/>
                <w:bCs/>
                <w:color w:val="000000"/>
              </w:rPr>
            </w:pPr>
            <w:r>
              <w:rPr>
                <w:rFonts w:eastAsia="Arial" w:cs="Arial"/>
                <w:b/>
                <w:bCs/>
                <w:color w:val="000000"/>
              </w:rPr>
            </w:r>
          </w:p>
        </w:tc>
        <w:tc>
          <w:tcPr>
            <w:tcW w:w="384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b/>
                <w:bCs/>
                <w:color w:val="000000"/>
              </w:rPr>
            </w:pPr>
            <w:r>
              <w:rPr>
                <w:rFonts w:eastAsia="Arial" w:cs="Arial"/>
                <w:b/>
                <w:bCs/>
                <w:color w:val="000000"/>
              </w:rPr>
            </w:r>
          </w:p>
        </w:tc>
      </w:tr>
      <w:tr>
        <w:trPr/>
        <w:tc>
          <w:tcPr>
            <w:tcW w:w="368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color w:val="000000"/>
                <w:sz w:val="22"/>
                <w:szCs w:val="22"/>
              </w:rPr>
            </w:pPr>
            <w:r>
              <w:rPr>
                <w:rFonts w:eastAsia="Arial" w:cs="Arial"/>
                <w:color w:val="000000"/>
                <w:sz w:val="22"/>
                <w:szCs w:val="22"/>
              </w:rPr>
              <w:t>Provide annual fit testing to staff that will be utilizing N95 respirators.</w:t>
            </w:r>
          </w:p>
          <w:p>
            <w:pPr>
              <w:pStyle w:val="Normal"/>
              <w:rPr>
                <w:rFonts w:eastAsia="Arial" w:cs="Arial"/>
                <w:color w:val="000000"/>
                <w:sz w:val="22"/>
                <w:szCs w:val="22"/>
              </w:rPr>
            </w:pPr>
            <w:r>
              <w:rPr>
                <w:rFonts w:eastAsia="Arial" w:cs="Arial"/>
                <w:color w:val="000000"/>
                <w:sz w:val="22"/>
                <w:szCs w:val="22"/>
              </w:rPr>
            </w:r>
          </w:p>
        </w:tc>
        <w:tc>
          <w:tcPr>
            <w:tcW w:w="252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b/>
                <w:bCs/>
                <w:color w:val="000000"/>
                <w:sz w:val="22"/>
                <w:szCs w:val="22"/>
              </w:rPr>
            </w:pPr>
            <w:r>
              <w:rPr>
                <w:rFonts w:eastAsia="Arial" w:cs="Arial"/>
                <w:b/>
                <w:bCs/>
                <w:color w:val="000000"/>
                <w:sz w:val="22"/>
                <w:szCs w:val="22"/>
              </w:rPr>
            </w:r>
          </w:p>
        </w:tc>
        <w:tc>
          <w:tcPr>
            <w:tcW w:w="1564"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b/>
                <w:bCs/>
                <w:color w:val="000000"/>
                <w:sz w:val="22"/>
                <w:szCs w:val="22"/>
              </w:rPr>
            </w:pPr>
            <w:r>
              <w:rPr>
                <w:rFonts w:eastAsia="Arial" w:cs="Arial"/>
                <w:b/>
                <w:bCs/>
                <w:color w:val="000000"/>
                <w:sz w:val="22"/>
                <w:szCs w:val="22"/>
              </w:rPr>
              <w:t>Upon hire, and then annually thereafter</w:t>
            </w:r>
          </w:p>
        </w:tc>
        <w:tc>
          <w:tcPr>
            <w:tcW w:w="205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b/>
                <w:bCs/>
                <w:color w:val="000000"/>
              </w:rPr>
            </w:pPr>
            <w:r>
              <w:rPr>
                <w:rFonts w:eastAsia="Arial" w:cs="Arial"/>
                <w:b/>
                <w:bCs/>
                <w:color w:val="000000"/>
              </w:rPr>
            </w:r>
          </w:p>
        </w:tc>
        <w:tc>
          <w:tcPr>
            <w:tcW w:w="384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b/>
                <w:bCs/>
                <w:color w:val="000000"/>
              </w:rPr>
            </w:pPr>
            <w:r>
              <w:rPr>
                <w:rFonts w:eastAsia="Arial" w:cs="Arial"/>
                <w:b/>
                <w:bCs/>
                <w:color w:val="000000"/>
              </w:rPr>
            </w:r>
          </w:p>
        </w:tc>
      </w:tr>
      <w:tr>
        <w:trPr/>
        <w:tc>
          <w:tcPr>
            <w:tcW w:w="368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color w:val="000000"/>
                <w:sz w:val="22"/>
                <w:szCs w:val="22"/>
              </w:rPr>
            </w:pPr>
            <w:r>
              <w:rPr>
                <w:rFonts w:eastAsia="Arial" w:cs="Arial"/>
                <w:color w:val="000000"/>
                <w:sz w:val="22"/>
                <w:szCs w:val="22"/>
              </w:rPr>
              <w:t>Ensure staff contact information is current in the Health Commerce System (HCS).</w:t>
            </w:r>
          </w:p>
          <w:p>
            <w:pPr>
              <w:pStyle w:val="Normal"/>
              <w:rPr>
                <w:rFonts w:eastAsia="Arial" w:cs="Arial"/>
                <w:color w:val="000000"/>
                <w:sz w:val="22"/>
                <w:szCs w:val="22"/>
              </w:rPr>
            </w:pPr>
            <w:r>
              <w:rPr>
                <w:rFonts w:eastAsia="Arial" w:cs="Arial"/>
                <w:color w:val="000000"/>
                <w:sz w:val="22"/>
                <w:szCs w:val="22"/>
              </w:rPr>
            </w:r>
          </w:p>
        </w:tc>
        <w:tc>
          <w:tcPr>
            <w:tcW w:w="252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b/>
                <w:bCs/>
                <w:color w:val="000000"/>
                <w:sz w:val="22"/>
                <w:szCs w:val="22"/>
              </w:rPr>
            </w:pPr>
            <w:r>
              <w:rPr>
                <w:rFonts w:eastAsia="Arial" w:cs="Arial"/>
                <w:b/>
                <w:bCs/>
                <w:color w:val="000000"/>
                <w:sz w:val="22"/>
                <w:szCs w:val="22"/>
              </w:rPr>
            </w:r>
          </w:p>
        </w:tc>
        <w:tc>
          <w:tcPr>
            <w:tcW w:w="1564"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b/>
                <w:bCs/>
                <w:color w:val="000000"/>
                <w:sz w:val="22"/>
                <w:szCs w:val="22"/>
              </w:rPr>
            </w:pPr>
            <w:r>
              <w:rPr>
                <w:rFonts w:eastAsia="Arial" w:cs="Arial"/>
                <w:b/>
                <w:bCs/>
                <w:color w:val="000000"/>
                <w:sz w:val="22"/>
                <w:szCs w:val="22"/>
              </w:rPr>
              <w:t>Semi-annual</w:t>
            </w:r>
          </w:p>
        </w:tc>
        <w:tc>
          <w:tcPr>
            <w:tcW w:w="205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b/>
                <w:bCs/>
                <w:color w:val="000000"/>
              </w:rPr>
            </w:pPr>
            <w:r>
              <w:rPr>
                <w:rFonts w:eastAsia="Arial" w:cs="Arial"/>
                <w:b/>
                <w:bCs/>
                <w:color w:val="000000"/>
              </w:rPr>
            </w:r>
          </w:p>
        </w:tc>
        <w:tc>
          <w:tcPr>
            <w:tcW w:w="384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b/>
                <w:bCs/>
                <w:color w:val="000000"/>
              </w:rPr>
            </w:pPr>
            <w:r>
              <w:rPr>
                <w:rFonts w:eastAsia="Arial" w:cs="Arial"/>
                <w:b/>
                <w:bCs/>
                <w:color w:val="000000"/>
              </w:rPr>
            </w:r>
          </w:p>
        </w:tc>
      </w:tr>
      <w:tr>
        <w:trPr/>
        <w:tc>
          <w:tcPr>
            <w:tcW w:w="368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color w:val="000000"/>
                <w:sz w:val="22"/>
                <w:szCs w:val="22"/>
              </w:rPr>
            </w:pPr>
            <w:r>
              <w:rPr>
                <w:rFonts w:eastAsia="Arial" w:cs="Arial"/>
                <w:color w:val="000000"/>
                <w:sz w:val="22"/>
                <w:szCs w:val="22"/>
              </w:rPr>
              <w:t>Ensure vendor and other external stakeholder contact information is up to date and readily available</w:t>
            </w:r>
          </w:p>
          <w:p>
            <w:pPr>
              <w:pStyle w:val="Normal"/>
              <w:rPr>
                <w:rFonts w:eastAsia="Arial" w:cs="Arial"/>
                <w:color w:val="000000"/>
                <w:sz w:val="22"/>
                <w:szCs w:val="22"/>
              </w:rPr>
            </w:pPr>
            <w:r>
              <w:rPr>
                <w:rFonts w:eastAsia="Arial" w:cs="Arial"/>
                <w:color w:val="000000"/>
                <w:sz w:val="22"/>
                <w:szCs w:val="22"/>
              </w:rPr>
              <w:t>(in case of exposure notification).</w:t>
            </w:r>
          </w:p>
          <w:p>
            <w:pPr>
              <w:pStyle w:val="Normal"/>
              <w:rPr>
                <w:rFonts w:eastAsia="Arial" w:cs="Arial"/>
                <w:color w:val="000000"/>
                <w:sz w:val="22"/>
                <w:szCs w:val="22"/>
              </w:rPr>
            </w:pPr>
            <w:r>
              <w:rPr>
                <w:rFonts w:eastAsia="Arial" w:cs="Arial"/>
                <w:color w:val="000000"/>
                <w:sz w:val="22"/>
                <w:szCs w:val="22"/>
              </w:rPr>
            </w:r>
          </w:p>
        </w:tc>
        <w:tc>
          <w:tcPr>
            <w:tcW w:w="252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b/>
                <w:bCs/>
                <w:color w:val="000000"/>
                <w:sz w:val="22"/>
                <w:szCs w:val="22"/>
              </w:rPr>
            </w:pPr>
            <w:r>
              <w:rPr>
                <w:rFonts w:eastAsia="Arial" w:cs="Arial"/>
                <w:b/>
                <w:bCs/>
                <w:color w:val="000000"/>
                <w:sz w:val="22"/>
                <w:szCs w:val="22"/>
              </w:rPr>
            </w:r>
          </w:p>
        </w:tc>
        <w:tc>
          <w:tcPr>
            <w:tcW w:w="1564"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b/>
                <w:bCs/>
                <w:color w:val="000000"/>
                <w:sz w:val="22"/>
                <w:szCs w:val="22"/>
              </w:rPr>
            </w:pPr>
            <w:r>
              <w:rPr>
                <w:rFonts w:eastAsia="Arial" w:cs="Arial"/>
                <w:b/>
                <w:bCs/>
                <w:color w:val="000000"/>
                <w:sz w:val="22"/>
                <w:szCs w:val="22"/>
              </w:rPr>
              <w:t>Annual</w:t>
            </w:r>
          </w:p>
        </w:tc>
        <w:tc>
          <w:tcPr>
            <w:tcW w:w="205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b/>
                <w:bCs/>
                <w:color w:val="000000"/>
              </w:rPr>
            </w:pPr>
            <w:r>
              <w:rPr>
                <w:rFonts w:eastAsia="Arial" w:cs="Arial"/>
                <w:b/>
                <w:bCs/>
                <w:color w:val="000000"/>
              </w:rPr>
            </w:r>
          </w:p>
        </w:tc>
        <w:tc>
          <w:tcPr>
            <w:tcW w:w="384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eastAsia="Arial" w:cs="Arial"/>
                <w:b/>
                <w:bCs/>
                <w:color w:val="000000"/>
              </w:rPr>
            </w:pPr>
            <w:r>
              <w:rPr>
                <w:rFonts w:eastAsia="Arial" w:cs="Arial"/>
                <w:b/>
                <w:bCs/>
                <w:color w:val="000000"/>
              </w:rPr>
            </w:r>
          </w:p>
        </w:tc>
      </w:tr>
    </w:tbl>
    <w:p>
      <w:pPr>
        <w:sectPr>
          <w:headerReference w:type="default" r:id="rId44"/>
          <w:headerReference w:type="first" r:id="rId45"/>
          <w:footerReference w:type="default" r:id="rId46"/>
          <w:footerReference w:type="first" r:id="rId47"/>
          <w:footnotePr>
            <w:numFmt w:val="decimal"/>
            <w:numStart w:val="440"/>
          </w:footnotePr>
          <w:type w:val="nextPage"/>
          <w:pgSz w:orient="landscape" w:w="15840" w:h="12240"/>
          <w:pgMar w:left="1152" w:right="1008" w:gutter="0" w:header="432" w:top="1440" w:footer="720" w:bottom="1440"/>
          <w:pgNumType w:fmt="decimal"/>
          <w:formProt w:val="false"/>
          <w:textDirection w:val="lrTb"/>
          <w:docGrid w:type="default" w:linePitch="326" w:charSpace="0"/>
        </w:sectPr>
        <w:pStyle w:val="Normal"/>
        <w:rPr>
          <w:rFonts w:ascii="Calibri" w:hAnsi="Calibri" w:eastAsia="Arial" w:cs="Calibri"/>
          <w:b/>
          <w:bCs/>
          <w:color w:val="000000"/>
        </w:rPr>
      </w:pPr>
      <w:r>
        <w:rPr>
          <w:rFonts w:eastAsia="Arial" w:cs="Calibri" w:ascii="Calibri" w:hAnsi="Calibri"/>
          <w:b/>
          <w:bCs/>
          <w:color w:val="000000"/>
        </w:rPr>
      </w:r>
    </w:p>
    <w:p>
      <w:pPr>
        <w:pStyle w:val="Normal"/>
        <w:rPr>
          <w:rFonts w:cs="Arial"/>
          <w:b/>
          <w:color w:val="000000"/>
          <w:sz w:val="32"/>
          <w:szCs w:val="32"/>
        </w:rPr>
      </w:pPr>
      <w:r>
        <w:rPr>
          <w:rFonts w:cs="Arial"/>
          <w:b/>
          <w:color w:val="000000"/>
          <w:sz w:val="28"/>
          <w:szCs w:val="28"/>
        </w:rPr>
        <w:t>SECURITY SITUATION</w:t>
      </w:r>
    </w:p>
    <w:p>
      <w:pPr>
        <w:pStyle w:val="Normal"/>
        <w:rPr>
          <w:rFonts w:cs="Arial"/>
          <w:b/>
        </w:rPr>
      </w:pPr>
      <w:r>
        <w:rPr>
          <w:rFonts w:cs="Arial"/>
          <w:b/>
        </w:rPr>
      </w:r>
    </w:p>
    <w:p>
      <w:pPr>
        <w:pStyle w:val="Normal"/>
        <w:rPr>
          <w:rFonts w:cs="Arial"/>
          <w:b/>
        </w:rPr>
      </w:pPr>
      <w:r>
        <w:rPr>
          <w:rFonts w:cs="Arial"/>
          <w:b/>
        </w:rPr>
        <w:t>OVERVIEW</w:t>
      </w:r>
    </w:p>
    <w:p>
      <w:pPr>
        <w:pStyle w:val="Normal"/>
        <w:rPr>
          <w:rFonts w:cs="Arial"/>
        </w:rPr>
      </w:pPr>
      <w:r>
        <w:rPr>
          <w:rFonts w:cs="Arial"/>
        </w:rPr>
        <w:t xml:space="preserve">A myriad of situations can require assistance and a security presence.  This procedure addresses a generic response for security assistance as being provided by staff with assigned security roles such as Maintenance staff. </w:t>
      </w:r>
    </w:p>
    <w:p>
      <w:pPr>
        <w:pStyle w:val="Normal"/>
        <w:rPr>
          <w:rFonts w:cs="Arial"/>
        </w:rPr>
      </w:pPr>
      <w:r>
        <w:rPr>
          <w:rFonts w:cs="Arial"/>
        </w:rPr>
      </w:r>
    </w:p>
    <w:p>
      <w:pPr>
        <w:pStyle w:val="Normal"/>
        <w:rPr>
          <w:rFonts w:cs="Arial"/>
          <w:b/>
        </w:rPr>
      </w:pPr>
      <w:r>
        <w:rPr>
          <w:rFonts w:cs="Arial"/>
          <w:b/>
        </w:rPr>
        <w:t>GENERAL ACTIONS APPLICABLE TO ALL STAFF</w:t>
      </w:r>
    </w:p>
    <w:p>
      <w:pPr>
        <w:pStyle w:val="Normal"/>
        <w:numPr>
          <w:ilvl w:val="1"/>
          <w:numId w:val="27"/>
        </w:numPr>
        <w:tabs>
          <w:tab w:val="clear" w:pos="720"/>
          <w:tab w:val="left" w:pos="360" w:leader="none"/>
        </w:tabs>
        <w:ind w:hanging="360" w:left="360"/>
        <w:rPr>
          <w:rFonts w:cs="Arial"/>
          <w:b/>
        </w:rPr>
      </w:pPr>
      <w:r>
        <w:rPr>
          <w:rFonts w:cs="Arial"/>
        </w:rPr>
        <w:t>In the event of an act of violence, immediately call for assistance and request for Security</w:t>
      </w:r>
      <w:r>
        <w:rPr>
          <w:rStyle w:val="FootnoteReference"/>
          <w:rFonts w:cs="Arial"/>
        </w:rPr>
        <w:footnoteReference w:id="31"/>
      </w:r>
      <w:r>
        <w:rPr>
          <w:rFonts w:cs="Arial"/>
        </w:rPr>
        <w:t xml:space="preserve"> / Maintenance to respond.  </w:t>
      </w:r>
    </w:p>
    <w:p>
      <w:pPr>
        <w:pStyle w:val="Normal"/>
        <w:rPr>
          <w:rFonts w:cs="Arial"/>
          <w:b/>
        </w:rPr>
      </w:pPr>
      <w:r>
        <w:rPr>
          <w:rFonts w:cs="Arial"/>
          <w:b/>
        </w:rPr>
      </w:r>
    </w:p>
    <w:p>
      <w:pPr>
        <w:pStyle w:val="Normal"/>
        <w:rPr>
          <w:rFonts w:cs="Arial"/>
        </w:rPr>
      </w:pPr>
      <w:r>
        <w:rPr>
          <w:rFonts w:cs="Arial"/>
          <w:b/>
        </w:rPr>
        <w:t>ADMINISTRATOR / INCIDENT COMMANDER</w:t>
      </w:r>
    </w:p>
    <w:p>
      <w:pPr>
        <w:pStyle w:val="Normal"/>
        <w:numPr>
          <w:ilvl w:val="0"/>
          <w:numId w:val="28"/>
        </w:numPr>
        <w:ind w:hanging="360" w:left="360"/>
        <w:rPr>
          <w:rFonts w:cs="Arial"/>
          <w:shd w:fill="FFFFFF" w:val="clear"/>
        </w:rPr>
      </w:pPr>
      <w:r>
        <w:rPr>
          <w:rFonts w:cs="Arial"/>
        </w:rPr>
        <w:t>Assess the impact on facility operations and resident care. Develop an action plan and determine the need to activate Incident Command to manage the incident.</w:t>
      </w:r>
    </w:p>
    <w:p>
      <w:pPr>
        <w:pStyle w:val="Normal"/>
        <w:numPr>
          <w:ilvl w:val="0"/>
          <w:numId w:val="28"/>
        </w:numPr>
        <w:ind w:hanging="360" w:left="360"/>
        <w:rPr>
          <w:rFonts w:cs="Arial"/>
        </w:rPr>
      </w:pPr>
      <w:r>
        <w:rPr>
          <w:rFonts w:cs="Arial"/>
        </w:rPr>
        <w:t xml:space="preserve">Decide on a course of action to be taken pending arrival of Police.  </w:t>
      </w:r>
    </w:p>
    <w:p>
      <w:pPr>
        <w:pStyle w:val="Normal"/>
        <w:rPr>
          <w:rFonts w:cs="Arial"/>
          <w:b/>
        </w:rPr>
      </w:pPr>
      <w:r>
        <w:rPr>
          <w:rFonts w:cs="Arial"/>
          <w:b/>
        </w:rPr>
      </w:r>
    </w:p>
    <w:p>
      <w:pPr>
        <w:pStyle w:val="Normal"/>
        <w:rPr>
          <w:rFonts w:cs="Arial"/>
          <w:b/>
        </w:rPr>
      </w:pPr>
      <w:r>
        <w:rPr>
          <w:rFonts w:cs="Arial"/>
          <w:b/>
        </w:rPr>
        <w:t>SWITCHBOARD</w:t>
      </w:r>
      <w:r>
        <w:rPr>
          <w:rStyle w:val="FootnoteReference"/>
          <w:rFonts w:cs="Arial"/>
          <w:b/>
        </w:rPr>
        <w:footnoteReference w:id="32"/>
      </w:r>
    </w:p>
    <w:p>
      <w:pPr>
        <w:pStyle w:val="Subtitle"/>
        <w:numPr>
          <w:ilvl w:val="1"/>
          <w:numId w:val="29"/>
        </w:numPr>
        <w:tabs>
          <w:tab w:val="clear" w:pos="720"/>
          <w:tab w:val="left" w:pos="360" w:leader="none"/>
        </w:tabs>
        <w:ind w:hanging="360" w:left="360"/>
        <w:rPr>
          <w:rFonts w:ascii="Arial" w:hAnsi="Arial" w:cs="Arial"/>
          <w:b w:val="false"/>
          <w:sz w:val="24"/>
        </w:rPr>
      </w:pPr>
      <w:r>
        <w:rPr>
          <w:rFonts w:cs="Arial" w:ascii="Arial" w:hAnsi="Arial"/>
          <w:b w:val="false"/>
          <w:sz w:val="24"/>
        </w:rPr>
        <w:t>Notify Security</w:t>
      </w:r>
      <w:r>
        <w:rPr>
          <w:rStyle w:val="FootnoteReference"/>
          <w:rFonts w:cs="Arial" w:ascii="Arial" w:hAnsi="Arial"/>
          <w:b w:val="false"/>
          <w:sz w:val="24"/>
        </w:rPr>
        <w:footnoteReference w:id="33"/>
      </w:r>
      <w:r>
        <w:rPr>
          <w:rFonts w:cs="Arial" w:ascii="Arial" w:hAnsi="Arial"/>
          <w:b w:val="false"/>
          <w:sz w:val="24"/>
        </w:rPr>
        <w:t xml:space="preserve"> /</w:t>
      </w:r>
      <w:r>
        <w:rPr>
          <w:rFonts w:cs="Arial" w:ascii="Arial" w:hAnsi="Arial"/>
          <w:sz w:val="24"/>
        </w:rPr>
        <w:t xml:space="preserve"> </w:t>
      </w:r>
      <w:r>
        <w:rPr>
          <w:rFonts w:cs="Arial" w:ascii="Arial" w:hAnsi="Arial"/>
          <w:b w:val="false"/>
          <w:sz w:val="24"/>
        </w:rPr>
        <w:t xml:space="preserve">Maintenance via Radio. </w:t>
      </w:r>
    </w:p>
    <w:p>
      <w:pPr>
        <w:pStyle w:val="Subtitle"/>
        <w:numPr>
          <w:ilvl w:val="1"/>
          <w:numId w:val="29"/>
        </w:numPr>
        <w:tabs>
          <w:tab w:val="clear" w:pos="720"/>
          <w:tab w:val="left" w:pos="360" w:leader="none"/>
        </w:tabs>
        <w:ind w:hanging="360" w:left="360"/>
        <w:rPr>
          <w:rFonts w:ascii="Arial" w:hAnsi="Arial" w:cs="Arial"/>
          <w:b w:val="false"/>
          <w:sz w:val="24"/>
        </w:rPr>
      </w:pPr>
      <w:r>
        <w:rPr>
          <w:rFonts w:cs="Arial" w:ascii="Arial" w:hAnsi="Arial"/>
          <w:b w:val="false"/>
          <w:sz w:val="24"/>
        </w:rPr>
        <w:t>Contact the Person in Charge of the facility at the time.</w:t>
      </w:r>
    </w:p>
    <w:p>
      <w:pPr>
        <w:pStyle w:val="Subtitle"/>
        <w:numPr>
          <w:ilvl w:val="1"/>
          <w:numId w:val="29"/>
        </w:numPr>
        <w:tabs>
          <w:tab w:val="clear" w:pos="720"/>
          <w:tab w:val="left" w:pos="360" w:leader="none"/>
        </w:tabs>
        <w:ind w:hanging="360" w:left="360"/>
        <w:rPr>
          <w:rFonts w:ascii="Arial" w:hAnsi="Arial" w:cs="Arial"/>
          <w:b w:val="false"/>
          <w:sz w:val="24"/>
        </w:rPr>
      </w:pPr>
      <w:r>
        <w:rPr>
          <w:rFonts w:cs="Arial" w:ascii="Arial" w:hAnsi="Arial"/>
          <w:b w:val="false"/>
          <w:sz w:val="24"/>
        </w:rPr>
        <w:t>Notify Police via 911, upon the direction of Administrator</w:t>
      </w:r>
      <w:r>
        <w:rPr>
          <w:rStyle w:val="FootnoteReference"/>
          <w:rFonts w:cs="Arial" w:ascii="Arial" w:hAnsi="Arial"/>
          <w:b w:val="false"/>
          <w:sz w:val="24"/>
        </w:rPr>
        <w:footnoteReference w:id="34"/>
      </w:r>
      <w:r>
        <w:rPr>
          <w:rFonts w:cs="Arial" w:ascii="Arial" w:hAnsi="Arial"/>
          <w:b w:val="false"/>
          <w:sz w:val="24"/>
        </w:rPr>
        <w:t>, Security</w:t>
      </w:r>
      <w:r>
        <w:rPr>
          <w:rStyle w:val="FootnoteReference"/>
          <w:rFonts w:cs="Arial" w:ascii="Arial" w:hAnsi="Arial"/>
          <w:b w:val="false"/>
          <w:sz w:val="24"/>
        </w:rPr>
        <w:footnoteReference w:id="35"/>
      </w:r>
      <w:r>
        <w:rPr>
          <w:rFonts w:cs="Arial" w:ascii="Arial" w:hAnsi="Arial"/>
          <w:b w:val="false"/>
          <w:sz w:val="24"/>
        </w:rPr>
        <w:t xml:space="preserve"> /</w:t>
      </w:r>
      <w:r>
        <w:rPr>
          <w:rFonts w:cs="Arial" w:ascii="Arial" w:hAnsi="Arial"/>
          <w:sz w:val="24"/>
        </w:rPr>
        <w:t xml:space="preserve"> </w:t>
      </w:r>
      <w:r>
        <w:rPr>
          <w:rFonts w:cs="Arial" w:ascii="Arial" w:hAnsi="Arial"/>
          <w:b w:val="false"/>
          <w:sz w:val="24"/>
        </w:rPr>
        <w:t>Maintenance in charge.</w:t>
      </w:r>
    </w:p>
    <w:p>
      <w:pPr>
        <w:pStyle w:val="Default"/>
        <w:rPr>
          <w:rFonts w:ascii="Arial" w:hAnsi="Arial" w:cs="Arial"/>
          <w:b/>
          <w:u w:val="single"/>
        </w:rPr>
      </w:pPr>
      <w:r>
        <w:rPr>
          <w:rFonts w:cs="Arial" w:ascii="Arial" w:hAnsi="Arial"/>
          <w:b/>
          <w:u w:val="single"/>
        </w:rPr>
      </w:r>
    </w:p>
    <w:p>
      <w:pPr>
        <w:pStyle w:val="Normal"/>
        <w:rPr>
          <w:rFonts w:cs="Arial"/>
          <w:b/>
        </w:rPr>
      </w:pPr>
      <w:r>
        <w:rPr>
          <w:rFonts w:cs="Arial"/>
          <w:b/>
        </w:rPr>
        <w:t>SECURITY</w:t>
      </w:r>
      <w:r>
        <w:rPr>
          <w:rStyle w:val="FootnoteReference"/>
          <w:rFonts w:cs="Arial"/>
          <w:b/>
        </w:rPr>
        <w:footnoteReference w:id="36"/>
      </w:r>
      <w:r>
        <w:rPr>
          <w:rFonts w:cs="Arial"/>
          <w:b/>
        </w:rPr>
        <w:t>/MAINTENANCE</w:t>
      </w:r>
    </w:p>
    <w:p>
      <w:pPr>
        <w:pStyle w:val="Normal"/>
        <w:numPr>
          <w:ilvl w:val="0"/>
          <w:numId w:val="30"/>
        </w:numPr>
        <w:tabs>
          <w:tab w:val="clear" w:pos="720"/>
          <w:tab w:val="left" w:pos="360" w:leader="none"/>
        </w:tabs>
        <w:ind w:hanging="360" w:left="360"/>
        <w:rPr>
          <w:rFonts w:cs="Arial"/>
        </w:rPr>
      </w:pPr>
      <w:r>
        <w:rPr>
          <w:rFonts w:cs="Arial"/>
        </w:rPr>
        <w:t>Gather and report information to responding authorities.</w:t>
      </w:r>
    </w:p>
    <w:p>
      <w:pPr>
        <w:pStyle w:val="Normal"/>
        <w:numPr>
          <w:ilvl w:val="0"/>
          <w:numId w:val="30"/>
        </w:numPr>
        <w:tabs>
          <w:tab w:val="clear" w:pos="720"/>
          <w:tab w:val="left" w:pos="360" w:leader="none"/>
        </w:tabs>
        <w:ind w:hanging="360" w:left="360"/>
        <w:rPr>
          <w:rFonts w:cs="Arial"/>
        </w:rPr>
      </w:pPr>
      <w:r>
        <w:rPr>
          <w:rFonts w:cs="Arial"/>
        </w:rPr>
        <w:t>Assess the situation.</w:t>
      </w:r>
    </w:p>
    <w:p>
      <w:pPr>
        <w:pStyle w:val="Normal"/>
        <w:numPr>
          <w:ilvl w:val="0"/>
          <w:numId w:val="30"/>
        </w:numPr>
        <w:tabs>
          <w:tab w:val="clear" w:pos="720"/>
          <w:tab w:val="left" w:pos="360" w:leader="none"/>
        </w:tabs>
        <w:ind w:hanging="360" w:left="360"/>
        <w:rPr>
          <w:rFonts w:cs="Arial"/>
        </w:rPr>
      </w:pPr>
      <w:r>
        <w:rPr>
          <w:rFonts w:cs="Arial"/>
        </w:rPr>
        <w:t>Take control until Administration or Police arrive.</w:t>
      </w:r>
    </w:p>
    <w:p>
      <w:pPr>
        <w:pStyle w:val="Normal"/>
        <w:numPr>
          <w:ilvl w:val="0"/>
          <w:numId w:val="30"/>
        </w:numPr>
        <w:tabs>
          <w:tab w:val="clear" w:pos="720"/>
          <w:tab w:val="left" w:pos="360" w:leader="none"/>
        </w:tabs>
        <w:ind w:hanging="360" w:left="360"/>
        <w:rPr>
          <w:rFonts w:cs="Arial"/>
        </w:rPr>
      </w:pPr>
      <w:r>
        <w:rPr>
          <w:rFonts w:cs="Arial"/>
          <w:color w:val="000000"/>
        </w:rPr>
        <w:t xml:space="preserve">Upon the arrival of law enforcement, </w:t>
      </w:r>
      <w:r>
        <w:rPr>
          <w:rFonts w:cs="Arial"/>
        </w:rPr>
        <w:t>Security</w:t>
      </w:r>
      <w:r>
        <w:rPr>
          <w:rStyle w:val="FootnoteReference"/>
          <w:rFonts w:cs="Arial"/>
        </w:rPr>
        <w:footnoteReference w:id="37"/>
      </w:r>
      <w:r>
        <w:rPr>
          <w:rFonts w:cs="Arial"/>
        </w:rPr>
        <w:t xml:space="preserve"> / Maintenance</w:t>
      </w:r>
      <w:r>
        <w:rPr>
          <w:rFonts w:cs="Arial"/>
          <w:color w:val="000000"/>
        </w:rPr>
        <w:t xml:space="preserve"> should provide logistical and manpower support.</w:t>
      </w:r>
    </w:p>
    <w:p>
      <w:pPr>
        <w:pStyle w:val="Normal"/>
        <w:numPr>
          <w:ilvl w:val="0"/>
          <w:numId w:val="30"/>
        </w:numPr>
        <w:tabs>
          <w:tab w:val="clear" w:pos="720"/>
          <w:tab w:val="left" w:pos="360" w:leader="none"/>
        </w:tabs>
        <w:ind w:hanging="360" w:left="360"/>
        <w:rPr>
          <w:rFonts w:cs="Arial"/>
        </w:rPr>
      </w:pPr>
      <w:r>
        <w:rPr>
          <w:rFonts w:cs="Arial"/>
        </w:rPr>
        <w:t xml:space="preserve">Place staff at strategic safe points to guide unauthorized people away from the danger area. </w:t>
      </w:r>
    </w:p>
    <w:p>
      <w:pPr>
        <w:pStyle w:val="Normal"/>
        <w:rPr>
          <w:rFonts w:cs="Arial"/>
        </w:rPr>
      </w:pPr>
      <w:r>
        <w:rPr>
          <w:rFonts w:cs="Arial"/>
        </w:rPr>
      </w:r>
    </w:p>
    <w:p>
      <w:pPr>
        <w:pStyle w:val="Normal"/>
        <w:rPr>
          <w:rFonts w:cs="Arial"/>
          <w:b/>
          <w:u w:val="single"/>
        </w:rPr>
      </w:pPr>
      <w:r>
        <w:rPr>
          <w:rFonts w:cs="Arial"/>
          <w:b/>
          <w:u w:val="single"/>
        </w:rPr>
        <w:t>POST-INCIDENT ACTIONS</w:t>
      </w:r>
    </w:p>
    <w:p>
      <w:pPr>
        <w:pStyle w:val="Normal"/>
        <w:numPr>
          <w:ilvl w:val="0"/>
          <w:numId w:val="31"/>
        </w:numPr>
        <w:tabs>
          <w:tab w:val="clear" w:pos="720"/>
          <w:tab w:val="left" w:pos="360" w:leader="none"/>
        </w:tabs>
        <w:ind w:hanging="1080" w:left="1080"/>
        <w:rPr>
          <w:rFonts w:cs="Arial"/>
        </w:rPr>
      </w:pPr>
      <w:r>
        <w:rPr>
          <w:rFonts w:cs="Arial"/>
        </w:rPr>
        <w:t>Notify the Police—if they have not already been called.</w:t>
      </w:r>
    </w:p>
    <w:p>
      <w:pPr>
        <w:pStyle w:val="Normal"/>
        <w:numPr>
          <w:ilvl w:val="0"/>
          <w:numId w:val="31"/>
        </w:numPr>
        <w:tabs>
          <w:tab w:val="clear" w:pos="720"/>
          <w:tab w:val="left" w:pos="360" w:leader="none"/>
        </w:tabs>
        <w:ind w:hanging="1080" w:left="1080"/>
        <w:rPr>
          <w:rFonts w:cs="Arial"/>
          <w:sz w:val="18"/>
        </w:rPr>
      </w:pPr>
      <w:r>
        <w:rPr>
          <w:rFonts w:cs="Arial"/>
        </w:rPr>
        <w:t>Notify the Administrator</w:t>
      </w:r>
      <w:r>
        <w:rPr>
          <w:rStyle w:val="FootnoteReference"/>
          <w:rFonts w:cs="Arial"/>
        </w:rPr>
        <w:footnoteReference w:id="38"/>
      </w:r>
      <w:r>
        <w:rPr>
          <w:rFonts w:cs="Arial"/>
        </w:rPr>
        <w:t xml:space="preserve"> or Person in Charge if not already called. </w:t>
      </w:r>
    </w:p>
    <w:p>
      <w:pPr>
        <w:pStyle w:val="Normal"/>
        <w:numPr>
          <w:ilvl w:val="0"/>
          <w:numId w:val="31"/>
        </w:numPr>
        <w:tabs>
          <w:tab w:val="clear" w:pos="720"/>
          <w:tab w:val="left" w:pos="360" w:leader="none"/>
        </w:tabs>
        <w:ind w:hanging="1080" w:left="1080"/>
        <w:rPr>
          <w:rFonts w:cs="Arial"/>
        </w:rPr>
      </w:pPr>
      <w:r>
        <w:rPr>
          <w:rFonts w:cs="Arial"/>
        </w:rPr>
        <w:t>If a crime scene, secure it:</w:t>
      </w:r>
    </w:p>
    <w:p>
      <w:pPr>
        <w:pStyle w:val="Normal"/>
        <w:numPr>
          <w:ilvl w:val="1"/>
          <w:numId w:val="33"/>
        </w:numPr>
        <w:tabs>
          <w:tab w:val="left" w:pos="720" w:leader="none"/>
        </w:tabs>
        <w:ind w:hanging="1080" w:left="1440"/>
        <w:rPr>
          <w:rFonts w:cs="Arial"/>
        </w:rPr>
      </w:pPr>
      <w:r>
        <w:rPr>
          <w:rFonts w:cs="Arial"/>
        </w:rPr>
        <w:t xml:space="preserve">Do not contaminate any area where suspects were.  </w:t>
      </w:r>
    </w:p>
    <w:p>
      <w:pPr>
        <w:pStyle w:val="Normal"/>
        <w:numPr>
          <w:ilvl w:val="1"/>
          <w:numId w:val="33"/>
        </w:numPr>
        <w:tabs>
          <w:tab w:val="left" w:pos="720" w:leader="none"/>
        </w:tabs>
        <w:ind w:hanging="1080" w:left="1440"/>
        <w:rPr>
          <w:rFonts w:cs="Arial"/>
        </w:rPr>
      </w:pPr>
      <w:r>
        <w:rPr>
          <w:rFonts w:cs="Arial"/>
        </w:rPr>
        <w:t>Isolate and protect the scene and evidence.</w:t>
      </w:r>
    </w:p>
    <w:p>
      <w:pPr>
        <w:pStyle w:val="Normal"/>
        <w:numPr>
          <w:ilvl w:val="1"/>
          <w:numId w:val="33"/>
        </w:numPr>
        <w:tabs>
          <w:tab w:val="left" w:pos="720" w:leader="none"/>
        </w:tabs>
        <w:ind w:hanging="1080" w:left="1440"/>
        <w:rPr>
          <w:rFonts w:cs="Arial"/>
        </w:rPr>
      </w:pPr>
      <w:r>
        <w:rPr>
          <w:rFonts w:cs="Arial"/>
        </w:rPr>
        <w:t>Do not allow witnesses to leave before Police arrive.</w:t>
      </w:r>
    </w:p>
    <w:p>
      <w:pPr>
        <w:pStyle w:val="Normal"/>
        <w:numPr>
          <w:ilvl w:val="1"/>
          <w:numId w:val="33"/>
        </w:numPr>
        <w:tabs>
          <w:tab w:val="left" w:pos="720" w:leader="none"/>
        </w:tabs>
        <w:ind w:hanging="1080" w:left="1440"/>
        <w:rPr>
          <w:rFonts w:cs="Arial"/>
        </w:rPr>
      </w:pPr>
      <w:r>
        <w:rPr>
          <w:rFonts w:cs="Arial"/>
        </w:rPr>
        <w:t>Do not allow witnesses to “compare notes.”</w:t>
      </w:r>
    </w:p>
    <w:p>
      <w:pPr>
        <w:pStyle w:val="Normal"/>
        <w:numPr>
          <w:ilvl w:val="0"/>
          <w:numId w:val="32"/>
        </w:numPr>
        <w:tabs>
          <w:tab w:val="clear" w:pos="720"/>
          <w:tab w:val="left" w:pos="360" w:leader="none"/>
        </w:tabs>
        <w:ind w:hanging="360" w:left="360"/>
        <w:rPr>
          <w:rFonts w:cs="Arial"/>
        </w:rPr>
      </w:pPr>
      <w:r>
        <w:rPr>
          <w:rFonts w:cs="Arial"/>
        </w:rPr>
        <w:t>Nursing and other designated staff shall assess, treat, and calm persons involved in the incident.</w:t>
      </w:r>
    </w:p>
    <w:p>
      <w:pPr>
        <w:pStyle w:val="Normal"/>
        <w:numPr>
          <w:ilvl w:val="0"/>
          <w:numId w:val="32"/>
        </w:numPr>
        <w:tabs>
          <w:tab w:val="clear" w:pos="720"/>
          <w:tab w:val="left" w:pos="360" w:leader="none"/>
        </w:tabs>
        <w:ind w:hanging="360" w:left="360"/>
        <w:rPr>
          <w:rFonts w:cs="Arial"/>
        </w:rPr>
      </w:pPr>
      <w:r>
        <w:rPr>
          <w:rFonts w:cs="Arial"/>
        </w:rPr>
        <w:t>All persons actually involved in the incident should remain available to talk to the Police upon their arrival.</w:t>
      </w:r>
    </w:p>
    <w:p>
      <w:pPr>
        <w:pStyle w:val="Normal"/>
        <w:numPr>
          <w:ilvl w:val="0"/>
          <w:numId w:val="32"/>
        </w:numPr>
        <w:tabs>
          <w:tab w:val="clear" w:pos="720"/>
          <w:tab w:val="left" w:pos="360" w:leader="none"/>
        </w:tabs>
        <w:ind w:hanging="360" w:left="360"/>
        <w:rPr>
          <w:rFonts w:cs="Arial"/>
        </w:rPr>
      </w:pPr>
      <w:r>
        <w:rPr>
          <w:rFonts w:cs="Arial"/>
        </w:rPr>
        <w:t>DO NOT ALTER THE SCENE OR TRY TO INVESTIGATE the crime or incident.  The Police will advise you of the actions/procedures to follow.</w:t>
      </w:r>
    </w:p>
    <w:p>
      <w:pPr>
        <w:pStyle w:val="Normal"/>
        <w:numPr>
          <w:ilvl w:val="0"/>
          <w:numId w:val="32"/>
        </w:numPr>
        <w:tabs>
          <w:tab w:val="clear" w:pos="720"/>
          <w:tab w:val="left" w:pos="360" w:leader="none"/>
        </w:tabs>
        <w:ind w:hanging="360" w:left="360"/>
        <w:rPr>
          <w:rFonts w:cs="Arial"/>
        </w:rPr>
      </w:pPr>
      <w:r>
        <w:rPr>
          <w:rFonts w:cs="Arial"/>
        </w:rPr>
        <w:t>Document everything while it is still fresh in your mind.  (Administration, Police, facility legal counsel, etc. may need this information as soon as possible for the follow-up/on-going investigation.)</w:t>
      </w:r>
    </w:p>
    <w:p>
      <w:pPr>
        <w:pStyle w:val="Normal"/>
        <w:rPr>
          <w:rFonts w:cs="Arial"/>
        </w:rPr>
      </w:pPr>
      <w:r>
        <w:rPr>
          <w:rFonts w:cs="Arial"/>
        </w:rPr>
      </w:r>
    </w:p>
    <w:p>
      <w:pPr>
        <w:pStyle w:val="Normal"/>
        <w:rPr>
          <w:rFonts w:cs="Arial"/>
          <w:b/>
        </w:rPr>
      </w:pPr>
      <w:r>
        <w:rPr>
          <w:rFonts w:cs="Arial"/>
          <w:b/>
        </w:rPr>
        <w:t>RETURN TO NORMAL OPERATIONS / RECOVERY</w:t>
      </w:r>
    </w:p>
    <w:p>
      <w:pPr>
        <w:pStyle w:val="Normal"/>
        <w:rPr>
          <w:rFonts w:cs="Arial"/>
        </w:rPr>
      </w:pPr>
      <w:r>
        <w:rPr>
          <w:rFonts w:cs="Arial"/>
        </w:rPr>
        <w:t>Once the security threat has been eliminated and order restored:</w:t>
      </w:r>
    </w:p>
    <w:p>
      <w:pPr>
        <w:pStyle w:val="Normal"/>
        <w:numPr>
          <w:ilvl w:val="0"/>
          <w:numId w:val="34"/>
        </w:numPr>
        <w:tabs>
          <w:tab w:val="clear" w:pos="720"/>
          <w:tab w:val="left" w:pos="360" w:leader="none"/>
        </w:tabs>
        <w:ind w:hanging="360" w:left="360"/>
        <w:rPr>
          <w:rFonts w:cs="Arial"/>
        </w:rPr>
      </w:pPr>
      <w:r>
        <w:rPr>
          <w:rFonts w:cs="Arial"/>
        </w:rPr>
        <w:t>Assess staff and department response to the incident and develop a full report for critique.</w:t>
      </w:r>
    </w:p>
    <w:p>
      <w:pPr>
        <w:pStyle w:val="Normal"/>
        <w:numPr>
          <w:ilvl w:val="0"/>
          <w:numId w:val="34"/>
        </w:numPr>
        <w:tabs>
          <w:tab w:val="clear" w:pos="720"/>
          <w:tab w:val="left" w:pos="360" w:leader="none"/>
        </w:tabs>
        <w:ind w:hanging="360" w:left="360"/>
        <w:rPr>
          <w:rFonts w:cs="Arial"/>
        </w:rPr>
      </w:pPr>
      <w:r>
        <w:rPr>
          <w:rFonts w:cs="Arial"/>
        </w:rPr>
        <w:t>Post-incident stress debriefing should be made available to those involved in the incident.</w:t>
      </w:r>
    </w:p>
    <w:p>
      <w:pPr>
        <w:pStyle w:val="Normal"/>
        <w:numPr>
          <w:ilvl w:val="0"/>
          <w:numId w:val="34"/>
        </w:numPr>
        <w:tabs>
          <w:tab w:val="clear" w:pos="720"/>
          <w:tab w:val="left" w:pos="360" w:leader="none"/>
        </w:tabs>
        <w:ind w:hanging="1080" w:left="1080"/>
        <w:rPr>
          <w:rFonts w:cs="Arial"/>
        </w:rPr>
      </w:pPr>
      <w:r>
        <w:rPr>
          <w:rFonts w:cs="Arial"/>
        </w:rPr>
        <w:t>Close down Incident Command.</w:t>
      </w:r>
    </w:p>
    <w:p>
      <w:pPr>
        <w:pStyle w:val="Normal"/>
        <w:numPr>
          <w:ilvl w:val="0"/>
          <w:numId w:val="34"/>
        </w:numPr>
        <w:tabs>
          <w:tab w:val="clear" w:pos="720"/>
          <w:tab w:val="left" w:pos="360" w:leader="none"/>
        </w:tabs>
        <w:ind w:hanging="1080" w:left="1080"/>
        <w:rPr>
          <w:rFonts w:cs="Arial"/>
        </w:rPr>
      </w:pPr>
      <w:r>
        <w:rPr>
          <w:rFonts w:cs="Arial"/>
        </w:rPr>
        <w:t>Critique reports and make necessary updates.</w:t>
      </w:r>
    </w:p>
    <w:p>
      <w:pPr>
        <w:pStyle w:val="Normal"/>
        <w:rPr>
          <w:rFonts w:cs="Arial"/>
          <w:b/>
        </w:rPr>
      </w:pPr>
      <w:r>
        <w:rPr>
          <w:rFonts w:cs="Arial"/>
          <w:b/>
        </w:rPr>
      </w:r>
      <w:r>
        <w:br w:type="page"/>
      </w:r>
    </w:p>
    <w:p>
      <w:pPr>
        <w:pStyle w:val="Normal"/>
        <w:spacing w:before="0" w:after="0"/>
        <w:rPr>
          <w:rFonts w:cs="Arial"/>
          <w:b/>
          <w:sz w:val="28"/>
          <w:szCs w:val="28"/>
        </w:rPr>
      </w:pPr>
      <w:bookmarkStart w:id="117" w:name="_Toc490282642"/>
      <w:bookmarkStart w:id="118" w:name="_Toc489959471"/>
      <w:bookmarkStart w:id="119" w:name="_Toc489959355"/>
      <w:bookmarkStart w:id="120" w:name="_Toc489959190"/>
      <w:bookmarkStart w:id="121" w:name="_Toc489958844"/>
      <w:bookmarkStart w:id="122" w:name="_Toc489958762"/>
      <w:bookmarkStart w:id="123" w:name="_Toc489958664"/>
      <w:bookmarkStart w:id="124" w:name="_Toc489958345"/>
      <w:bookmarkStart w:id="125" w:name="_Toc489958195"/>
      <w:bookmarkStart w:id="126" w:name="_Toc489957800"/>
      <w:bookmarkStart w:id="127" w:name="_Toc158713467"/>
      <w:bookmarkStart w:id="128" w:name="_Toc157414346"/>
      <w:bookmarkStart w:id="129" w:name="_Toc157232100"/>
      <w:bookmarkStart w:id="130" w:name="_Toc145931154"/>
      <w:bookmarkStart w:id="131" w:name="_Toc144968026"/>
      <w:bookmarkEnd w:id="127"/>
      <w:bookmarkEnd w:id="128"/>
      <w:r>
        <w:rPr>
          <w:rFonts w:cs="Arial"/>
          <w:b/>
          <w:sz w:val="28"/>
          <w:szCs w:val="28"/>
        </w:rPr>
        <w:t>SNOW EMERGENCY / ICE STORM</w:t>
      </w:r>
      <w:bookmarkEnd w:id="117"/>
      <w:bookmarkEnd w:id="118"/>
      <w:bookmarkEnd w:id="119"/>
      <w:bookmarkEnd w:id="120"/>
      <w:bookmarkEnd w:id="121"/>
      <w:bookmarkEnd w:id="122"/>
      <w:bookmarkEnd w:id="123"/>
      <w:bookmarkEnd w:id="124"/>
      <w:bookmarkEnd w:id="125"/>
      <w:bookmarkEnd w:id="126"/>
      <w:r>
        <w:rPr>
          <w:rStyle w:val="FootnoteReference"/>
          <w:rFonts w:cs="Arial"/>
          <w:b/>
          <w:sz w:val="28"/>
          <w:szCs w:val="28"/>
        </w:rPr>
        <w:footnoteReference w:id="39"/>
      </w:r>
      <w:r>
        <w:rPr>
          <w:rFonts w:cs="Arial"/>
          <w:b/>
          <w:sz w:val="28"/>
          <w:szCs w:val="28"/>
        </w:rPr>
        <w:t xml:space="preserve"> </w:t>
      </w:r>
      <w:bookmarkEnd w:id="129"/>
      <w:bookmarkEnd w:id="130"/>
      <w:bookmarkEnd w:id="131"/>
    </w:p>
    <w:p>
      <w:pPr>
        <w:pStyle w:val="Normal"/>
        <w:rPr>
          <w:rFonts w:cs="Arial"/>
          <w:b/>
          <w:sz w:val="28"/>
          <w:szCs w:val="28"/>
        </w:rPr>
      </w:pPr>
      <w:r>
        <w:rPr>
          <w:rFonts w:cs="Arial"/>
          <w:b/>
          <w:sz w:val="28"/>
          <w:szCs w:val="28"/>
        </w:rPr>
      </w:r>
    </w:p>
    <w:p>
      <w:pPr>
        <w:pStyle w:val="Normal"/>
        <w:rPr>
          <w:rFonts w:cs="Arial"/>
          <w:b/>
        </w:rPr>
      </w:pPr>
      <w:r>
        <w:rPr>
          <w:rFonts w:cs="Arial"/>
          <w:b/>
        </w:rPr>
        <w:t>OVERVIEW</w:t>
      </w:r>
    </w:p>
    <w:p>
      <w:pPr>
        <w:pStyle w:val="Normal"/>
        <w:rPr>
          <w:rFonts w:cs="Arial"/>
        </w:rPr>
      </w:pPr>
      <w:r>
        <w:rPr>
          <w:rFonts w:cs="Arial"/>
        </w:rPr>
        <w:t xml:space="preserve">Snowstorms and ice storms can have a significant effect on the ability to maintain normal operations.  Staff, families, and vendors may all be limited in their ability to access the facility for a period of time.  </w:t>
      </w:r>
    </w:p>
    <w:p>
      <w:pPr>
        <w:pStyle w:val="Normal"/>
        <w:rPr>
          <w:rFonts w:cs="Arial"/>
        </w:rPr>
      </w:pPr>
      <w:r>
        <w:rPr>
          <w:rFonts w:cs="Arial"/>
        </w:rPr>
      </w:r>
    </w:p>
    <w:p>
      <w:pPr>
        <w:pStyle w:val="Normal"/>
        <w:rPr>
          <w:rFonts w:cs="Arial"/>
          <w:b/>
        </w:rPr>
      </w:pPr>
      <w:r>
        <w:rPr>
          <w:rFonts w:cs="Arial"/>
          <w:b/>
        </w:rPr>
        <w:t>GENERAL ACTIONS APPLICABLE TO ALL STAFF</w:t>
      </w:r>
    </w:p>
    <w:p>
      <w:pPr>
        <w:pStyle w:val="Normal"/>
        <w:numPr>
          <w:ilvl w:val="0"/>
          <w:numId w:val="35"/>
        </w:numPr>
        <w:tabs>
          <w:tab w:val="clear" w:pos="720"/>
          <w:tab w:val="left" w:pos="360" w:leader="none"/>
        </w:tabs>
        <w:ind w:hanging="360" w:left="360"/>
        <w:rPr>
          <w:rFonts w:cs="Arial"/>
        </w:rPr>
      </w:pPr>
      <w:r>
        <w:rPr>
          <w:rFonts w:cs="Arial"/>
        </w:rPr>
        <w:t>Employees are to stay on duty until released by the Administrator</w:t>
      </w:r>
      <w:r>
        <w:rPr>
          <w:rStyle w:val="FootnoteReference"/>
          <w:rFonts w:cs="Arial"/>
        </w:rPr>
        <w:footnoteReference w:id="40"/>
      </w:r>
      <w:r>
        <w:rPr>
          <w:rFonts w:cs="Arial"/>
        </w:rPr>
        <w:t xml:space="preserve"> or Person in Charge.</w:t>
      </w:r>
    </w:p>
    <w:p>
      <w:pPr>
        <w:pStyle w:val="Normal"/>
        <w:numPr>
          <w:ilvl w:val="0"/>
          <w:numId w:val="35"/>
        </w:numPr>
        <w:tabs>
          <w:tab w:val="clear" w:pos="720"/>
          <w:tab w:val="left" w:pos="360" w:leader="none"/>
        </w:tabs>
        <w:ind w:hanging="360" w:left="360"/>
        <w:rPr>
          <w:rFonts w:cs="Arial"/>
        </w:rPr>
      </w:pPr>
      <w:r>
        <w:rPr>
          <w:rFonts w:cs="Arial"/>
        </w:rPr>
        <w:t>Staff members may be asked to perform a variety of functions.</w:t>
      </w:r>
    </w:p>
    <w:p>
      <w:pPr>
        <w:pStyle w:val="Normal"/>
        <w:numPr>
          <w:ilvl w:val="0"/>
          <w:numId w:val="35"/>
        </w:numPr>
        <w:tabs>
          <w:tab w:val="clear" w:pos="720"/>
          <w:tab w:val="left" w:pos="360" w:leader="none"/>
        </w:tabs>
        <w:ind w:hanging="360" w:left="360"/>
        <w:rPr>
          <w:rFonts w:cs="Arial"/>
        </w:rPr>
      </w:pPr>
      <w:r>
        <w:rPr>
          <w:rFonts w:cs="Arial"/>
        </w:rPr>
        <w:t>Sleeping schedule will be set up by Nursing Administration or respective Department Supervisor.  He/she will receive information regarding the availability of sleeping accommodations.  See Disaster Staffing / Sheltering / Credentialing procedure.</w:t>
      </w:r>
    </w:p>
    <w:p>
      <w:pPr>
        <w:pStyle w:val="Normal"/>
        <w:numPr>
          <w:ilvl w:val="0"/>
          <w:numId w:val="35"/>
        </w:numPr>
        <w:tabs>
          <w:tab w:val="clear" w:pos="720"/>
          <w:tab w:val="left" w:pos="360" w:leader="none"/>
        </w:tabs>
        <w:ind w:hanging="360" w:left="360"/>
        <w:rPr>
          <w:rFonts w:cs="Arial"/>
        </w:rPr>
      </w:pPr>
      <w:r>
        <w:rPr>
          <w:rFonts w:cs="Arial"/>
        </w:rPr>
        <w:t>If there is advanced warning, and if applicable, assess supplies and order enough to last through expected weather conditions.</w:t>
      </w:r>
    </w:p>
    <w:p>
      <w:pPr>
        <w:pStyle w:val="Normal"/>
        <w:numPr>
          <w:ilvl w:val="0"/>
          <w:numId w:val="35"/>
        </w:numPr>
        <w:tabs>
          <w:tab w:val="clear" w:pos="720"/>
          <w:tab w:val="left" w:pos="360" w:leader="none"/>
        </w:tabs>
        <w:ind w:hanging="360" w:left="360"/>
        <w:rPr>
          <w:rFonts w:cs="Arial"/>
        </w:rPr>
      </w:pPr>
      <w:r>
        <w:rPr>
          <w:rFonts w:cs="Arial"/>
        </w:rPr>
        <w:t>Due to possible delayed Fire Department response, staff may be asked to perform a fire watch while making rounds in areas that are not staffed 24-hours a day, looking for situations such as:</w:t>
      </w:r>
    </w:p>
    <w:p>
      <w:pPr>
        <w:pStyle w:val="Normal"/>
        <w:numPr>
          <w:ilvl w:val="1"/>
          <w:numId w:val="36"/>
        </w:numPr>
        <w:tabs>
          <w:tab w:val="left" w:pos="720" w:leader="none"/>
        </w:tabs>
        <w:ind w:hanging="1080" w:left="1440"/>
        <w:rPr>
          <w:rFonts w:cs="Arial"/>
        </w:rPr>
      </w:pPr>
      <w:r>
        <w:rPr>
          <w:rFonts w:cs="Arial"/>
        </w:rPr>
        <w:t>Electrical overloads</w:t>
      </w:r>
    </w:p>
    <w:p>
      <w:pPr>
        <w:pStyle w:val="Normal"/>
        <w:numPr>
          <w:ilvl w:val="1"/>
          <w:numId w:val="36"/>
        </w:numPr>
        <w:tabs>
          <w:tab w:val="left" w:pos="720" w:leader="none"/>
        </w:tabs>
        <w:ind w:hanging="1080" w:left="1440"/>
        <w:rPr>
          <w:rFonts w:cs="Arial"/>
        </w:rPr>
      </w:pPr>
      <w:r>
        <w:rPr>
          <w:rFonts w:cs="Arial"/>
        </w:rPr>
        <w:t>Burners left on in nourishment rooms</w:t>
      </w:r>
      <w:r>
        <w:rPr>
          <w:rStyle w:val="FootnoteReference"/>
          <w:rFonts w:cs="Arial"/>
        </w:rPr>
        <w:footnoteReference w:id="41"/>
      </w:r>
    </w:p>
    <w:p>
      <w:pPr>
        <w:pStyle w:val="Normal"/>
        <w:numPr>
          <w:ilvl w:val="1"/>
          <w:numId w:val="36"/>
        </w:numPr>
        <w:tabs>
          <w:tab w:val="left" w:pos="720" w:leader="none"/>
        </w:tabs>
        <w:ind w:hanging="1080" w:left="1440"/>
        <w:rPr>
          <w:rFonts w:cs="Arial"/>
        </w:rPr>
      </w:pPr>
      <w:r>
        <w:rPr>
          <w:rFonts w:cs="Arial"/>
        </w:rPr>
        <w:t>Dryer lint build-up in Laundry Room</w:t>
      </w:r>
      <w:r>
        <w:rPr>
          <w:rStyle w:val="FootnoteReference"/>
          <w:rFonts w:cs="Arial"/>
        </w:rPr>
        <w:footnoteReference w:id="42"/>
      </w:r>
    </w:p>
    <w:p>
      <w:pPr>
        <w:pStyle w:val="Normal"/>
        <w:numPr>
          <w:ilvl w:val="1"/>
          <w:numId w:val="36"/>
        </w:numPr>
        <w:tabs>
          <w:tab w:val="left" w:pos="720" w:leader="none"/>
        </w:tabs>
        <w:ind w:hanging="1080" w:left="1440"/>
        <w:rPr>
          <w:rFonts w:cs="Arial"/>
        </w:rPr>
      </w:pPr>
      <w:r>
        <w:rPr>
          <w:rFonts w:cs="Arial"/>
        </w:rPr>
        <w:t>Smoking violations</w:t>
      </w:r>
    </w:p>
    <w:p>
      <w:pPr>
        <w:pStyle w:val="Normal"/>
        <w:numPr>
          <w:ilvl w:val="0"/>
          <w:numId w:val="37"/>
        </w:numPr>
        <w:tabs>
          <w:tab w:val="clear" w:pos="720"/>
          <w:tab w:val="left" w:pos="360" w:leader="none"/>
        </w:tabs>
        <w:ind w:hanging="1200" w:left="1200"/>
        <w:rPr>
          <w:rFonts w:cs="Arial"/>
        </w:rPr>
      </w:pPr>
      <w:r>
        <w:rPr>
          <w:rFonts w:cs="Arial"/>
        </w:rPr>
        <w:t>See Loss of Fire Protection Systems for Fire Watch procedure and checklist.</w:t>
      </w:r>
    </w:p>
    <w:p>
      <w:pPr>
        <w:pStyle w:val="Normal"/>
        <w:rPr>
          <w:rFonts w:cs="Arial"/>
        </w:rPr>
      </w:pPr>
      <w:r>
        <w:rPr>
          <w:rFonts w:cs="Arial"/>
        </w:rPr>
      </w:r>
    </w:p>
    <w:p>
      <w:pPr>
        <w:pStyle w:val="Normal"/>
        <w:rPr>
          <w:rFonts w:cs="Arial"/>
        </w:rPr>
      </w:pPr>
      <w:r>
        <w:rPr>
          <w:rFonts w:cs="Arial"/>
          <w:b/>
        </w:rPr>
        <w:t>ADMINISTRATOR / INCIDENT COMMANDER</w:t>
      </w:r>
    </w:p>
    <w:p>
      <w:pPr>
        <w:pStyle w:val="Normal"/>
        <w:numPr>
          <w:ilvl w:val="0"/>
          <w:numId w:val="38"/>
        </w:numPr>
        <w:tabs>
          <w:tab w:val="clear" w:pos="720"/>
          <w:tab w:val="left" w:pos="360" w:leader="none"/>
        </w:tabs>
        <w:ind w:hanging="360" w:left="360"/>
        <w:rPr>
          <w:rFonts w:cs="Arial"/>
          <w:shd w:fill="FFFFFF" w:val="clear"/>
        </w:rPr>
      </w:pPr>
      <w:r>
        <w:rPr>
          <w:rFonts w:cs="Arial"/>
        </w:rPr>
        <w:t>Assess the impact on facility operations and resident care. Develop an action plan and determine the need to activate Incident Command to manage the incident.</w:t>
      </w:r>
    </w:p>
    <w:p>
      <w:pPr>
        <w:pStyle w:val="Normal"/>
        <w:numPr>
          <w:ilvl w:val="0"/>
          <w:numId w:val="38"/>
        </w:numPr>
        <w:tabs>
          <w:tab w:val="clear" w:pos="720"/>
          <w:tab w:val="left" w:pos="360" w:leader="none"/>
        </w:tabs>
        <w:ind w:hanging="360" w:left="360"/>
        <w:rPr>
          <w:rFonts w:cs="Arial"/>
        </w:rPr>
      </w:pPr>
      <w:r>
        <w:rPr>
          <w:rFonts w:cs="Arial"/>
        </w:rPr>
        <w:t>Consider transportation for staff.</w:t>
      </w:r>
    </w:p>
    <w:p>
      <w:pPr>
        <w:pStyle w:val="Normal"/>
        <w:numPr>
          <w:ilvl w:val="0"/>
          <w:numId w:val="38"/>
        </w:numPr>
        <w:tabs>
          <w:tab w:val="clear" w:pos="720"/>
          <w:tab w:val="left" w:pos="360" w:leader="none"/>
        </w:tabs>
        <w:ind w:hanging="360" w:left="360"/>
        <w:rPr>
          <w:rFonts w:cs="Arial"/>
        </w:rPr>
      </w:pPr>
      <w:r>
        <w:rPr>
          <w:rFonts w:cs="Arial"/>
        </w:rPr>
        <w:t>Work with the Director of Nursing</w:t>
      </w:r>
      <w:r>
        <w:rPr>
          <w:rStyle w:val="FootnoteReference"/>
          <w:rFonts w:cs="Arial"/>
        </w:rPr>
        <w:footnoteReference w:id="43"/>
      </w:r>
      <w:r>
        <w:rPr>
          <w:rFonts w:cs="Arial"/>
        </w:rPr>
        <w:t xml:space="preserve"> and/or Medical Director to determine the level of service and rescheduling necessities.</w:t>
      </w:r>
    </w:p>
    <w:p>
      <w:pPr>
        <w:pStyle w:val="Normal"/>
        <w:rPr>
          <w:rFonts w:cs="Arial"/>
        </w:rPr>
      </w:pPr>
      <w:r>
        <w:rPr>
          <w:rFonts w:cs="Arial"/>
        </w:rPr>
      </w:r>
    </w:p>
    <w:p>
      <w:pPr>
        <w:pStyle w:val="Normal"/>
        <w:rPr>
          <w:rFonts w:cs="Arial"/>
          <w:b/>
        </w:rPr>
      </w:pPr>
      <w:r>
        <w:rPr>
          <w:rFonts w:cs="Arial"/>
          <w:b/>
        </w:rPr>
        <w:t>MAINTENANCE</w:t>
      </w:r>
    </w:p>
    <w:p>
      <w:pPr>
        <w:pStyle w:val="Normal"/>
        <w:numPr>
          <w:ilvl w:val="0"/>
          <w:numId w:val="39"/>
        </w:numPr>
        <w:ind w:hanging="360" w:left="360"/>
        <w:rPr>
          <w:rFonts w:cs="Arial"/>
        </w:rPr>
      </w:pPr>
      <w:r>
        <w:rPr>
          <w:rFonts w:cs="Arial"/>
        </w:rPr>
        <w:t>Keep exits and sidewalks free from snow and ice accumulation.  Ensure that all exit doors open freely.</w:t>
      </w:r>
    </w:p>
    <w:p>
      <w:pPr>
        <w:pStyle w:val="Normal"/>
        <w:numPr>
          <w:ilvl w:val="0"/>
          <w:numId w:val="39"/>
        </w:numPr>
        <w:ind w:hanging="360" w:left="360"/>
        <w:rPr>
          <w:rFonts w:cs="Arial"/>
        </w:rPr>
      </w:pPr>
      <w:r>
        <w:rPr>
          <w:rFonts w:cs="Arial"/>
        </w:rPr>
        <w:t>Keep fire hydrants, fire department hose connections, and emergency access roads free from snow and ice accumulation.</w:t>
      </w:r>
    </w:p>
    <w:p>
      <w:pPr>
        <w:pStyle w:val="Normal"/>
        <w:numPr>
          <w:ilvl w:val="0"/>
          <w:numId w:val="39"/>
        </w:numPr>
        <w:ind w:hanging="360" w:left="360"/>
        <w:rPr>
          <w:rFonts w:cs="Arial"/>
        </w:rPr>
      </w:pPr>
      <w:r>
        <w:rPr>
          <w:rFonts w:cs="Arial"/>
        </w:rPr>
        <w:t>Review transportation of staff with Incident Commander.</w:t>
      </w:r>
    </w:p>
    <w:p>
      <w:pPr>
        <w:pStyle w:val="Normal"/>
        <w:numPr>
          <w:ilvl w:val="0"/>
          <w:numId w:val="39"/>
        </w:numPr>
        <w:ind w:hanging="360" w:left="360"/>
        <w:rPr>
          <w:rFonts w:cs="Arial"/>
        </w:rPr>
      </w:pPr>
      <w:r>
        <w:rPr>
          <w:rFonts w:cs="Arial"/>
        </w:rPr>
        <w:t xml:space="preserve">If the amount of snowfall is unusual for your area, monitor the amount of snow and ice on the roof to prevent accumulations from reaching unsafe levels. </w:t>
      </w:r>
    </w:p>
    <w:p>
      <w:pPr>
        <w:pStyle w:val="Normal"/>
        <w:numPr>
          <w:ilvl w:val="0"/>
          <w:numId w:val="39"/>
        </w:numPr>
        <w:ind w:hanging="360" w:left="360"/>
        <w:rPr>
          <w:rFonts w:cs="Arial"/>
        </w:rPr>
      </w:pPr>
      <w:r>
        <w:rPr>
          <w:rFonts w:cs="Arial"/>
        </w:rPr>
        <w:t>If evacuating the building in freezing or low temperatures and there is a loss of the heating system, see Loss of Heat procedures.</w:t>
      </w:r>
    </w:p>
    <w:p>
      <w:pPr>
        <w:pStyle w:val="Normal"/>
        <w:numPr>
          <w:ilvl w:val="0"/>
          <w:numId w:val="39"/>
        </w:numPr>
        <w:ind w:hanging="360" w:left="360"/>
        <w:rPr>
          <w:rFonts w:cs="Arial"/>
        </w:rPr>
      </w:pPr>
      <w:r>
        <w:rPr>
          <w:rFonts w:cs="Arial"/>
        </w:rPr>
        <w:t>If safe to do so, periodically inspect trees and branches close to the building(s) and/or vital equipment to ensure that they are free from snow/ice accumulation.  If ice accumulation becomes severe on branches that are close to the building, consider relocating residents and staff to another area.</w:t>
      </w:r>
    </w:p>
    <w:p>
      <w:pPr>
        <w:pStyle w:val="Normal"/>
        <w:rPr>
          <w:rFonts w:cs="Arial"/>
        </w:rPr>
      </w:pPr>
      <w:r>
        <w:rPr>
          <w:rFonts w:cs="Arial"/>
        </w:rPr>
      </w:r>
    </w:p>
    <w:p>
      <w:pPr>
        <w:pStyle w:val="Normal"/>
        <w:rPr>
          <w:rFonts w:cs="Arial"/>
          <w:b/>
        </w:rPr>
      </w:pPr>
      <w:r>
        <w:rPr>
          <w:rFonts w:cs="Arial"/>
          <w:b/>
        </w:rPr>
        <w:t>NURSING</w:t>
      </w:r>
    </w:p>
    <w:p>
      <w:pPr>
        <w:pStyle w:val="Normal"/>
        <w:numPr>
          <w:ilvl w:val="0"/>
          <w:numId w:val="40"/>
        </w:numPr>
        <w:tabs>
          <w:tab w:val="clear" w:pos="720"/>
          <w:tab w:val="left" w:pos="360" w:leader="none"/>
        </w:tabs>
        <w:ind w:hanging="360" w:left="360"/>
        <w:rPr>
          <w:rFonts w:cs="Arial"/>
        </w:rPr>
      </w:pPr>
      <w:r>
        <w:rPr>
          <w:rFonts w:cs="Arial"/>
        </w:rPr>
        <w:t>Contact Medical Director and request approval to initiate “drug holidays,” as appropriate.  If there is advanced warning of severe weather conditions, and time allows, check the supply of residents’ medications.  If there is not enough to last through the expected weather condition, order enough to last through the situation, plus one extra day.  Doctors’ orders may be needed for this.</w:t>
      </w:r>
    </w:p>
    <w:p>
      <w:pPr>
        <w:pStyle w:val="Normal"/>
        <w:numPr>
          <w:ilvl w:val="0"/>
          <w:numId w:val="40"/>
        </w:numPr>
        <w:tabs>
          <w:tab w:val="clear" w:pos="720"/>
          <w:tab w:val="left" w:pos="360" w:leader="none"/>
        </w:tabs>
        <w:ind w:hanging="360" w:left="360"/>
        <w:rPr>
          <w:rFonts w:cs="Arial"/>
        </w:rPr>
      </w:pPr>
      <w:r>
        <w:rPr>
          <w:rFonts w:cs="Arial"/>
        </w:rPr>
        <w:t>Resident mealtimes should be as close to normal as possible.  Coordinate with Food Services</w:t>
      </w:r>
      <w:r>
        <w:rPr>
          <w:rStyle w:val="FootnoteReference"/>
          <w:rFonts w:cs="Arial"/>
        </w:rPr>
        <w:footnoteReference w:id="44"/>
      </w:r>
      <w:r>
        <w:rPr>
          <w:rFonts w:cs="Arial"/>
        </w:rPr>
        <w:t xml:space="preserve"> regarding modification of menu if deliveries will not be possible.</w:t>
      </w:r>
    </w:p>
    <w:p>
      <w:pPr>
        <w:pStyle w:val="Normal"/>
        <w:numPr>
          <w:ilvl w:val="0"/>
          <w:numId w:val="40"/>
        </w:numPr>
        <w:tabs>
          <w:tab w:val="clear" w:pos="720"/>
          <w:tab w:val="left" w:pos="360" w:leader="none"/>
        </w:tabs>
        <w:ind w:hanging="360" w:left="360"/>
        <w:rPr>
          <w:rFonts w:cs="Arial"/>
        </w:rPr>
      </w:pPr>
      <w:r>
        <w:rPr>
          <w:rFonts w:cs="Arial"/>
        </w:rPr>
        <w:t>Determine work schedule for staff working consecutive multiple shifts.</w:t>
      </w:r>
    </w:p>
    <w:p>
      <w:pPr>
        <w:pStyle w:val="Normal"/>
        <w:rPr>
          <w:rFonts w:cs="Arial"/>
        </w:rPr>
      </w:pPr>
      <w:r>
        <w:rPr>
          <w:rFonts w:cs="Arial"/>
        </w:rPr>
      </w:r>
    </w:p>
    <w:p>
      <w:pPr>
        <w:pStyle w:val="Normal"/>
        <w:rPr>
          <w:rFonts w:cs="Arial"/>
          <w:b/>
        </w:rPr>
      </w:pPr>
      <w:r>
        <w:rPr>
          <w:rFonts w:cs="Arial"/>
          <w:b/>
        </w:rPr>
        <w:t>DINING SERVICES</w:t>
      </w:r>
      <w:r>
        <w:rPr>
          <w:rStyle w:val="FootnoteReference"/>
          <w:rFonts w:cs="Arial"/>
          <w:b/>
        </w:rPr>
        <w:footnoteReference w:id="45"/>
      </w:r>
    </w:p>
    <w:p>
      <w:pPr>
        <w:pStyle w:val="Normal"/>
        <w:numPr>
          <w:ilvl w:val="0"/>
          <w:numId w:val="41"/>
        </w:numPr>
        <w:tabs>
          <w:tab w:val="clear" w:pos="720"/>
          <w:tab w:val="left" w:pos="360" w:leader="none"/>
        </w:tabs>
        <w:ind w:hanging="360" w:left="360"/>
        <w:rPr>
          <w:rFonts w:cs="Arial"/>
        </w:rPr>
      </w:pPr>
      <w:r>
        <w:rPr>
          <w:rFonts w:cs="Arial"/>
        </w:rPr>
        <w:t>If there is advanced warning, check supplies and order enough to last through expected weather conditions.</w:t>
      </w:r>
    </w:p>
    <w:p>
      <w:pPr>
        <w:pStyle w:val="Normal"/>
        <w:numPr>
          <w:ilvl w:val="0"/>
          <w:numId w:val="41"/>
        </w:numPr>
        <w:tabs>
          <w:tab w:val="clear" w:pos="720"/>
          <w:tab w:val="left" w:pos="360" w:leader="none"/>
        </w:tabs>
        <w:ind w:hanging="360" w:left="360"/>
        <w:rPr>
          <w:rFonts w:cs="Arial"/>
        </w:rPr>
      </w:pPr>
      <w:r>
        <w:rPr>
          <w:rFonts w:cs="Arial"/>
        </w:rPr>
        <w:t>Establish a place for feeding staff and visitors if shift change will not be possible.</w:t>
      </w:r>
    </w:p>
    <w:p>
      <w:pPr>
        <w:pStyle w:val="Normal"/>
        <w:numPr>
          <w:ilvl w:val="0"/>
          <w:numId w:val="41"/>
        </w:numPr>
        <w:tabs>
          <w:tab w:val="clear" w:pos="720"/>
          <w:tab w:val="left" w:pos="360" w:leader="none"/>
        </w:tabs>
        <w:ind w:hanging="360" w:left="360"/>
        <w:rPr>
          <w:rFonts w:cs="Arial"/>
        </w:rPr>
      </w:pPr>
      <w:r>
        <w:rPr>
          <w:rFonts w:cs="Arial"/>
        </w:rPr>
        <w:t>If necessary due to limited staffing, implement the Emergency Non-Cooking Menu.</w:t>
      </w:r>
    </w:p>
    <w:p>
      <w:pPr>
        <w:pStyle w:val="Normal"/>
        <w:numPr>
          <w:ilvl w:val="0"/>
          <w:numId w:val="41"/>
        </w:numPr>
        <w:tabs>
          <w:tab w:val="clear" w:pos="720"/>
          <w:tab w:val="left" w:pos="360" w:leader="none"/>
        </w:tabs>
        <w:ind w:hanging="360" w:left="360"/>
        <w:rPr>
          <w:rFonts w:cs="Arial"/>
        </w:rPr>
      </w:pPr>
      <w:r>
        <w:rPr>
          <w:rFonts w:cs="Arial"/>
        </w:rPr>
        <w:t>Resident mealtimes should be as close to normal as possible.  Coordinate modification of menus with Nursing if deliveries will not be possible.</w:t>
      </w:r>
    </w:p>
    <w:p>
      <w:pPr>
        <w:pStyle w:val="Normal"/>
        <w:rPr>
          <w:rFonts w:cs="Arial"/>
        </w:rPr>
      </w:pPr>
      <w:r>
        <w:rPr>
          <w:rFonts w:cs="Arial"/>
        </w:rPr>
      </w:r>
    </w:p>
    <w:p>
      <w:pPr>
        <w:pStyle w:val="Normal"/>
        <w:rPr>
          <w:rFonts w:cs="Arial"/>
          <w:b/>
        </w:rPr>
      </w:pPr>
      <w:r>
        <w:rPr>
          <w:rFonts w:cs="Arial"/>
          <w:b/>
        </w:rPr>
        <w:t>HOUSEKEEPING / LAUNDRY</w:t>
      </w:r>
      <w:r>
        <w:rPr>
          <w:rStyle w:val="FootnoteReference"/>
          <w:rFonts w:cs="Arial"/>
          <w:b/>
        </w:rPr>
        <w:footnoteReference w:id="46"/>
      </w:r>
    </w:p>
    <w:p>
      <w:pPr>
        <w:pStyle w:val="Normal"/>
        <w:numPr>
          <w:ilvl w:val="0"/>
          <w:numId w:val="42"/>
        </w:numPr>
        <w:tabs>
          <w:tab w:val="clear" w:pos="720"/>
          <w:tab w:val="left" w:pos="360" w:leader="none"/>
        </w:tabs>
        <w:ind w:hanging="360" w:left="360"/>
        <w:rPr>
          <w:rFonts w:cs="Arial"/>
        </w:rPr>
      </w:pPr>
      <w:r>
        <w:rPr>
          <w:rFonts w:cs="Arial"/>
        </w:rPr>
        <w:t>If there is advanced warning, check supplies and order enough to last through expected weather conditions.</w:t>
      </w:r>
    </w:p>
    <w:p>
      <w:pPr>
        <w:pStyle w:val="Normal"/>
        <w:numPr>
          <w:ilvl w:val="0"/>
          <w:numId w:val="42"/>
        </w:numPr>
        <w:tabs>
          <w:tab w:val="clear" w:pos="720"/>
          <w:tab w:val="left" w:pos="360" w:leader="none"/>
        </w:tabs>
        <w:ind w:hanging="360" w:left="360"/>
        <w:rPr>
          <w:rFonts w:cs="Arial"/>
        </w:rPr>
      </w:pPr>
      <w:r>
        <w:rPr>
          <w:rFonts w:cs="Arial"/>
        </w:rPr>
        <w:t>Check linen supply.  Arrange linen change schedule for residents and staff, as necessary.  Modify if linen deliveries/pick-ups are not possible.</w:t>
      </w:r>
    </w:p>
    <w:p>
      <w:pPr>
        <w:pStyle w:val="Normal"/>
        <w:numPr>
          <w:ilvl w:val="0"/>
          <w:numId w:val="42"/>
        </w:numPr>
        <w:tabs>
          <w:tab w:val="clear" w:pos="720"/>
          <w:tab w:val="left" w:pos="360" w:leader="none"/>
        </w:tabs>
        <w:ind w:hanging="360" w:left="360"/>
        <w:rPr>
          <w:rFonts w:cs="Arial"/>
        </w:rPr>
      </w:pPr>
      <w:r>
        <w:rPr>
          <w:rFonts w:cs="Arial"/>
        </w:rPr>
        <w:t xml:space="preserve">Survey building for staff sleeping areas, if necessary.  Advise Department Supervisor or Command Center as areas are set aside for staff sleeping.  </w:t>
      </w:r>
    </w:p>
    <w:p>
      <w:pPr>
        <w:pStyle w:val="Normal"/>
        <w:numPr>
          <w:ilvl w:val="0"/>
          <w:numId w:val="42"/>
        </w:numPr>
        <w:tabs>
          <w:tab w:val="clear" w:pos="720"/>
          <w:tab w:val="left" w:pos="360" w:leader="none"/>
        </w:tabs>
        <w:ind w:hanging="360" w:left="360"/>
        <w:rPr>
          <w:rFonts w:cs="Arial"/>
        </w:rPr>
      </w:pPr>
      <w:r>
        <w:rPr>
          <w:rFonts w:cs="Arial"/>
        </w:rPr>
        <w:t>Provide linens, etc. necessary to accommodate staff sleeping arrangements.</w:t>
      </w:r>
    </w:p>
    <w:p>
      <w:pPr>
        <w:pStyle w:val="Normal"/>
        <w:numPr>
          <w:ilvl w:val="0"/>
          <w:numId w:val="42"/>
        </w:numPr>
        <w:tabs>
          <w:tab w:val="clear" w:pos="720"/>
          <w:tab w:val="left" w:pos="360" w:leader="none"/>
        </w:tabs>
        <w:ind w:hanging="360" w:left="360"/>
        <w:rPr>
          <w:rFonts w:cs="Arial"/>
        </w:rPr>
      </w:pPr>
      <w:r>
        <w:rPr>
          <w:rFonts w:cs="Arial"/>
        </w:rPr>
        <w:t>Set up a work schedule for staff working consecutive multiple shifts.</w:t>
      </w:r>
    </w:p>
    <w:p>
      <w:pPr>
        <w:pStyle w:val="Normal"/>
        <w:rPr>
          <w:rFonts w:cs="Arial"/>
        </w:rPr>
      </w:pPr>
      <w:r>
        <w:rPr>
          <w:rFonts w:cs="Arial"/>
        </w:rPr>
      </w:r>
    </w:p>
    <w:p>
      <w:pPr>
        <w:pStyle w:val="Normal"/>
        <w:rPr>
          <w:rFonts w:cs="Arial"/>
          <w:b/>
        </w:rPr>
      </w:pPr>
      <w:r>
        <w:rPr>
          <w:rFonts w:cs="Arial"/>
          <w:b/>
        </w:rPr>
        <w:t>RETURN TO NORMAL OPERATIONS / RECOVERY</w:t>
      </w:r>
    </w:p>
    <w:p>
      <w:pPr>
        <w:pStyle w:val="Normal"/>
        <w:rPr>
          <w:rFonts w:cs="Arial"/>
        </w:rPr>
      </w:pPr>
      <w:r>
        <w:rPr>
          <w:rFonts w:cs="Arial"/>
        </w:rPr>
        <w:t>Once the snow/ice storm subsides and situations return to normal:</w:t>
      </w:r>
    </w:p>
    <w:p>
      <w:pPr>
        <w:pStyle w:val="Normal"/>
        <w:numPr>
          <w:ilvl w:val="0"/>
          <w:numId w:val="43"/>
        </w:numPr>
        <w:tabs>
          <w:tab w:val="clear" w:pos="720"/>
          <w:tab w:val="left" w:pos="360" w:leader="none"/>
        </w:tabs>
        <w:ind w:hanging="1080" w:left="1080"/>
        <w:rPr>
          <w:rFonts w:cs="Arial"/>
        </w:rPr>
      </w:pPr>
      <w:r>
        <w:rPr>
          <w:rFonts w:cs="Arial"/>
        </w:rPr>
        <w:t xml:space="preserve">Have Maintenance determine the need for any necessary repairs. </w:t>
      </w:r>
    </w:p>
    <w:p>
      <w:pPr>
        <w:pStyle w:val="Normal"/>
        <w:numPr>
          <w:ilvl w:val="0"/>
          <w:numId w:val="43"/>
        </w:numPr>
        <w:tabs>
          <w:tab w:val="clear" w:pos="720"/>
          <w:tab w:val="left" w:pos="360" w:leader="none"/>
        </w:tabs>
        <w:ind w:hanging="1080" w:left="1080"/>
        <w:rPr>
          <w:rFonts w:cs="Arial"/>
        </w:rPr>
      </w:pPr>
      <w:r>
        <w:rPr>
          <w:rFonts w:cs="Arial"/>
        </w:rPr>
        <w:t>Assess staff and department operations and the overall status of the facility.</w:t>
      </w:r>
    </w:p>
    <w:p>
      <w:pPr>
        <w:pStyle w:val="Normal"/>
        <w:numPr>
          <w:ilvl w:val="0"/>
          <w:numId w:val="43"/>
        </w:numPr>
        <w:tabs>
          <w:tab w:val="clear" w:pos="720"/>
          <w:tab w:val="left" w:pos="360" w:leader="none"/>
        </w:tabs>
        <w:ind w:hanging="1080" w:left="1080"/>
        <w:rPr>
          <w:rFonts w:cs="Arial"/>
        </w:rPr>
      </w:pPr>
      <w:r>
        <w:rPr>
          <w:rFonts w:cs="Arial"/>
        </w:rPr>
        <w:t>Collect cost for reimbursement, as necessary, and develop a full report for critique.</w:t>
      </w:r>
    </w:p>
    <w:p>
      <w:pPr>
        <w:pStyle w:val="Normal"/>
        <w:numPr>
          <w:ilvl w:val="0"/>
          <w:numId w:val="43"/>
        </w:numPr>
        <w:tabs>
          <w:tab w:val="clear" w:pos="720"/>
          <w:tab w:val="left" w:pos="360" w:leader="none"/>
        </w:tabs>
        <w:ind w:hanging="1080" w:left="1080"/>
        <w:rPr>
          <w:rFonts w:cs="Arial"/>
        </w:rPr>
      </w:pPr>
      <w:r>
        <w:rPr>
          <w:rFonts w:cs="Arial"/>
        </w:rPr>
        <w:t>Have Department Heads restock supplies, as needed.</w:t>
      </w:r>
    </w:p>
    <w:p>
      <w:pPr>
        <w:pStyle w:val="Normal"/>
        <w:numPr>
          <w:ilvl w:val="0"/>
          <w:numId w:val="43"/>
        </w:numPr>
        <w:tabs>
          <w:tab w:val="clear" w:pos="720"/>
          <w:tab w:val="left" w:pos="360" w:leader="none"/>
        </w:tabs>
        <w:ind w:hanging="1080" w:left="1080"/>
        <w:rPr>
          <w:rFonts w:cs="Arial"/>
        </w:rPr>
      </w:pPr>
      <w:r>
        <w:rPr>
          <w:rFonts w:cs="Arial"/>
        </w:rPr>
        <w:t>Close down Incident Command.</w:t>
      </w:r>
    </w:p>
    <w:p>
      <w:pPr>
        <w:pStyle w:val="Normal"/>
        <w:numPr>
          <w:ilvl w:val="0"/>
          <w:numId w:val="43"/>
        </w:numPr>
        <w:tabs>
          <w:tab w:val="clear" w:pos="720"/>
          <w:tab w:val="left" w:pos="360" w:leader="none"/>
        </w:tabs>
        <w:ind w:hanging="1080" w:left="1080"/>
        <w:rPr>
          <w:rFonts w:cs="Arial"/>
        </w:rPr>
      </w:pPr>
      <w:r>
        <w:rPr>
          <w:rFonts w:cs="Arial"/>
        </w:rPr>
        <w:t>Critique reports and make necessary updates.</w:t>
      </w:r>
    </w:p>
    <w:p>
      <w:pPr>
        <w:pStyle w:val="Normal"/>
        <w:rPr>
          <w:rFonts w:cs="Arial"/>
        </w:rPr>
      </w:pPr>
      <w:r>
        <w:rPr>
          <w:rFonts w:cs="Arial"/>
        </w:rPr>
        <w:t>NOTE: If disaster results in any major operational building or utility damage, see Disaster Recovery Plan.</w:t>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sz w:val="24"/>
        </w:rPr>
      </w:pPr>
      <w:r>
        <w:rPr>
          <w:rFonts w:cs="Arial"/>
          <w:b/>
          <w:sz w:val="24"/>
        </w:rPr>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b/>
          <w:sz w:val="24"/>
        </w:rPr>
        <w:t>ADDITIONAL REFERENCES:</w:t>
      </w:r>
    </w:p>
    <w:p>
      <w:pPr>
        <w:pStyle w:val="Normal"/>
        <w:rPr>
          <w:rFonts w:cs="Arial"/>
        </w:rPr>
      </w:pPr>
      <w:r>
        <w:rPr>
          <w:rFonts w:cs="Arial"/>
        </w:rPr>
        <w:tab/>
        <w:t xml:space="preserve">Loss of Heating System Procedure </w:t>
      </w:r>
    </w:p>
    <w:p>
      <w:pPr>
        <w:pStyle w:val="Normal"/>
        <w:rPr>
          <w:rFonts w:cs="Arial"/>
        </w:rPr>
      </w:pPr>
      <w:r>
        <w:rPr>
          <w:rFonts w:cs="Arial"/>
        </w:rPr>
        <w:tab/>
        <w:t xml:space="preserve">Loss of Water Service Procedure </w:t>
      </w:r>
    </w:p>
    <w:p>
      <w:pPr>
        <w:pStyle w:val="Normal"/>
        <w:rPr>
          <w:rFonts w:cs="Arial"/>
        </w:rPr>
      </w:pPr>
      <w:r>
        <w:rPr>
          <w:rFonts w:cs="Arial"/>
        </w:rPr>
        <w:tab/>
        <w:t xml:space="preserve">Loss of Telephone / Internal Communications Procedure </w:t>
      </w:r>
    </w:p>
    <w:p>
      <w:pPr>
        <w:pStyle w:val="Normal"/>
        <w:rPr>
          <w:rFonts w:cs="Arial"/>
        </w:rPr>
      </w:pPr>
      <w:r>
        <w:rPr>
          <w:rFonts w:cs="Arial"/>
        </w:rPr>
        <w:tab/>
        <w:t xml:space="preserve">Loss of Electric Service Procedure </w:t>
      </w:r>
    </w:p>
    <w:p>
      <w:pPr>
        <w:pStyle w:val="Normal"/>
        <w:rPr>
          <w:rFonts w:cs="Arial"/>
        </w:rPr>
      </w:pPr>
      <w:r>
        <w:rPr>
          <w:rFonts w:cs="Arial"/>
        </w:rPr>
        <w:tab/>
        <w:t xml:space="preserve">Loss of Sewer/Waste System Procedures </w:t>
      </w:r>
      <w:r>
        <w:br w:type="page"/>
      </w:r>
    </w:p>
    <w:p>
      <w:pPr>
        <w:pStyle w:val="Normal"/>
        <w:spacing w:before="0" w:after="0"/>
        <w:rPr>
          <w:rFonts w:cs="Arial"/>
          <w:b/>
          <w:sz w:val="28"/>
          <w:szCs w:val="28"/>
        </w:rPr>
      </w:pPr>
      <w:bookmarkStart w:id="132" w:name="_Toc157232101"/>
      <w:bookmarkStart w:id="133" w:name="_Toc145931155"/>
      <w:bookmarkStart w:id="134" w:name="_Toc144968027"/>
      <w:bookmarkStart w:id="135" w:name="_Toc490282645"/>
      <w:bookmarkStart w:id="136" w:name="_Toc489959474"/>
      <w:bookmarkStart w:id="137" w:name="_Toc489959358"/>
      <w:bookmarkStart w:id="138" w:name="_Toc489959193"/>
      <w:bookmarkStart w:id="139" w:name="_Toc489958847"/>
      <w:bookmarkStart w:id="140" w:name="_Toc489958765"/>
      <w:bookmarkStart w:id="141" w:name="_Toc489958667"/>
      <w:bookmarkStart w:id="142" w:name="_Toc489958348"/>
      <w:bookmarkStart w:id="143" w:name="_Toc489958198"/>
      <w:bookmarkStart w:id="144" w:name="_Toc489957803"/>
      <w:bookmarkEnd w:id="135"/>
      <w:bookmarkEnd w:id="136"/>
      <w:bookmarkEnd w:id="137"/>
      <w:bookmarkEnd w:id="138"/>
      <w:bookmarkEnd w:id="139"/>
      <w:bookmarkEnd w:id="140"/>
      <w:bookmarkEnd w:id="141"/>
      <w:bookmarkEnd w:id="142"/>
      <w:bookmarkEnd w:id="143"/>
      <w:bookmarkEnd w:id="144"/>
      <w:r>
        <w:rPr>
          <w:rFonts w:cs="Arial"/>
          <w:b/>
          <w:sz w:val="28"/>
          <w:szCs w:val="28"/>
        </w:rPr>
        <w:t>TORNADO / HIGH WINDS</w:t>
      </w:r>
      <w:bookmarkEnd w:id="132"/>
      <w:bookmarkEnd w:id="133"/>
      <w:bookmarkEnd w:id="134"/>
    </w:p>
    <w:p>
      <w:pPr>
        <w:pStyle w:val="Normal"/>
        <w:rPr>
          <w:rFonts w:cs="Arial"/>
          <w:b/>
        </w:rPr>
      </w:pPr>
      <w:r>
        <w:rPr>
          <w:rFonts w:cs="Arial"/>
          <w:b/>
        </w:rPr>
      </w:r>
    </w:p>
    <w:p>
      <w:pPr>
        <w:pStyle w:val="Normal"/>
        <w:rPr>
          <w:rFonts w:cs="Arial"/>
          <w:b/>
        </w:rPr>
      </w:pPr>
      <w:r>
        <w:rPr>
          <w:rFonts w:cs="Arial"/>
          <w:b/>
        </w:rPr>
        <w:t>OVERVIEW</w:t>
      </w:r>
    </w:p>
    <w:p>
      <w:pPr>
        <w:pStyle w:val="Normal"/>
        <w:rPr>
          <w:rFonts w:cs="Arial"/>
        </w:rPr>
      </w:pPr>
      <w:r>
        <w:rPr>
          <w:rFonts w:cs="Arial"/>
        </w:rPr>
        <w:t xml:space="preserve">The National Weather Service may issue a Tornado </w:t>
      </w:r>
      <w:r>
        <w:rPr>
          <w:rFonts w:cs="Arial"/>
          <w:u w:val="single"/>
        </w:rPr>
        <w:t>Watch</w:t>
      </w:r>
      <w:r>
        <w:rPr>
          <w:rFonts w:cs="Arial"/>
        </w:rPr>
        <w:t xml:space="preserve"> or </w:t>
      </w:r>
      <w:r>
        <w:rPr>
          <w:rFonts w:cs="Arial"/>
          <w:u w:val="single"/>
        </w:rPr>
        <w:t>Warning</w:t>
      </w:r>
      <w:r>
        <w:rPr>
          <w:rFonts w:cs="Arial"/>
        </w:rPr>
        <w:t xml:space="preserve"> or a High Wind Warning.  High Wind Warning is announced when winds are 86 mph or greater.  When this happens, follow Tornado Warning Procedures.</w:t>
      </w:r>
    </w:p>
    <w:p>
      <w:pPr>
        <w:pStyle w:val="Normal"/>
        <w:rPr>
          <w:rFonts w:cs="Arial"/>
        </w:rPr>
      </w:pPr>
      <w:r>
        <w:rPr>
          <w:rFonts w:cs="Arial"/>
        </w:rPr>
      </w:r>
    </w:p>
    <w:p>
      <w:pPr>
        <w:pStyle w:val="Normal"/>
        <w:rPr>
          <w:rFonts w:cs="Arial"/>
          <w:b/>
          <w:sz w:val="28"/>
          <w:szCs w:val="28"/>
          <w:u w:val="single"/>
        </w:rPr>
      </w:pPr>
      <w:bookmarkStart w:id="145" w:name="_Toc490282646"/>
      <w:bookmarkStart w:id="146" w:name="_Toc489959475"/>
      <w:bookmarkStart w:id="147" w:name="_Toc489959359"/>
      <w:bookmarkStart w:id="148" w:name="_Toc489959194"/>
      <w:bookmarkStart w:id="149" w:name="_Toc489958848"/>
      <w:bookmarkStart w:id="150" w:name="_Toc489958766"/>
      <w:bookmarkStart w:id="151" w:name="_Toc489958668"/>
      <w:bookmarkStart w:id="152" w:name="_Toc489958349"/>
      <w:bookmarkStart w:id="153" w:name="_Toc489958199"/>
      <w:bookmarkStart w:id="154" w:name="_Toc489957804"/>
      <w:r>
        <w:rPr>
          <w:rFonts w:cs="Arial"/>
          <w:b/>
          <w:sz w:val="28"/>
          <w:szCs w:val="28"/>
          <w:u w:val="single"/>
        </w:rPr>
        <w:t>TORNADO WATCH</w:t>
      </w:r>
      <w:bookmarkEnd w:id="145"/>
      <w:bookmarkEnd w:id="146"/>
      <w:bookmarkEnd w:id="147"/>
      <w:bookmarkEnd w:id="148"/>
      <w:bookmarkEnd w:id="149"/>
      <w:bookmarkEnd w:id="150"/>
      <w:bookmarkEnd w:id="151"/>
      <w:bookmarkEnd w:id="152"/>
      <w:bookmarkEnd w:id="153"/>
      <w:bookmarkEnd w:id="154"/>
    </w:p>
    <w:p>
      <w:pPr>
        <w:pStyle w:val="Normal"/>
        <w:rPr>
          <w:rFonts w:cs="Arial"/>
        </w:rPr>
      </w:pPr>
      <w:r>
        <w:rPr>
          <w:rFonts w:cs="Arial"/>
        </w:rPr>
        <w:t xml:space="preserve">If a TORNADO WATCH is received, this would be an indication that there is a possibility that a tornado </w:t>
      </w:r>
      <w:r>
        <w:rPr>
          <w:rFonts w:cs="Arial"/>
          <w:b/>
        </w:rPr>
        <w:t>may</w:t>
      </w:r>
      <w:r>
        <w:rPr>
          <w:rFonts w:cs="Arial"/>
        </w:rPr>
        <w:t xml:space="preserve"> strike, and the </w:t>
      </w:r>
      <w:r>
        <w:rPr>
          <w:rFonts w:cs="Arial"/>
          <w:b/>
        </w:rPr>
        <w:t>facility may have several hours to prepare</w:t>
      </w:r>
      <w:r>
        <w:rPr>
          <w:rFonts w:cs="Arial"/>
        </w:rPr>
        <w:t>.</w:t>
      </w:r>
    </w:p>
    <w:p>
      <w:pPr>
        <w:pStyle w:val="Normal"/>
        <w:rPr>
          <w:rFonts w:cs="Arial"/>
        </w:rPr>
      </w:pPr>
      <w:r>
        <w:rPr>
          <w:rFonts w:cs="Arial"/>
        </w:rPr>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b/>
          <w:sz w:val="24"/>
        </w:rPr>
        <w:t>GENERAL ACTIONS APPLICABLE TO ALL STAFF</w:t>
      </w:r>
    </w:p>
    <w:p>
      <w:pPr>
        <w:pStyle w:val="Normal"/>
        <w:numPr>
          <w:ilvl w:val="2"/>
          <w:numId w:val="44"/>
        </w:numPr>
        <w:tabs>
          <w:tab w:val="clear" w:pos="720"/>
          <w:tab w:val="left" w:pos="360" w:leader="none"/>
        </w:tabs>
        <w:ind w:hanging="360" w:left="360"/>
        <w:rPr>
          <w:rFonts w:cs="Arial"/>
        </w:rPr>
      </w:pPr>
      <w:r>
        <w:rPr>
          <w:rFonts w:cs="Arial"/>
        </w:rPr>
        <w:t xml:space="preserve">All departments should prepare emergency supplies for possible use (i.e., linens, food, emergency water and food supplies, medical and first aid supplies, flashlights). </w:t>
      </w:r>
    </w:p>
    <w:p>
      <w:pPr>
        <w:pStyle w:val="Normal"/>
        <w:numPr>
          <w:ilvl w:val="2"/>
          <w:numId w:val="44"/>
        </w:numPr>
        <w:tabs>
          <w:tab w:val="clear" w:pos="720"/>
          <w:tab w:val="left" w:pos="360" w:leader="none"/>
        </w:tabs>
        <w:ind w:hanging="360" w:left="360"/>
        <w:rPr>
          <w:rFonts w:cs="Arial"/>
        </w:rPr>
      </w:pPr>
      <w:r>
        <w:rPr>
          <w:rFonts w:cs="Arial"/>
        </w:rPr>
        <w:t xml:space="preserve">Identify safe areas (inside hallways and windowless rooms) within the building where staff and residents should be brought if time allows.  </w:t>
      </w:r>
    </w:p>
    <w:p>
      <w:pPr>
        <w:pStyle w:val="Normal"/>
        <w:numPr>
          <w:ilvl w:val="2"/>
          <w:numId w:val="44"/>
        </w:numPr>
        <w:tabs>
          <w:tab w:val="clear" w:pos="720"/>
          <w:tab w:val="left" w:pos="360" w:leader="none"/>
        </w:tabs>
        <w:ind w:hanging="360" w:left="360"/>
        <w:rPr>
          <w:rFonts w:cs="Arial"/>
        </w:rPr>
      </w:pPr>
      <w:r>
        <w:rPr>
          <w:rFonts w:cs="Arial"/>
        </w:rPr>
        <w:t>Turn off all electrical, gas, and water appliances not considered essential for resident care and treatment.  Leave lights on.</w:t>
      </w:r>
    </w:p>
    <w:p>
      <w:pPr>
        <w:pStyle w:val="Normal"/>
        <w:rPr>
          <w:rFonts w:cs="Arial"/>
        </w:rPr>
      </w:pPr>
      <w:r>
        <w:rPr>
          <w:rFonts w:cs="Arial"/>
        </w:rPr>
      </w:r>
    </w:p>
    <w:p>
      <w:pPr>
        <w:pStyle w:val="Normal"/>
        <w:rPr>
          <w:rFonts w:cs="Arial"/>
        </w:rPr>
      </w:pPr>
      <w:r>
        <w:rPr>
          <w:rFonts w:cs="Arial"/>
          <w:b/>
        </w:rPr>
        <w:t>ADMINISTRATOR / INCIDENT COMMANDER</w:t>
      </w:r>
    </w:p>
    <w:p>
      <w:pPr>
        <w:pStyle w:val="Normal"/>
        <w:numPr>
          <w:ilvl w:val="0"/>
          <w:numId w:val="45"/>
        </w:numPr>
        <w:ind w:hanging="360" w:left="360"/>
        <w:rPr>
          <w:rFonts w:cs="Arial"/>
        </w:rPr>
      </w:pPr>
      <w:r>
        <w:rPr>
          <w:rFonts w:cs="Arial"/>
        </w:rPr>
        <w:t xml:space="preserve">Assess the potential impact on facility operations and resident care. Develop an action plan and determine the need to activate Incident Command to manage the incident. </w:t>
      </w:r>
    </w:p>
    <w:p>
      <w:pPr>
        <w:pStyle w:val="Normal"/>
        <w:numPr>
          <w:ilvl w:val="0"/>
          <w:numId w:val="45"/>
        </w:numPr>
        <w:ind w:hanging="360" w:left="360"/>
        <w:rPr>
          <w:rFonts w:cs="Arial"/>
        </w:rPr>
      </w:pPr>
      <w:r>
        <w:rPr>
          <w:rFonts w:cs="Arial"/>
        </w:rPr>
        <w:t xml:space="preserve">Weather websites, a weather radio, or local radio and/or television stations should be monitored for condition updates.  </w:t>
      </w:r>
    </w:p>
    <w:p>
      <w:pPr>
        <w:pStyle w:val="Normal"/>
        <w:numPr>
          <w:ilvl w:val="0"/>
          <w:numId w:val="45"/>
        </w:numPr>
        <w:ind w:hanging="360" w:left="360"/>
        <w:rPr>
          <w:rFonts w:cs="Arial"/>
        </w:rPr>
      </w:pPr>
      <w:r>
        <w:rPr>
          <w:rFonts w:cs="Arial"/>
        </w:rPr>
        <w:t xml:space="preserve">Direct a page announcement to be made to alert staff of a “watch” condition and to follow procedures.  Keep staff updated on conditions. </w:t>
      </w:r>
    </w:p>
    <w:p>
      <w:pPr>
        <w:pStyle w:val="Normal"/>
        <w:numPr>
          <w:ilvl w:val="0"/>
          <w:numId w:val="45"/>
        </w:numPr>
        <w:ind w:hanging="360" w:left="360"/>
        <w:rPr>
          <w:rFonts w:cs="Arial"/>
        </w:rPr>
      </w:pPr>
      <w:r>
        <w:rPr>
          <w:rFonts w:cs="Arial"/>
        </w:rPr>
        <w:t>Call in staff, as needed, for the disaster.</w:t>
      </w:r>
    </w:p>
    <w:p>
      <w:pPr>
        <w:pStyle w:val="Normal"/>
        <w:numPr>
          <w:ilvl w:val="0"/>
          <w:numId w:val="45"/>
        </w:numPr>
        <w:ind w:hanging="360" w:left="360"/>
        <w:rPr>
          <w:rFonts w:cs="Arial"/>
        </w:rPr>
      </w:pPr>
      <w:r>
        <w:rPr>
          <w:rFonts w:cs="Arial"/>
        </w:rPr>
        <w:t>Initiate evacuation if directed by local authorities.  See Section D: Full Building Evacuation Plan.</w:t>
      </w:r>
    </w:p>
    <w:p>
      <w:pPr>
        <w:pStyle w:val="Normal"/>
        <w:numPr>
          <w:ilvl w:val="0"/>
          <w:numId w:val="45"/>
        </w:numPr>
        <w:ind w:hanging="360" w:left="360"/>
        <w:rPr>
          <w:rFonts w:cs="Arial"/>
          <w:b/>
        </w:rPr>
      </w:pPr>
      <w:r>
        <w:rPr>
          <w:rFonts w:cs="Arial"/>
        </w:rPr>
        <w:t>With Nursing and the Medical Director, review resident services, based on the potential for facility damage or loss of utilities.</w:t>
      </w:r>
    </w:p>
    <w:p>
      <w:pPr>
        <w:pStyle w:val="Normal"/>
        <w:rPr>
          <w:rFonts w:cs="Arial"/>
        </w:rPr>
      </w:pPr>
      <w:r>
        <w:rPr>
          <w:rFonts w:cs="Arial"/>
        </w:rPr>
      </w:r>
    </w:p>
    <w:p>
      <w:pPr>
        <w:pStyle w:val="Normal"/>
        <w:rPr>
          <w:rFonts w:cs="Arial"/>
          <w:b/>
        </w:rPr>
      </w:pPr>
      <w:r>
        <w:rPr>
          <w:rFonts w:cs="Arial"/>
          <w:b/>
        </w:rPr>
        <w:t>MAINTENANCE / HOUSEKEEPING</w:t>
      </w:r>
      <w:r>
        <w:rPr>
          <w:rStyle w:val="FootnoteReference"/>
          <w:rFonts w:cs="Arial"/>
          <w:b/>
        </w:rPr>
        <w:footnoteReference w:id="47"/>
      </w:r>
    </w:p>
    <w:p>
      <w:pPr>
        <w:pStyle w:val="Normal"/>
        <w:numPr>
          <w:ilvl w:val="0"/>
          <w:numId w:val="46"/>
        </w:numPr>
        <w:ind w:hanging="360" w:left="360"/>
        <w:rPr>
          <w:rFonts w:cs="Arial"/>
        </w:rPr>
      </w:pPr>
      <w:r>
        <w:rPr>
          <w:rFonts w:cs="Arial"/>
        </w:rPr>
        <w:t>Check outdoors for any objects (such as lawn chairs and tables, etc.) which may act as missiles if blown about by high winds.  Secure objects, as practical.</w:t>
      </w:r>
    </w:p>
    <w:p>
      <w:pPr>
        <w:pStyle w:val="Normal"/>
        <w:numPr>
          <w:ilvl w:val="0"/>
          <w:numId w:val="46"/>
        </w:numPr>
        <w:ind w:hanging="360" w:left="360"/>
        <w:rPr>
          <w:rFonts w:cs="Arial"/>
        </w:rPr>
      </w:pPr>
      <w:r>
        <w:rPr>
          <w:rFonts w:cs="Arial"/>
        </w:rPr>
        <w:t>Tape or board up any large windows as necessary</w:t>
      </w:r>
      <w:r>
        <w:rPr>
          <w:rStyle w:val="FootnoteReference"/>
          <w:rFonts w:cs="Arial"/>
        </w:rPr>
        <w:footnoteReference w:id="48"/>
      </w:r>
      <w:r>
        <w:rPr>
          <w:rFonts w:cs="Arial"/>
        </w:rPr>
        <w:t>.</w:t>
      </w:r>
    </w:p>
    <w:p>
      <w:pPr>
        <w:pStyle w:val="Normal"/>
        <w:numPr>
          <w:ilvl w:val="0"/>
          <w:numId w:val="46"/>
        </w:numPr>
        <w:ind w:hanging="360" w:left="360"/>
        <w:rPr>
          <w:rFonts w:cs="Arial"/>
        </w:rPr>
      </w:pPr>
      <w:r>
        <w:rPr>
          <w:rFonts w:cs="Arial"/>
        </w:rPr>
        <w:t>Isolate or remove any chemicals that can react violently with each other (refer to Safety Data Sheet).</w:t>
      </w:r>
    </w:p>
    <w:p>
      <w:pPr>
        <w:pStyle w:val="Normal"/>
        <w:numPr>
          <w:ilvl w:val="0"/>
          <w:numId w:val="46"/>
        </w:numPr>
        <w:ind w:hanging="360" w:left="360"/>
        <w:rPr>
          <w:rFonts w:cs="Arial"/>
        </w:rPr>
      </w:pPr>
      <w:r>
        <w:rPr>
          <w:rFonts w:cs="Arial"/>
        </w:rPr>
        <w:t>Remove canopies, if safe and time permits</w:t>
      </w:r>
      <w:r>
        <w:rPr>
          <w:rStyle w:val="FootnoteReference"/>
          <w:rFonts w:cs="Arial"/>
        </w:rPr>
        <w:footnoteReference w:id="49"/>
      </w:r>
      <w:r>
        <w:rPr>
          <w:rFonts w:cs="Arial"/>
        </w:rPr>
        <w:t>.</w:t>
      </w:r>
    </w:p>
    <w:p>
      <w:pPr>
        <w:pStyle w:val="Normal"/>
        <w:numPr>
          <w:ilvl w:val="0"/>
          <w:numId w:val="46"/>
        </w:numPr>
        <w:ind w:hanging="360" w:left="360"/>
        <w:rPr>
          <w:rFonts w:cs="Arial"/>
        </w:rPr>
      </w:pPr>
      <w:r>
        <w:rPr>
          <w:rFonts w:cs="Arial"/>
        </w:rPr>
        <w:t>Remove antennas and satellite dishes.</w:t>
      </w:r>
      <w:r>
        <w:rPr>
          <w:rStyle w:val="FootnoteReference"/>
          <w:rFonts w:cs="Arial"/>
        </w:rPr>
        <w:footnoteReference w:id="50"/>
      </w:r>
    </w:p>
    <w:p>
      <w:pPr>
        <w:pStyle w:val="Normal"/>
        <w:numPr>
          <w:ilvl w:val="0"/>
          <w:numId w:val="46"/>
        </w:numPr>
        <w:ind w:hanging="360" w:left="360"/>
        <w:rPr>
          <w:rFonts w:cs="Arial"/>
        </w:rPr>
      </w:pPr>
      <w:r>
        <w:rPr>
          <w:rFonts w:cs="Arial"/>
        </w:rPr>
        <w:t>Ensure outdoor signs are properly braced.</w:t>
      </w:r>
    </w:p>
    <w:p>
      <w:pPr>
        <w:pStyle w:val="Normal"/>
        <w:numPr>
          <w:ilvl w:val="0"/>
          <w:numId w:val="46"/>
        </w:numPr>
        <w:ind w:hanging="360" w:left="360"/>
        <w:rPr>
          <w:rFonts w:cs="Arial"/>
        </w:rPr>
      </w:pPr>
      <w:r>
        <w:rPr>
          <w:rFonts w:cs="Arial"/>
        </w:rPr>
        <w:t>Ensure all roof flashing is secured, if safe and time permits.</w:t>
      </w:r>
    </w:p>
    <w:p>
      <w:pPr>
        <w:pStyle w:val="Normal"/>
        <w:numPr>
          <w:ilvl w:val="0"/>
          <w:numId w:val="46"/>
        </w:numPr>
        <w:ind w:hanging="360" w:left="360"/>
        <w:rPr>
          <w:rFonts w:cs="Arial"/>
        </w:rPr>
      </w:pPr>
      <w:r>
        <w:rPr>
          <w:rFonts w:cs="Arial"/>
          <w:b/>
        </w:rPr>
        <w:t xml:space="preserve">Prepare </w:t>
      </w:r>
      <w:r>
        <w:rPr>
          <w:rFonts w:cs="Arial"/>
        </w:rPr>
        <w:t xml:space="preserve">to shut down utilities and assess battery lighting.  </w:t>
      </w:r>
    </w:p>
    <w:p>
      <w:pPr>
        <w:pStyle w:val="Normal"/>
        <w:numPr>
          <w:ilvl w:val="0"/>
          <w:numId w:val="46"/>
        </w:numPr>
        <w:ind w:hanging="360" w:left="360"/>
        <w:rPr>
          <w:rFonts w:cs="Arial"/>
        </w:rPr>
      </w:pPr>
      <w:r>
        <w:rPr>
          <w:rFonts w:cs="Arial"/>
        </w:rPr>
        <w:t>“</w:t>
      </w:r>
      <w:r>
        <w:rPr>
          <w:rFonts w:cs="Arial"/>
        </w:rPr>
        <w:t>Top off” generator fuel, if possible, once notified of a watch.</w:t>
      </w:r>
    </w:p>
    <w:p>
      <w:pPr>
        <w:pStyle w:val="Normal"/>
        <w:numPr>
          <w:ilvl w:val="0"/>
          <w:numId w:val="46"/>
        </w:numPr>
        <w:ind w:hanging="360" w:left="360"/>
        <w:rPr>
          <w:rFonts w:cs="Arial"/>
        </w:rPr>
      </w:pPr>
      <w:r>
        <w:rPr>
          <w:rFonts w:cs="Arial"/>
        </w:rPr>
        <w:t>Ensure all exterior doors and windows are latched.</w:t>
      </w:r>
    </w:p>
    <w:p>
      <w:pPr>
        <w:pStyle w:val="Normal"/>
        <w:numPr>
          <w:ilvl w:val="0"/>
          <w:numId w:val="46"/>
        </w:numPr>
        <w:ind w:hanging="360" w:left="360"/>
        <w:rPr>
          <w:rFonts w:cs="Arial"/>
        </w:rPr>
      </w:pPr>
      <w:r>
        <w:rPr>
          <w:rFonts w:cs="Arial"/>
        </w:rPr>
        <w:t>Brace large doors at shipping and receiving docks</w:t>
      </w:r>
      <w:r>
        <w:rPr>
          <w:rStyle w:val="FootnoteReference"/>
          <w:rFonts w:cs="Arial"/>
        </w:rPr>
        <w:footnoteReference w:id="51"/>
      </w:r>
      <w:r>
        <w:rPr>
          <w:rFonts w:cs="Arial"/>
        </w:rPr>
        <w:t>.</w:t>
      </w:r>
    </w:p>
    <w:p>
      <w:pPr>
        <w:pStyle w:val="Normal"/>
        <w:numPr>
          <w:ilvl w:val="0"/>
          <w:numId w:val="46"/>
        </w:numPr>
        <w:ind w:hanging="360" w:left="360"/>
        <w:rPr>
          <w:rFonts w:cs="Arial"/>
        </w:rPr>
      </w:pPr>
      <w:r>
        <w:rPr>
          <w:rFonts w:cs="Arial"/>
        </w:rPr>
        <w:t>Ensure roof and outdoor drains are free from debris in order to handle heavy rains.</w:t>
      </w:r>
    </w:p>
    <w:p>
      <w:pPr>
        <w:pStyle w:val="Normal"/>
        <w:numPr>
          <w:ilvl w:val="0"/>
          <w:numId w:val="46"/>
        </w:numPr>
        <w:ind w:hanging="360" w:left="360"/>
        <w:rPr>
          <w:rFonts w:cs="Arial"/>
        </w:rPr>
      </w:pPr>
      <w:r>
        <w:rPr>
          <w:rFonts w:cs="Arial"/>
        </w:rPr>
        <w:t>Have staff remain on duty until relieved.</w:t>
      </w:r>
    </w:p>
    <w:p>
      <w:pPr>
        <w:pStyle w:val="Normal"/>
        <w:rPr>
          <w:rFonts w:cs="Arial"/>
        </w:rPr>
      </w:pPr>
      <w:r>
        <w:rPr>
          <w:rFonts w:cs="Arial"/>
        </w:rPr>
      </w:r>
    </w:p>
    <w:p>
      <w:pPr>
        <w:pStyle w:val="Normal"/>
        <w:rPr>
          <w:rFonts w:cs="Arial"/>
          <w:b/>
        </w:rPr>
      </w:pPr>
      <w:r>
        <w:rPr>
          <w:rFonts w:cs="Arial"/>
          <w:b/>
        </w:rPr>
        <w:t>NURSING</w:t>
      </w:r>
    </w:p>
    <w:p>
      <w:pPr>
        <w:pStyle w:val="Normal"/>
        <w:numPr>
          <w:ilvl w:val="0"/>
          <w:numId w:val="47"/>
        </w:numPr>
        <w:ind w:hanging="360" w:left="360"/>
        <w:rPr>
          <w:rFonts w:cs="Arial"/>
        </w:rPr>
      </w:pPr>
      <w:r>
        <w:rPr>
          <w:rFonts w:cs="Arial"/>
        </w:rPr>
        <w:t>Bring in residents and staff from outside.</w:t>
      </w:r>
    </w:p>
    <w:p>
      <w:pPr>
        <w:pStyle w:val="Normal"/>
        <w:numPr>
          <w:ilvl w:val="0"/>
          <w:numId w:val="47"/>
        </w:numPr>
        <w:ind w:hanging="360" w:left="360"/>
        <w:rPr>
          <w:rFonts w:cs="Arial"/>
        </w:rPr>
      </w:pPr>
      <w:r>
        <w:rPr>
          <w:rFonts w:cs="Arial"/>
        </w:rPr>
        <w:t>Close all cubicle curtains, windows, window curtains, and blinds to provide a barrier between windows and the residents.  Remove items from window ledges and pictures from walls.  Remove any other items that may be blown around.  Secure items in closet.</w:t>
      </w:r>
    </w:p>
    <w:p>
      <w:pPr>
        <w:pStyle w:val="Normal"/>
        <w:numPr>
          <w:ilvl w:val="0"/>
          <w:numId w:val="47"/>
        </w:numPr>
        <w:ind w:hanging="360" w:left="360"/>
        <w:rPr>
          <w:rFonts w:cs="Arial"/>
        </w:rPr>
      </w:pPr>
      <w:r>
        <w:rPr>
          <w:rFonts w:cs="Arial"/>
        </w:rPr>
        <w:t>Put bed in low position.</w:t>
      </w:r>
    </w:p>
    <w:p>
      <w:pPr>
        <w:pStyle w:val="Normal"/>
        <w:numPr>
          <w:ilvl w:val="0"/>
          <w:numId w:val="47"/>
        </w:numPr>
        <w:ind w:hanging="360" w:left="360"/>
        <w:rPr>
          <w:rFonts w:cs="Arial"/>
        </w:rPr>
      </w:pPr>
      <w:r>
        <w:rPr>
          <w:rFonts w:cs="Arial"/>
        </w:rPr>
        <w:t>Fill tubs and sinks with water.</w:t>
      </w:r>
    </w:p>
    <w:p>
      <w:pPr>
        <w:pStyle w:val="Normal"/>
        <w:numPr>
          <w:ilvl w:val="0"/>
          <w:numId w:val="47"/>
        </w:numPr>
        <w:ind w:hanging="360" w:left="360"/>
        <w:rPr>
          <w:rFonts w:cs="Arial"/>
        </w:rPr>
      </w:pPr>
      <w:r>
        <w:rPr>
          <w:rFonts w:cs="Arial"/>
        </w:rPr>
        <w:t>Monitor weather radio or local radio for changing conditions.</w:t>
      </w:r>
    </w:p>
    <w:p>
      <w:pPr>
        <w:pStyle w:val="Normal"/>
        <w:numPr>
          <w:ilvl w:val="0"/>
          <w:numId w:val="47"/>
        </w:numPr>
        <w:ind w:hanging="360" w:left="360"/>
        <w:rPr>
          <w:rFonts w:cs="Arial"/>
        </w:rPr>
      </w:pPr>
      <w:r>
        <w:rPr>
          <w:rFonts w:cs="Arial"/>
        </w:rPr>
        <w:t xml:space="preserve">Have staff remain on duty until relieved. </w:t>
      </w:r>
    </w:p>
    <w:p>
      <w:pPr>
        <w:pStyle w:val="Normal"/>
        <w:rPr>
          <w:rFonts w:cs="Arial"/>
        </w:rPr>
      </w:pPr>
      <w:r>
        <w:rPr>
          <w:rFonts w:cs="Arial"/>
        </w:rPr>
      </w:r>
    </w:p>
    <w:p>
      <w:pPr>
        <w:pStyle w:val="Normal"/>
        <w:rPr>
          <w:rFonts w:cs="Arial"/>
        </w:rPr>
      </w:pPr>
      <w:r>
        <w:rPr>
          <w:rFonts w:cs="Arial"/>
        </w:rPr>
      </w:r>
      <w:bookmarkStart w:id="155" w:name="_Toc490282647"/>
      <w:bookmarkStart w:id="156" w:name="_Toc489959476"/>
      <w:bookmarkStart w:id="157" w:name="_Toc489959360"/>
      <w:bookmarkStart w:id="158" w:name="_Toc489959195"/>
      <w:bookmarkStart w:id="159" w:name="_Toc489958849"/>
      <w:bookmarkStart w:id="160" w:name="_Toc489958767"/>
      <w:bookmarkStart w:id="161" w:name="_Toc489958669"/>
      <w:bookmarkStart w:id="162" w:name="_Toc489958350"/>
      <w:bookmarkStart w:id="163" w:name="_Toc489958200"/>
      <w:bookmarkStart w:id="164" w:name="_Toc489957805"/>
      <w:bookmarkStart w:id="165" w:name="_Toc490282647"/>
      <w:bookmarkStart w:id="166" w:name="_Toc489959476"/>
      <w:bookmarkStart w:id="167" w:name="_Toc489959360"/>
      <w:bookmarkStart w:id="168" w:name="_Toc489959195"/>
      <w:bookmarkStart w:id="169" w:name="_Toc489958849"/>
      <w:bookmarkStart w:id="170" w:name="_Toc489958767"/>
      <w:bookmarkStart w:id="171" w:name="_Toc489958669"/>
      <w:bookmarkStart w:id="172" w:name="_Toc489958350"/>
      <w:bookmarkStart w:id="173" w:name="_Toc489958200"/>
      <w:bookmarkStart w:id="174" w:name="_Toc489957805"/>
    </w:p>
    <w:p>
      <w:pPr>
        <w:pStyle w:val="Normal"/>
        <w:rPr>
          <w:rFonts w:cs="Arial"/>
          <w:b/>
          <w:sz w:val="28"/>
          <w:szCs w:val="28"/>
          <w:u w:val="single"/>
        </w:rPr>
      </w:pPr>
      <w:bookmarkStart w:id="175" w:name="_Toc490282647"/>
      <w:bookmarkStart w:id="176" w:name="_Toc489959476"/>
      <w:bookmarkStart w:id="177" w:name="_Toc489959360"/>
      <w:bookmarkStart w:id="178" w:name="_Toc489959195"/>
      <w:bookmarkStart w:id="179" w:name="_Toc489958849"/>
      <w:bookmarkStart w:id="180" w:name="_Toc489958767"/>
      <w:bookmarkStart w:id="181" w:name="_Toc489958669"/>
      <w:bookmarkStart w:id="182" w:name="_Toc489958350"/>
      <w:bookmarkStart w:id="183" w:name="_Toc489958200"/>
      <w:bookmarkStart w:id="184" w:name="_Toc489957805"/>
      <w:r>
        <w:rPr>
          <w:rFonts w:cs="Arial"/>
          <w:b/>
          <w:sz w:val="28"/>
          <w:szCs w:val="28"/>
          <w:u w:val="single"/>
        </w:rPr>
        <w:t>TORNADO WARNING</w:t>
      </w:r>
      <w:bookmarkEnd w:id="175"/>
      <w:bookmarkEnd w:id="176"/>
      <w:bookmarkEnd w:id="177"/>
      <w:bookmarkEnd w:id="178"/>
      <w:bookmarkEnd w:id="179"/>
      <w:bookmarkEnd w:id="180"/>
      <w:bookmarkEnd w:id="181"/>
      <w:bookmarkEnd w:id="182"/>
      <w:bookmarkEnd w:id="183"/>
      <w:bookmarkEnd w:id="184"/>
    </w:p>
    <w:p>
      <w:pPr>
        <w:pStyle w:val="Normal"/>
        <w:rPr>
          <w:rFonts w:cs="Arial"/>
        </w:rPr>
      </w:pPr>
      <w:r>
        <w:rPr>
          <w:rFonts w:cs="Arial"/>
        </w:rPr>
        <w:t xml:space="preserve">An issued </w:t>
      </w:r>
      <w:r>
        <w:rPr>
          <w:rFonts w:cs="Arial"/>
          <w:u w:val="single"/>
        </w:rPr>
        <w:t>TORNADO WARNING</w:t>
      </w:r>
      <w:r>
        <w:rPr>
          <w:rFonts w:cs="Arial"/>
        </w:rPr>
        <w:t xml:space="preserve"> means a tornado(s) is in the area specified and immediate staff actions should be taken.</w:t>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sz w:val="24"/>
        </w:rPr>
      </w:pPr>
      <w:r>
        <w:rPr>
          <w:rFonts w:cs="Arial"/>
          <w:b/>
          <w:sz w:val="24"/>
        </w:rPr>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b/>
          <w:sz w:val="24"/>
        </w:rPr>
        <w:t>GENERAL ACTIONS APPLICABLE TO ALL STAFF</w:t>
      </w:r>
    </w:p>
    <w:p>
      <w:pPr>
        <w:pStyle w:val="Normal"/>
        <w:numPr>
          <w:ilvl w:val="0"/>
          <w:numId w:val="48"/>
        </w:numPr>
        <w:tabs>
          <w:tab w:val="clear" w:pos="720"/>
          <w:tab w:val="left" w:pos="360" w:leader="none"/>
        </w:tabs>
        <w:ind w:hanging="360" w:left="360"/>
        <w:rPr>
          <w:rFonts w:cs="Arial"/>
        </w:rPr>
      </w:pPr>
      <w:r>
        <w:rPr>
          <w:rFonts w:cs="Arial"/>
        </w:rPr>
        <w:t>All staff will help with moving residents to an inside windowless room of the interior hallway.  Follow direction of Nursing staff in moving residents.</w:t>
      </w:r>
    </w:p>
    <w:p>
      <w:pPr>
        <w:pStyle w:val="Normal"/>
        <w:numPr>
          <w:ilvl w:val="0"/>
          <w:numId w:val="48"/>
        </w:numPr>
        <w:tabs>
          <w:tab w:val="clear" w:pos="720"/>
          <w:tab w:val="left" w:pos="360" w:leader="none"/>
        </w:tabs>
        <w:ind w:hanging="360" w:left="360"/>
        <w:rPr>
          <w:rFonts w:cs="Arial"/>
        </w:rPr>
      </w:pPr>
      <w:r>
        <w:rPr>
          <w:rFonts w:cs="Arial"/>
        </w:rPr>
        <w:t>Reassure residents.</w:t>
      </w:r>
    </w:p>
    <w:p>
      <w:pPr>
        <w:pStyle w:val="Normal"/>
        <w:rPr>
          <w:rFonts w:cs="Arial"/>
        </w:rPr>
      </w:pPr>
      <w:r>
        <w:rPr>
          <w:rFonts w:cs="Arial"/>
        </w:rPr>
      </w:r>
    </w:p>
    <w:p>
      <w:pPr>
        <w:pStyle w:val="Normal"/>
        <w:rPr>
          <w:rFonts w:cs="Arial"/>
        </w:rPr>
      </w:pPr>
      <w:r>
        <w:rPr>
          <w:rFonts w:cs="Arial"/>
          <w:b/>
        </w:rPr>
        <w:t>ADMINISTRATOR / INCIDENT COMMANDER</w:t>
      </w:r>
    </w:p>
    <w:p>
      <w:pPr>
        <w:pStyle w:val="Normal"/>
        <w:numPr>
          <w:ilvl w:val="0"/>
          <w:numId w:val="49"/>
        </w:numPr>
        <w:tabs>
          <w:tab w:val="clear" w:pos="720"/>
          <w:tab w:val="left" w:pos="360" w:leader="none"/>
        </w:tabs>
        <w:ind w:hanging="360" w:left="360"/>
        <w:rPr>
          <w:rFonts w:cs="Arial"/>
        </w:rPr>
      </w:pPr>
      <w:r>
        <w:rPr>
          <w:rFonts w:cs="Arial"/>
        </w:rPr>
        <w:t xml:space="preserve">Activate Incident Command if not already done. </w:t>
      </w:r>
    </w:p>
    <w:p>
      <w:pPr>
        <w:pStyle w:val="Normal"/>
        <w:numPr>
          <w:ilvl w:val="0"/>
          <w:numId w:val="49"/>
        </w:numPr>
        <w:tabs>
          <w:tab w:val="clear" w:pos="720"/>
          <w:tab w:val="left" w:pos="360" w:leader="none"/>
        </w:tabs>
        <w:ind w:hanging="360" w:left="360"/>
        <w:rPr>
          <w:rFonts w:cs="Arial"/>
        </w:rPr>
      </w:pPr>
      <w:r>
        <w:rPr>
          <w:rFonts w:cs="Arial"/>
        </w:rPr>
        <w:t>Direct a page announcement to be made alerting staff of disaster situation.  Staff should initiate life safety actions.</w:t>
      </w:r>
    </w:p>
    <w:p>
      <w:pPr>
        <w:pStyle w:val="Normal"/>
        <w:numPr>
          <w:ilvl w:val="0"/>
          <w:numId w:val="49"/>
        </w:numPr>
        <w:tabs>
          <w:tab w:val="clear" w:pos="720"/>
          <w:tab w:val="left" w:pos="360" w:leader="none"/>
        </w:tabs>
        <w:ind w:hanging="360" w:left="360"/>
        <w:rPr>
          <w:rFonts w:cs="Arial"/>
        </w:rPr>
      </w:pPr>
      <w:r>
        <w:rPr>
          <w:rFonts w:cs="Arial"/>
        </w:rPr>
        <w:t>Ensure all other guidelines of this procedure are carried out.  Monitor official National Weather Service / Local Office of Emergency Management for guidance.</w:t>
      </w:r>
    </w:p>
    <w:p>
      <w:pPr>
        <w:pStyle w:val="Normal"/>
        <w:numPr>
          <w:ilvl w:val="0"/>
          <w:numId w:val="49"/>
        </w:numPr>
        <w:tabs>
          <w:tab w:val="clear" w:pos="720"/>
          <w:tab w:val="left" w:pos="360" w:leader="none"/>
        </w:tabs>
        <w:ind w:hanging="360" w:left="360"/>
        <w:rPr>
          <w:rFonts w:cs="Arial"/>
        </w:rPr>
      </w:pPr>
      <w:r>
        <w:rPr>
          <w:rFonts w:cs="Arial"/>
        </w:rPr>
        <w:t xml:space="preserve">Call for Department Rapid Assessment Form from all departments as time allows.  </w:t>
      </w:r>
    </w:p>
    <w:p>
      <w:pPr>
        <w:pStyle w:val="Normal"/>
        <w:numPr>
          <w:ilvl w:val="0"/>
          <w:numId w:val="49"/>
        </w:numPr>
        <w:tabs>
          <w:tab w:val="clear" w:pos="720"/>
          <w:tab w:val="left" w:pos="360" w:leader="none"/>
        </w:tabs>
        <w:ind w:hanging="360" w:left="360"/>
        <w:rPr>
          <w:rFonts w:cs="Arial"/>
        </w:rPr>
      </w:pPr>
      <w:r>
        <w:rPr>
          <w:rFonts w:cs="Arial"/>
        </w:rPr>
        <w:t>Determine resident services that can be offered.</w:t>
      </w:r>
    </w:p>
    <w:p>
      <w:pPr>
        <w:pStyle w:val="Normal"/>
        <w:numPr>
          <w:ilvl w:val="0"/>
          <w:numId w:val="49"/>
        </w:numPr>
        <w:tabs>
          <w:tab w:val="clear" w:pos="720"/>
          <w:tab w:val="left" w:pos="360" w:leader="none"/>
        </w:tabs>
        <w:ind w:hanging="360" w:left="360"/>
        <w:rPr>
          <w:rFonts w:cs="Arial"/>
        </w:rPr>
      </w:pPr>
      <w:r>
        <w:rPr>
          <w:rFonts w:cs="Arial"/>
        </w:rPr>
        <w:t>Start repairs as soon as possible.</w:t>
      </w:r>
    </w:p>
    <w:p>
      <w:pPr>
        <w:pStyle w:val="Normal"/>
        <w:numPr>
          <w:ilvl w:val="0"/>
          <w:numId w:val="49"/>
        </w:numPr>
        <w:tabs>
          <w:tab w:val="clear" w:pos="720"/>
          <w:tab w:val="left" w:pos="360" w:leader="none"/>
        </w:tabs>
        <w:ind w:hanging="360" w:left="360"/>
        <w:rPr>
          <w:rFonts w:cs="Arial"/>
        </w:rPr>
      </w:pPr>
      <w:r>
        <w:rPr>
          <w:rFonts w:cs="Arial"/>
        </w:rPr>
        <w:t>Address staff housing and influx of other people, as necessary.</w:t>
      </w:r>
    </w:p>
    <w:p>
      <w:pPr>
        <w:pStyle w:val="Normal"/>
        <w:rPr>
          <w:rFonts w:cs="Arial"/>
        </w:rPr>
      </w:pPr>
      <w:r>
        <w:rPr>
          <w:rFonts w:cs="Arial"/>
        </w:rPr>
      </w:r>
    </w:p>
    <w:p>
      <w:pPr>
        <w:pStyle w:val="Normal"/>
        <w:rPr>
          <w:rFonts w:cs="Arial"/>
          <w:b/>
        </w:rPr>
      </w:pPr>
      <w:r>
        <w:rPr>
          <w:rFonts w:cs="Arial"/>
          <w:b/>
        </w:rPr>
        <w:t>MAINTENANCE</w:t>
      </w:r>
    </w:p>
    <w:p>
      <w:pPr>
        <w:pStyle w:val="Normal"/>
        <w:numPr>
          <w:ilvl w:val="0"/>
          <w:numId w:val="50"/>
        </w:numPr>
        <w:tabs>
          <w:tab w:val="clear" w:pos="720"/>
          <w:tab w:val="left" w:pos="360" w:leader="none"/>
        </w:tabs>
        <w:ind w:hanging="360" w:left="360"/>
        <w:rPr>
          <w:rFonts w:cs="Arial"/>
        </w:rPr>
      </w:pPr>
      <w:r>
        <w:rPr>
          <w:rFonts w:cs="Arial"/>
        </w:rPr>
        <w:t xml:space="preserve">Shut down utilities, as necessary.  This may include generator if situation is dire (i.e., electrical fire).   </w:t>
      </w:r>
    </w:p>
    <w:p>
      <w:pPr>
        <w:pStyle w:val="Normal"/>
        <w:numPr>
          <w:ilvl w:val="0"/>
          <w:numId w:val="50"/>
        </w:numPr>
        <w:tabs>
          <w:tab w:val="clear" w:pos="720"/>
          <w:tab w:val="left" w:pos="360" w:leader="none"/>
        </w:tabs>
        <w:ind w:hanging="360" w:left="360"/>
        <w:rPr>
          <w:rFonts w:cs="Arial"/>
        </w:rPr>
      </w:pPr>
      <w:r>
        <w:rPr>
          <w:rFonts w:cs="Arial"/>
        </w:rPr>
        <w:t>Perform an assessment of structural damage for the entire building.  Inform Command Center of survey results.</w:t>
      </w:r>
    </w:p>
    <w:p>
      <w:pPr>
        <w:pStyle w:val="Normal"/>
        <w:rPr>
          <w:rFonts w:cs="Arial"/>
        </w:rPr>
      </w:pPr>
      <w:r>
        <w:rPr>
          <w:rFonts w:cs="Arial"/>
        </w:rPr>
      </w:r>
    </w:p>
    <w:p>
      <w:pPr>
        <w:pStyle w:val="Normal"/>
        <w:rPr>
          <w:rFonts w:cs="Arial"/>
          <w:b/>
        </w:rPr>
      </w:pPr>
      <w:r>
        <w:rPr>
          <w:rFonts w:cs="Arial"/>
          <w:b/>
        </w:rPr>
        <w:t>NURSING</w:t>
      </w:r>
    </w:p>
    <w:p>
      <w:pPr>
        <w:pStyle w:val="Normal"/>
        <w:numPr>
          <w:ilvl w:val="0"/>
          <w:numId w:val="51"/>
        </w:numPr>
        <w:tabs>
          <w:tab w:val="clear" w:pos="720"/>
          <w:tab w:val="left" w:pos="360" w:leader="none"/>
        </w:tabs>
        <w:ind w:hanging="1080" w:left="1080"/>
        <w:rPr>
          <w:rFonts w:cs="Arial"/>
        </w:rPr>
      </w:pPr>
      <w:r>
        <w:rPr>
          <w:rFonts w:cs="Arial"/>
        </w:rPr>
        <w:t>If unable to relocate a resident to a hallway or windowless room (i.e., bariatric):</w:t>
      </w:r>
    </w:p>
    <w:p>
      <w:pPr>
        <w:pStyle w:val="Normal"/>
        <w:numPr>
          <w:ilvl w:val="0"/>
          <w:numId w:val="52"/>
        </w:numPr>
        <w:tabs>
          <w:tab w:val="left" w:pos="720" w:leader="none"/>
        </w:tabs>
        <w:ind w:hanging="1080" w:left="1440"/>
        <w:rPr>
          <w:rFonts w:cs="Arial"/>
        </w:rPr>
      </w:pPr>
      <w:r>
        <w:rPr>
          <w:rFonts w:cs="Arial"/>
        </w:rPr>
        <w:t>Close blinds.</w:t>
      </w:r>
    </w:p>
    <w:p>
      <w:pPr>
        <w:pStyle w:val="Normal"/>
        <w:numPr>
          <w:ilvl w:val="0"/>
          <w:numId w:val="52"/>
        </w:numPr>
        <w:tabs>
          <w:tab w:val="left" w:pos="720" w:leader="none"/>
        </w:tabs>
        <w:ind w:hanging="1080" w:left="1440"/>
        <w:rPr>
          <w:rFonts w:cs="Arial"/>
        </w:rPr>
      </w:pPr>
      <w:r>
        <w:rPr>
          <w:rFonts w:cs="Arial"/>
        </w:rPr>
        <w:t>Move resident to the inside wall of the room, if possible.</w:t>
      </w:r>
    </w:p>
    <w:p>
      <w:pPr>
        <w:pStyle w:val="Normal"/>
        <w:numPr>
          <w:ilvl w:val="0"/>
          <w:numId w:val="52"/>
        </w:numPr>
        <w:tabs>
          <w:tab w:val="left" w:pos="720" w:leader="none"/>
        </w:tabs>
        <w:ind w:hanging="1080" w:left="1440"/>
        <w:rPr>
          <w:rFonts w:cs="Arial"/>
        </w:rPr>
      </w:pPr>
      <w:r>
        <w:rPr>
          <w:rFonts w:cs="Arial"/>
        </w:rPr>
        <w:t>Cover resident with a blanket.</w:t>
      </w:r>
    </w:p>
    <w:p>
      <w:pPr>
        <w:pStyle w:val="Normal"/>
        <w:numPr>
          <w:ilvl w:val="0"/>
          <w:numId w:val="53"/>
        </w:numPr>
        <w:ind w:hanging="360" w:left="360"/>
        <w:rPr>
          <w:rFonts w:cs="Arial"/>
        </w:rPr>
      </w:pPr>
      <w:r>
        <w:rPr>
          <w:rFonts w:cs="Arial"/>
        </w:rPr>
        <w:t>Move all other residents into hallways or rooms without windows.  If residents are sitting in chairs, place a pillow on their laps.  For residents who must be in the prone position, slide the resident and mattress to the floor. If moving all residents is not practical, cover them with blankets, pillows, etc. for protection from flying debris.</w:t>
      </w:r>
    </w:p>
    <w:p>
      <w:pPr>
        <w:pStyle w:val="Normal"/>
        <w:numPr>
          <w:ilvl w:val="0"/>
          <w:numId w:val="53"/>
        </w:numPr>
        <w:ind w:hanging="360" w:left="360"/>
        <w:rPr>
          <w:rFonts w:cs="Arial"/>
        </w:rPr>
      </w:pPr>
      <w:r>
        <w:rPr>
          <w:rFonts w:cs="Arial"/>
        </w:rPr>
        <w:t>Staff should position themselves under sturdy furniture, crouch in a “ball” and cover with a blanket, if possible, away from windows and swinging doors.  At a minimum, sit on the floor in the hall against the inside wall.</w:t>
      </w:r>
    </w:p>
    <w:p>
      <w:pPr>
        <w:pStyle w:val="Normal"/>
        <w:numPr>
          <w:ilvl w:val="0"/>
          <w:numId w:val="53"/>
        </w:numPr>
        <w:ind w:hanging="360" w:left="360"/>
        <w:rPr>
          <w:rFonts w:cs="Arial"/>
        </w:rPr>
      </w:pPr>
      <w:r>
        <w:rPr>
          <w:rFonts w:cs="Arial"/>
        </w:rPr>
        <w:t>As winds subside:</w:t>
      </w:r>
    </w:p>
    <w:p>
      <w:pPr>
        <w:pStyle w:val="Normal"/>
        <w:numPr>
          <w:ilvl w:val="1"/>
          <w:numId w:val="54"/>
        </w:numPr>
        <w:tabs>
          <w:tab w:val="left" w:pos="720" w:leader="none"/>
        </w:tabs>
        <w:ind w:hanging="1080" w:left="1440"/>
        <w:rPr>
          <w:rFonts w:cs="Arial"/>
        </w:rPr>
      </w:pPr>
      <w:r>
        <w:rPr>
          <w:rFonts w:cs="Arial"/>
        </w:rPr>
        <w:t>Perform an immediate assessment of resident and staff injuries.</w:t>
      </w:r>
    </w:p>
    <w:p>
      <w:pPr>
        <w:pStyle w:val="Normal"/>
        <w:numPr>
          <w:ilvl w:val="1"/>
          <w:numId w:val="54"/>
        </w:numPr>
        <w:tabs>
          <w:tab w:val="left" w:pos="720" w:leader="none"/>
        </w:tabs>
        <w:ind w:hanging="1080" w:left="1440"/>
        <w:rPr>
          <w:rFonts w:cs="Arial"/>
        </w:rPr>
      </w:pPr>
      <w:r>
        <w:rPr>
          <w:rFonts w:cs="Arial"/>
        </w:rPr>
        <w:t>Perform an immediate assessment of structural damage in the area.</w:t>
      </w:r>
    </w:p>
    <w:p>
      <w:pPr>
        <w:pStyle w:val="Normal"/>
        <w:numPr>
          <w:ilvl w:val="1"/>
          <w:numId w:val="54"/>
        </w:numPr>
        <w:tabs>
          <w:tab w:val="left" w:pos="720" w:leader="none"/>
        </w:tabs>
        <w:ind w:hanging="1080" w:left="1440"/>
        <w:rPr>
          <w:rFonts w:cs="Arial"/>
        </w:rPr>
      </w:pPr>
      <w:r>
        <w:rPr>
          <w:rFonts w:cs="Arial"/>
        </w:rPr>
        <w:t>Move residents away from damaged areas.</w:t>
      </w:r>
    </w:p>
    <w:p>
      <w:pPr>
        <w:pStyle w:val="Normal"/>
        <w:numPr>
          <w:ilvl w:val="1"/>
          <w:numId w:val="54"/>
        </w:numPr>
        <w:tabs>
          <w:tab w:val="left" w:pos="720" w:leader="none"/>
        </w:tabs>
        <w:ind w:hanging="1080" w:left="1440"/>
        <w:rPr>
          <w:rFonts w:cs="Arial"/>
        </w:rPr>
      </w:pPr>
      <w:r>
        <w:rPr>
          <w:rFonts w:cs="Arial"/>
        </w:rPr>
        <w:t>Inform Command Center of assessment.</w:t>
      </w:r>
    </w:p>
    <w:p>
      <w:pPr>
        <w:pStyle w:val="Normal"/>
        <w:numPr>
          <w:ilvl w:val="0"/>
          <w:numId w:val="3"/>
        </w:numPr>
        <w:tabs>
          <w:tab w:val="clear" w:pos="720"/>
          <w:tab w:val="left" w:pos="360" w:leader="none"/>
        </w:tabs>
        <w:ind w:hanging="1080" w:left="1080"/>
        <w:rPr>
          <w:rFonts w:cs="Arial"/>
          <w:b/>
        </w:rPr>
      </w:pPr>
      <w:r>
        <w:rPr>
          <w:rFonts w:cs="Arial"/>
        </w:rPr>
        <w:t>Institute necessary medical attention, as necessary.</w:t>
      </w:r>
      <w:r>
        <w:rPr>
          <w:rFonts w:cs="Arial"/>
          <w:b/>
        </w:rPr>
        <w:t xml:space="preserve"> </w:t>
      </w:r>
    </w:p>
    <w:p>
      <w:pPr>
        <w:pStyle w:val="Normal"/>
        <w:rPr>
          <w:rFonts w:cs="Arial"/>
        </w:rPr>
      </w:pPr>
      <w:r>
        <w:rPr>
          <w:rFonts w:cs="Arial"/>
        </w:rPr>
      </w:r>
    </w:p>
    <w:p>
      <w:pPr>
        <w:pStyle w:val="Normal"/>
        <w:rPr>
          <w:rFonts w:cs="Arial"/>
          <w:b/>
        </w:rPr>
      </w:pPr>
      <w:r>
        <w:rPr>
          <w:rFonts w:cs="Arial"/>
          <w:b/>
        </w:rPr>
        <w:t>RETURN TO NORMAL OPERATIONS / RECOVERY</w:t>
      </w:r>
    </w:p>
    <w:p>
      <w:pPr>
        <w:pStyle w:val="Normal"/>
        <w:rPr>
          <w:rFonts w:cs="Arial"/>
        </w:rPr>
      </w:pPr>
      <w:r>
        <w:rPr>
          <w:rFonts w:cs="Arial"/>
        </w:rPr>
        <w:t>Once the winds subside and situations return to normal, or tornado watch has been lifted:</w:t>
      </w:r>
    </w:p>
    <w:p>
      <w:pPr>
        <w:pStyle w:val="Normal"/>
        <w:numPr>
          <w:ilvl w:val="0"/>
          <w:numId w:val="55"/>
        </w:numPr>
        <w:tabs>
          <w:tab w:val="clear" w:pos="720"/>
          <w:tab w:val="left" w:pos="360" w:leader="none"/>
        </w:tabs>
        <w:ind w:hanging="360" w:left="360"/>
        <w:rPr>
          <w:rFonts w:cs="Arial"/>
        </w:rPr>
      </w:pPr>
      <w:r>
        <w:rPr>
          <w:rFonts w:cs="Arial"/>
        </w:rPr>
        <w:t>Have Maintenance ensure all hazardous materials and debris are cleaned up, if necessary.</w:t>
      </w:r>
    </w:p>
    <w:p>
      <w:pPr>
        <w:pStyle w:val="Normal"/>
        <w:numPr>
          <w:ilvl w:val="0"/>
          <w:numId w:val="55"/>
        </w:numPr>
        <w:tabs>
          <w:tab w:val="clear" w:pos="720"/>
          <w:tab w:val="left" w:pos="360" w:leader="none"/>
        </w:tabs>
        <w:ind w:hanging="360" w:left="360"/>
        <w:rPr>
          <w:rFonts w:cs="Arial"/>
        </w:rPr>
      </w:pPr>
      <w:r>
        <w:rPr>
          <w:rFonts w:cs="Arial"/>
        </w:rPr>
        <w:t xml:space="preserve">Have Maintenance verify the integrity of the building and utilities.  </w:t>
      </w:r>
    </w:p>
    <w:p>
      <w:pPr>
        <w:pStyle w:val="Normal"/>
        <w:numPr>
          <w:ilvl w:val="0"/>
          <w:numId w:val="55"/>
        </w:numPr>
        <w:tabs>
          <w:tab w:val="clear" w:pos="720"/>
          <w:tab w:val="left" w:pos="360" w:leader="none"/>
        </w:tabs>
        <w:ind w:hanging="360" w:left="360"/>
        <w:rPr>
          <w:rFonts w:cs="Arial"/>
        </w:rPr>
      </w:pPr>
      <w:r>
        <w:rPr>
          <w:rFonts w:cs="Arial"/>
        </w:rPr>
        <w:t>Have Maintenance work with contractors and vendors on items needed for recovery.</w:t>
      </w:r>
    </w:p>
    <w:p>
      <w:pPr>
        <w:pStyle w:val="Normal"/>
        <w:numPr>
          <w:ilvl w:val="0"/>
          <w:numId w:val="55"/>
        </w:numPr>
        <w:tabs>
          <w:tab w:val="clear" w:pos="720"/>
          <w:tab w:val="left" w:pos="360" w:leader="none"/>
        </w:tabs>
        <w:ind w:hanging="360" w:left="360"/>
        <w:rPr>
          <w:rFonts w:cs="Arial"/>
        </w:rPr>
      </w:pPr>
      <w:r>
        <w:rPr>
          <w:rFonts w:cs="Arial"/>
        </w:rPr>
        <w:t>Instruct all departments to return items and residents that were moved during the disaster, if safe to do so.</w:t>
      </w:r>
    </w:p>
    <w:p>
      <w:pPr>
        <w:pStyle w:val="Normal"/>
        <w:numPr>
          <w:ilvl w:val="0"/>
          <w:numId w:val="55"/>
        </w:numPr>
        <w:tabs>
          <w:tab w:val="clear" w:pos="720"/>
          <w:tab w:val="left" w:pos="360" w:leader="none"/>
        </w:tabs>
        <w:ind w:hanging="360" w:left="360"/>
        <w:rPr>
          <w:rFonts w:cs="Arial"/>
        </w:rPr>
      </w:pPr>
      <w:r>
        <w:rPr>
          <w:rFonts w:cs="Arial"/>
        </w:rPr>
        <w:t>Determine the status of the facility.</w:t>
      </w:r>
    </w:p>
    <w:p>
      <w:pPr>
        <w:pStyle w:val="Normal"/>
        <w:numPr>
          <w:ilvl w:val="0"/>
          <w:numId w:val="55"/>
        </w:numPr>
        <w:tabs>
          <w:tab w:val="clear" w:pos="720"/>
          <w:tab w:val="left" w:pos="360" w:leader="none"/>
        </w:tabs>
        <w:ind w:hanging="360" w:left="360"/>
        <w:rPr>
          <w:rFonts w:cs="Arial"/>
        </w:rPr>
      </w:pPr>
      <w:r>
        <w:rPr>
          <w:rFonts w:cs="Arial"/>
        </w:rPr>
        <w:t>Collect costs for reimbursement and develop a full report for critique.</w:t>
      </w:r>
    </w:p>
    <w:p>
      <w:pPr>
        <w:pStyle w:val="Normal"/>
        <w:numPr>
          <w:ilvl w:val="0"/>
          <w:numId w:val="55"/>
        </w:numPr>
        <w:tabs>
          <w:tab w:val="clear" w:pos="720"/>
          <w:tab w:val="left" w:pos="360" w:leader="none"/>
        </w:tabs>
        <w:ind w:hanging="360" w:left="360"/>
        <w:rPr>
          <w:rFonts w:cs="Arial"/>
        </w:rPr>
      </w:pPr>
      <w:r>
        <w:rPr>
          <w:rFonts w:cs="Arial"/>
        </w:rPr>
        <w:t>Have Department Heads restock supplies as needed.</w:t>
      </w:r>
    </w:p>
    <w:p>
      <w:pPr>
        <w:pStyle w:val="Normal"/>
        <w:numPr>
          <w:ilvl w:val="0"/>
          <w:numId w:val="55"/>
        </w:numPr>
        <w:tabs>
          <w:tab w:val="clear" w:pos="720"/>
          <w:tab w:val="left" w:pos="360" w:leader="none"/>
        </w:tabs>
        <w:ind w:hanging="360" w:left="360"/>
        <w:rPr>
          <w:rFonts w:cs="Arial"/>
        </w:rPr>
      </w:pPr>
      <w:r>
        <w:rPr>
          <w:rFonts w:cs="Arial"/>
        </w:rPr>
        <w:t>Close down Incident Command.</w:t>
      </w:r>
    </w:p>
    <w:p>
      <w:pPr>
        <w:pStyle w:val="Normal"/>
        <w:numPr>
          <w:ilvl w:val="0"/>
          <w:numId w:val="55"/>
        </w:numPr>
        <w:tabs>
          <w:tab w:val="clear" w:pos="720"/>
          <w:tab w:val="left" w:pos="360" w:leader="none"/>
        </w:tabs>
        <w:ind w:hanging="360" w:left="360"/>
        <w:rPr>
          <w:rFonts w:cs="Arial"/>
        </w:rPr>
      </w:pPr>
      <w:r>
        <w:rPr>
          <w:rFonts w:cs="Arial"/>
        </w:rPr>
        <w:t>Critique reports and make necessary updates.</w:t>
      </w:r>
    </w:p>
    <w:p>
      <w:pPr>
        <w:pStyle w:val="Normal"/>
        <w:rPr>
          <w:rFonts w:cs="Arial"/>
        </w:rPr>
      </w:pPr>
      <w:r>
        <w:rPr>
          <w:rFonts w:cs="Arial"/>
        </w:rPr>
        <w:t>NOTE: If disaster results in any major operational building or utility damage, see Recovery Plan.</w:t>
      </w:r>
    </w:p>
    <w:p>
      <w:pPr>
        <w:pStyle w:val="Normal"/>
        <w:rPr>
          <w:rFonts w:cs="Arial"/>
        </w:rPr>
      </w:pPr>
      <w:r>
        <w:rPr>
          <w:rFonts w:cs="Arial"/>
        </w:rPr>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sz w:val="24"/>
        </w:rPr>
      </w:pPr>
      <w:r>
        <w:rPr>
          <w:rFonts w:cs="Arial"/>
          <w:b/>
          <w:sz w:val="24"/>
        </w:rPr>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b/>
          <w:sz w:val="24"/>
        </w:rPr>
        <w:t>ADDITIONAL REFERENCES:</w:t>
      </w:r>
    </w:p>
    <w:p>
      <w:pPr>
        <w:pStyle w:val="Normal"/>
        <w:rPr>
          <w:rFonts w:cs="Arial"/>
        </w:rPr>
      </w:pPr>
      <w:r>
        <w:rPr>
          <w:rFonts w:cs="Arial"/>
        </w:rPr>
        <w:tab/>
        <w:t xml:space="preserve">Loss of Heating System Procedure </w:t>
      </w:r>
    </w:p>
    <w:p>
      <w:pPr>
        <w:pStyle w:val="Normal"/>
        <w:rPr>
          <w:rFonts w:cs="Arial"/>
        </w:rPr>
      </w:pPr>
      <w:r>
        <w:rPr>
          <w:rFonts w:cs="Arial"/>
        </w:rPr>
        <w:tab/>
        <w:t xml:space="preserve">Loss of Air Conditioning System / High Heat Procedure </w:t>
      </w:r>
    </w:p>
    <w:p>
      <w:pPr>
        <w:pStyle w:val="Normal"/>
        <w:rPr>
          <w:rFonts w:cs="Arial"/>
        </w:rPr>
      </w:pPr>
      <w:r>
        <w:rPr>
          <w:rFonts w:cs="Arial"/>
        </w:rPr>
        <w:tab/>
        <w:t xml:space="preserve">Loss of Water Service Procedure </w:t>
      </w:r>
    </w:p>
    <w:p>
      <w:pPr>
        <w:pStyle w:val="Normal"/>
        <w:rPr>
          <w:rFonts w:cs="Arial"/>
        </w:rPr>
      </w:pPr>
      <w:r>
        <w:rPr>
          <w:rFonts w:cs="Arial"/>
        </w:rPr>
        <w:tab/>
        <w:t xml:space="preserve">Loss of Cooking Ability Procedure </w:t>
      </w:r>
    </w:p>
    <w:p>
      <w:pPr>
        <w:pStyle w:val="Normal"/>
        <w:rPr>
          <w:rFonts w:cs="Arial"/>
        </w:rPr>
      </w:pPr>
      <w:r>
        <w:rPr>
          <w:rFonts w:cs="Arial"/>
        </w:rPr>
        <w:tab/>
        <w:t xml:space="preserve">Loss of Telephone / Internal Communications Procedure </w:t>
      </w:r>
    </w:p>
    <w:p>
      <w:pPr>
        <w:pStyle w:val="Normal"/>
        <w:rPr>
          <w:rFonts w:cs="Arial"/>
        </w:rPr>
      </w:pPr>
      <w:r>
        <w:rPr>
          <w:rFonts w:cs="Arial"/>
        </w:rPr>
        <w:tab/>
        <w:t xml:space="preserve">Loss of Electric Service Procedure </w:t>
      </w:r>
    </w:p>
    <w:p>
      <w:pPr>
        <w:pStyle w:val="Normal"/>
        <w:rPr>
          <w:rFonts w:cs="Arial"/>
        </w:rPr>
      </w:pPr>
      <w:r>
        <w:rPr>
          <w:rFonts w:cs="Arial"/>
        </w:rPr>
        <w:tab/>
        <w:t xml:space="preserve">Loss of Sewer / Waste System Procedure </w:t>
      </w:r>
    </w:p>
    <w:p>
      <w:pPr>
        <w:pStyle w:val="Normal"/>
        <w:rPr>
          <w:rFonts w:cs="Arial"/>
        </w:rPr>
      </w:pPr>
      <w:r>
        <w:rPr>
          <w:rFonts w:cs="Arial"/>
        </w:rPr>
        <w:tab/>
        <w:t>Loss of Natural Gas / Propane</w:t>
      </w:r>
      <w:r>
        <w:rPr>
          <w:rStyle w:val="FootnoteReference"/>
          <w:rFonts w:cs="Arial"/>
        </w:rPr>
        <w:footnoteReference w:id="52"/>
      </w:r>
      <w:r>
        <w:rPr>
          <w:rFonts w:cs="Arial"/>
        </w:rPr>
        <w:t xml:space="preserve"> Procedure </w:t>
      </w:r>
    </w:p>
    <w:p>
      <w:pPr>
        <w:pStyle w:val="Normal"/>
        <w:rPr>
          <w:rFonts w:cs="Arial"/>
        </w:rPr>
      </w:pPr>
      <w:r>
        <w:rPr>
          <w:rFonts w:cs="Arial"/>
        </w:rPr>
        <w:tab/>
        <w:t xml:space="preserve">Emergency Agency Phone Numbers </w:t>
      </w:r>
    </w:p>
    <w:p>
      <w:pPr>
        <w:pStyle w:val="Normal"/>
        <w:ind w:firstLine="720"/>
        <w:rPr>
          <w:rFonts w:cs="Arial"/>
        </w:rPr>
      </w:pPr>
      <w:r>
        <w:rPr>
          <w:rFonts w:cs="Arial"/>
        </w:rPr>
        <w:t xml:space="preserve">Emergency Contractor/Vendor Phone Numbers </w:t>
      </w:r>
    </w:p>
    <w:p>
      <w:pPr>
        <w:pStyle w:val="Normal"/>
        <w:ind w:firstLine="720"/>
        <w:rPr>
          <w:rFonts w:cs="Arial"/>
        </w:rPr>
      </w:pPr>
      <w:r>
        <w:rPr>
          <w:rFonts w:cs="Arial"/>
        </w:rPr>
        <w:t xml:space="preserve">Emergency Utility Shut-off Locations </w:t>
      </w:r>
    </w:p>
    <w:p>
      <w:pPr>
        <w:pStyle w:val="Normal"/>
        <w:rPr>
          <w:rFonts w:cs="Arial"/>
        </w:rPr>
      </w:pPr>
      <w:r>
        <w:rPr>
          <w:rFonts w:cs="Arial"/>
        </w:rPr>
      </w:r>
    </w:p>
    <w:p>
      <w:pPr>
        <w:sectPr>
          <w:headerReference w:type="default" r:id="rId48"/>
          <w:headerReference w:type="first" r:id="rId49"/>
          <w:footerReference w:type="default" r:id="rId50"/>
          <w:footerReference w:type="first" r:id="rId51"/>
          <w:footnotePr>
            <w:numFmt w:val="decimal"/>
            <w:numStart w:val="440"/>
          </w:footnotePr>
          <w:type w:val="nextPage"/>
          <w:pgSz w:w="12240" w:h="15840"/>
          <w:pgMar w:left="1440" w:right="1440" w:gutter="0" w:header="720" w:top="1008" w:footer="720" w:bottom="1152"/>
          <w:pgNumType w:fmt="decimal"/>
          <w:formProt w:val="false"/>
          <w:textDirection w:val="lrTb"/>
          <w:docGrid w:type="default" w:linePitch="100" w:charSpace="0"/>
        </w:sectPr>
        <w:pStyle w:val="Normal"/>
        <w:rPr>
          <w:rFonts w:cs="Arial"/>
        </w:rPr>
      </w:pPr>
      <w:r>
        <w:rPr>
          <w:rFonts w:cs="Arial"/>
        </w:rPr>
      </w:r>
    </w:p>
    <w:p>
      <w:pPr>
        <w:pStyle w:val="Normal"/>
        <w:rPr>
          <w:rFonts w:cs="Arial"/>
          <w:sz w:val="28"/>
          <w:szCs w:val="28"/>
        </w:rPr>
      </w:pPr>
      <w:bookmarkStart w:id="185" w:name="_Toc157232103"/>
      <w:bookmarkStart w:id="186" w:name="_Toc145931157"/>
      <w:bookmarkStart w:id="187" w:name="_Toc144968029"/>
      <w:r>
        <w:rPr>
          <w:rFonts w:cs="Arial"/>
          <w:b/>
          <w:sz w:val="28"/>
          <w:szCs w:val="28"/>
        </w:rPr>
        <w:t>VOLCANIC ERUPTION</w:t>
      </w:r>
      <w:bookmarkEnd w:id="185"/>
      <w:bookmarkEnd w:id="186"/>
      <w:bookmarkEnd w:id="187"/>
      <w:r>
        <w:rPr>
          <w:rStyle w:val="FootnoteReference"/>
          <w:rFonts w:cs="Arial"/>
          <w:b/>
          <w:sz w:val="28"/>
          <w:szCs w:val="28"/>
        </w:rPr>
        <w:footnoteReference w:id="53"/>
      </w:r>
    </w:p>
    <w:p>
      <w:pPr>
        <w:pStyle w:val="Normal"/>
        <w:rPr>
          <w:rFonts w:cs="Arial"/>
        </w:rPr>
      </w:pPr>
      <w:r>
        <w:rPr>
          <w:rFonts w:cs="Arial"/>
        </w:rPr>
      </w:r>
    </w:p>
    <w:p>
      <w:pPr>
        <w:pStyle w:val="Normal"/>
        <w:rPr>
          <w:rFonts w:cs="Arial"/>
          <w:b/>
        </w:rPr>
      </w:pPr>
      <w:r>
        <w:rPr>
          <w:rFonts w:cs="Arial"/>
          <w:b/>
        </w:rPr>
        <w:t>OVERVIEW</w:t>
      </w:r>
    </w:p>
    <w:p>
      <w:pPr>
        <w:pStyle w:val="Normal"/>
        <w:numPr>
          <w:ilvl w:val="0"/>
          <w:numId w:val="56"/>
        </w:numPr>
        <w:tabs>
          <w:tab w:val="clear" w:pos="720"/>
          <w:tab w:val="left" w:pos="360" w:leader="none"/>
        </w:tabs>
        <w:ind w:hanging="360" w:left="360"/>
        <w:rPr>
          <w:rFonts w:cs="Arial"/>
        </w:rPr>
      </w:pPr>
      <w:r>
        <w:rPr>
          <w:rFonts w:cs="Arial"/>
        </w:rPr>
        <w:t xml:space="preserve">Volcanic eruption notification will typically be received in advance from the local or state Office of Emergency Management and/or U.S.G.S., providing some advanced warning.  </w:t>
      </w:r>
    </w:p>
    <w:p>
      <w:pPr>
        <w:pStyle w:val="Normal"/>
        <w:numPr>
          <w:ilvl w:val="0"/>
          <w:numId w:val="56"/>
        </w:numPr>
        <w:tabs>
          <w:tab w:val="clear" w:pos="720"/>
          <w:tab w:val="left" w:pos="360" w:leader="none"/>
        </w:tabs>
        <w:ind w:hanging="360" w:left="360"/>
        <w:rPr>
          <w:rFonts w:cs="Arial"/>
        </w:rPr>
      </w:pPr>
      <w:r>
        <w:rPr>
          <w:rFonts w:cs="Arial"/>
        </w:rPr>
        <w:t>When notified of possible eruption, all staff are to take actions (evacuation or protect-in-place) in preparation of eruption.</w:t>
      </w:r>
    </w:p>
    <w:p>
      <w:pPr>
        <w:pStyle w:val="Normal"/>
        <w:numPr>
          <w:ilvl w:val="0"/>
          <w:numId w:val="56"/>
        </w:numPr>
        <w:tabs>
          <w:tab w:val="clear" w:pos="720"/>
          <w:tab w:val="left" w:pos="360" w:leader="none"/>
        </w:tabs>
        <w:ind w:hanging="360" w:left="360"/>
        <w:rPr>
          <w:rFonts w:cs="Arial"/>
        </w:rPr>
      </w:pPr>
      <w:r>
        <w:rPr>
          <w:rFonts w:cs="Arial"/>
        </w:rPr>
        <w:t>The U.S. Geological Survey (USGS) Volcano Hazards Program has adopted an alert notification system nationwide for characterizing the level of unrest and eruption activity at volcanoes as follows:</w:t>
      </w:r>
    </w:p>
    <w:p>
      <w:pPr>
        <w:pStyle w:val="Normal"/>
        <w:rPr>
          <w:rFonts w:cs="Arial"/>
        </w:rPr>
      </w:pPr>
      <w:r>
        <w:rPr>
          <w:rFonts w:cs="Arial"/>
        </w:rPr>
      </w:r>
    </w:p>
    <w:p>
      <w:pPr>
        <w:pStyle w:val="Normal"/>
        <w:jc w:val="center"/>
        <w:rPr>
          <w:rFonts w:cs="Arial"/>
        </w:rPr>
      </w:pPr>
      <w:r>
        <w:rPr>
          <w:rFonts w:cs="Arial"/>
        </w:rPr>
        <w:t xml:space="preserve"> </w:t>
      </w:r>
      <w:r>
        <w:rPr/>
        <w:drawing>
          <wp:inline distT="0" distB="0" distL="0" distR="0">
            <wp:extent cx="3305175" cy="1295400"/>
            <wp:effectExtent l="0" t="0" r="0" b="0"/>
            <wp:docPr id="17"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descr=""/>
                    <pic:cNvPicPr>
                      <a:picLocks noChangeAspect="1" noChangeArrowheads="1"/>
                    </pic:cNvPicPr>
                  </pic:nvPicPr>
                  <pic:blipFill>
                    <a:blip r:embed="rId52"/>
                    <a:stretch>
                      <a:fillRect/>
                    </a:stretch>
                  </pic:blipFill>
                  <pic:spPr bwMode="auto">
                    <a:xfrm>
                      <a:off x="0" y="0"/>
                      <a:ext cx="3305175" cy="1295400"/>
                    </a:xfrm>
                    <a:prstGeom prst="rect">
                      <a:avLst/>
                    </a:prstGeom>
                  </pic:spPr>
                </pic:pic>
              </a:graphicData>
            </a:graphic>
          </wp:inline>
        </w:drawing>
      </w:r>
    </w:p>
    <w:p>
      <w:pPr>
        <w:pStyle w:val="Normal"/>
        <w:jc w:val="center"/>
        <w:rPr>
          <w:rFonts w:cs="Arial"/>
        </w:rPr>
      </w:pPr>
      <w:r>
        <w:rPr>
          <w:rFonts w:cs="Arial"/>
        </w:rPr>
      </w:r>
    </w:p>
    <w:p>
      <w:pPr>
        <w:pStyle w:val="Normal"/>
        <w:jc w:val="center"/>
        <w:rPr>
          <w:rFonts w:cs="Arial"/>
        </w:rPr>
      </w:pPr>
      <w:r>
        <w:rPr>
          <w:rFonts w:cs="Arial"/>
        </w:rPr>
      </w:r>
    </w:p>
    <w:p>
      <w:pPr>
        <w:pStyle w:val="Normal"/>
        <w:rPr>
          <w:rFonts w:cs="Arial"/>
          <w:b/>
        </w:rPr>
      </w:pPr>
      <w:r>
        <w:rPr>
          <w:rFonts w:cs="Arial"/>
          <w:b/>
        </w:rPr>
        <w:t>VOLCANO ALERT LEVELS</w:t>
      </w:r>
    </w:p>
    <w:p>
      <w:pPr>
        <w:pStyle w:val="Normal"/>
        <w:rPr>
          <w:rFonts w:cs="Arial"/>
        </w:rPr>
      </w:pPr>
      <w:r>
        <w:rPr>
          <w:rFonts w:cs="Arial"/>
        </w:rPr>
        <w:t xml:space="preserve">The four-tiered Volcano Alert Levels use the terms </w:t>
      </w:r>
      <w:r>
        <w:rPr>
          <w:rFonts w:cs="Arial"/>
          <w:b/>
        </w:rPr>
        <w:t>Normal, Advisory, Watch</w:t>
      </w:r>
      <w:r>
        <w:rPr>
          <w:rFonts w:cs="Arial"/>
        </w:rPr>
        <w:t xml:space="preserve"> and </w:t>
      </w:r>
      <w:r>
        <w:rPr>
          <w:rFonts w:cs="Arial"/>
          <w:b/>
        </w:rPr>
        <w:t xml:space="preserve">Warning </w:t>
      </w:r>
      <w:r>
        <w:rPr>
          <w:rFonts w:cs="Arial"/>
        </w:rPr>
        <w:t>(from background levels to highest threat – see Table 1).  The Volcano Alert Levels are intended to inform people on the ground about a volcano’s status and are issued in conjunction with the Aviation Color Code.  Notifications are issued for both increasing and decreasing volcanic activity and are accompanied by text with details about the nature of the unrest or eruption and about potential or current hazards and likely outcomes.</w:t>
      </w:r>
    </w:p>
    <w:p>
      <w:pPr>
        <w:pStyle w:val="Normal"/>
        <w:rPr>
          <w:rFonts w:cs="Arial"/>
          <w:b/>
        </w:rPr>
      </w:pPr>
      <w:r>
        <w:rPr>
          <w:rFonts w:cs="Arial"/>
          <w:b/>
        </w:rPr>
      </w:r>
    </w:p>
    <w:tbl>
      <w:tblPr>
        <w:tblW w:w="9350"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2009"/>
        <w:gridCol w:w="7340"/>
      </w:tblGrid>
      <w:tr>
        <w:trPr/>
        <w:tc>
          <w:tcPr>
            <w:tcW w:w="9349" w:type="dxa"/>
            <w:gridSpan w:val="2"/>
            <w:tcBorders>
              <w:top w:val="single" w:sz="4" w:space="0" w:color="000000"/>
              <w:left w:val="single" w:sz="4" w:space="0" w:color="000000"/>
              <w:bottom w:val="single" w:sz="4" w:space="0" w:color="000000"/>
              <w:right w:val="single" w:sz="4" w:space="0" w:color="000000"/>
            </w:tcBorders>
          </w:tcPr>
          <w:p>
            <w:pPr>
              <w:pStyle w:val="Normal"/>
              <w:rPr>
                <w:rFonts w:cs="Arial"/>
                <w:b/>
              </w:rPr>
            </w:pPr>
            <w:r>
              <w:rPr>
                <w:rFonts w:cs="Arial"/>
                <w:b/>
              </w:rPr>
              <w:t>Table 1.  SUMMARY OF VOLCANO ALERT LEVELS</w:t>
            </w:r>
          </w:p>
        </w:tc>
      </w:tr>
      <w:tr>
        <w:trPr/>
        <w:tc>
          <w:tcPr>
            <w:tcW w:w="2009" w:type="dxa"/>
            <w:tcBorders>
              <w:top w:val="single" w:sz="4" w:space="0" w:color="000000"/>
              <w:left w:val="single" w:sz="4" w:space="0" w:color="000000"/>
              <w:bottom w:val="single" w:sz="4" w:space="0" w:color="000000"/>
              <w:right w:val="single" w:sz="4" w:space="0" w:color="000000"/>
            </w:tcBorders>
          </w:tcPr>
          <w:p>
            <w:pPr>
              <w:pStyle w:val="Normal"/>
              <w:rPr>
                <w:rFonts w:cs="Arial"/>
                <w:b/>
              </w:rPr>
            </w:pPr>
            <w:r>
              <w:rPr>
                <w:rFonts w:cs="Arial"/>
                <w:b/>
              </w:rPr>
              <w:t>NORMAL</w:t>
            </w:r>
          </w:p>
        </w:tc>
        <w:tc>
          <w:tcPr>
            <w:tcW w:w="7340"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t xml:space="preserve">Volcano is in typical background, noneruptive state or, </w:t>
            </w:r>
            <w:r>
              <w:rPr>
                <w:rFonts w:cs="Arial"/>
                <w:i/>
              </w:rPr>
              <w:t>after a change from a higher level</w:t>
            </w:r>
            <w:r>
              <w:rPr>
                <w:rFonts w:cs="Arial"/>
              </w:rPr>
              <w:t>, volcanic activity has ceased and volcano has returned to noneruptive background state.</w:t>
            </w:r>
          </w:p>
        </w:tc>
      </w:tr>
      <w:tr>
        <w:trPr/>
        <w:tc>
          <w:tcPr>
            <w:tcW w:w="2009" w:type="dxa"/>
            <w:tcBorders>
              <w:top w:val="single" w:sz="4" w:space="0" w:color="000000"/>
              <w:left w:val="single" w:sz="4" w:space="0" w:color="000000"/>
              <w:bottom w:val="single" w:sz="4" w:space="0" w:color="000000"/>
              <w:right w:val="single" w:sz="4" w:space="0" w:color="000000"/>
            </w:tcBorders>
          </w:tcPr>
          <w:p>
            <w:pPr>
              <w:pStyle w:val="Normal"/>
              <w:rPr>
                <w:rFonts w:cs="Arial"/>
                <w:b/>
              </w:rPr>
            </w:pPr>
            <w:r>
              <w:rPr>
                <w:rFonts w:cs="Arial"/>
                <w:b/>
              </w:rPr>
              <w:t>ADVISORY</w:t>
            </w:r>
          </w:p>
        </w:tc>
        <w:tc>
          <w:tcPr>
            <w:tcW w:w="7340"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t xml:space="preserve">Volcano is exhibiting signs of elevated unrest above known background level or, </w:t>
            </w:r>
            <w:r>
              <w:rPr>
                <w:rFonts w:cs="Arial"/>
                <w:i/>
              </w:rPr>
              <w:t>after a change from a higher level</w:t>
            </w:r>
            <w:r>
              <w:rPr>
                <w:rFonts w:cs="Arial"/>
              </w:rPr>
              <w:t>; volcanic activity has decreased significantly but continues to be closely monitored for possible renewed increase.</w:t>
            </w:r>
          </w:p>
        </w:tc>
      </w:tr>
      <w:tr>
        <w:trPr/>
        <w:tc>
          <w:tcPr>
            <w:tcW w:w="2009" w:type="dxa"/>
            <w:tcBorders>
              <w:top w:val="single" w:sz="4" w:space="0" w:color="000000"/>
              <w:left w:val="single" w:sz="4" w:space="0" w:color="000000"/>
              <w:bottom w:val="single" w:sz="4" w:space="0" w:color="000000"/>
              <w:right w:val="single" w:sz="4" w:space="0" w:color="000000"/>
            </w:tcBorders>
          </w:tcPr>
          <w:p>
            <w:pPr>
              <w:pStyle w:val="Normal"/>
              <w:rPr>
                <w:rFonts w:cs="Arial"/>
                <w:b/>
              </w:rPr>
            </w:pPr>
            <w:r>
              <w:rPr>
                <w:rFonts w:cs="Arial"/>
                <w:b/>
              </w:rPr>
              <w:t>WATCH</w:t>
            </w:r>
          </w:p>
        </w:tc>
        <w:tc>
          <w:tcPr>
            <w:tcW w:w="7340"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t>Volcano is exhibiting heightened or escalating unrest with increased potential of eruption, timeframe uncertain, or eruption is underway but poses limited hazards.</w:t>
            </w:r>
          </w:p>
        </w:tc>
      </w:tr>
      <w:tr>
        <w:trPr/>
        <w:tc>
          <w:tcPr>
            <w:tcW w:w="2009" w:type="dxa"/>
            <w:tcBorders>
              <w:top w:val="single" w:sz="4" w:space="0" w:color="000000"/>
              <w:left w:val="single" w:sz="4" w:space="0" w:color="000000"/>
              <w:bottom w:val="single" w:sz="4" w:space="0" w:color="000000"/>
              <w:right w:val="single" w:sz="4" w:space="0" w:color="000000"/>
            </w:tcBorders>
          </w:tcPr>
          <w:p>
            <w:pPr>
              <w:pStyle w:val="Normal"/>
              <w:rPr>
                <w:rFonts w:cs="Arial"/>
                <w:b/>
              </w:rPr>
            </w:pPr>
            <w:r>
              <w:rPr>
                <w:rFonts w:cs="Arial"/>
                <w:b/>
              </w:rPr>
              <w:t>WARNING</w:t>
            </w:r>
          </w:p>
        </w:tc>
        <w:tc>
          <w:tcPr>
            <w:tcW w:w="7340"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t>Hazardous eruption is imminent, underway, or suspected.</w:t>
            </w:r>
          </w:p>
        </w:tc>
      </w:tr>
    </w:tbl>
    <w:p>
      <w:pPr>
        <w:pStyle w:val="Normal"/>
        <w:rPr>
          <w:rFonts w:cs="Arial"/>
        </w:rPr>
      </w:pPr>
      <w:r>
        <w:rPr>
          <w:rFonts w:cs="Arial"/>
        </w:rPr>
      </w:r>
      <w:r>
        <w:br w:type="page"/>
      </w:r>
    </w:p>
    <w:p>
      <w:pPr>
        <w:pStyle w:val="Normal"/>
        <w:spacing w:before="0" w:after="0"/>
        <w:rPr>
          <w:rFonts w:cs="Arial"/>
          <w:b/>
          <w:sz w:val="28"/>
          <w:szCs w:val="28"/>
        </w:rPr>
      </w:pPr>
      <w:r>
        <w:rPr>
          <w:rFonts w:cs="Arial"/>
          <w:b/>
          <w:sz w:val="28"/>
          <w:szCs w:val="28"/>
        </w:rPr>
        <w:t>VOLCANO ADVISORY</w:t>
      </w:r>
    </w:p>
    <w:p>
      <w:pPr>
        <w:pStyle w:val="Normal"/>
        <w:rPr>
          <w:rFonts w:cs="Arial"/>
        </w:rPr>
      </w:pPr>
      <w:r>
        <w:rPr>
          <w:rFonts w:cs="Arial"/>
        </w:rPr>
      </w:r>
    </w:p>
    <w:p>
      <w:pPr>
        <w:pStyle w:val="Normal"/>
        <w:rPr>
          <w:rFonts w:cs="Arial"/>
          <w:b/>
        </w:rPr>
      </w:pPr>
      <w:r>
        <w:rPr>
          <w:rFonts w:cs="Arial"/>
          <w:b/>
        </w:rPr>
        <w:t>GENERAL ACTIONS APPLICABLE TO ALL STAFF</w:t>
      </w:r>
    </w:p>
    <w:p>
      <w:pPr>
        <w:pStyle w:val="Normal"/>
        <w:numPr>
          <w:ilvl w:val="0"/>
          <w:numId w:val="57"/>
        </w:numPr>
        <w:tabs>
          <w:tab w:val="clear" w:pos="720"/>
          <w:tab w:val="left" w:pos="360" w:leader="none"/>
        </w:tabs>
        <w:ind w:hanging="360" w:left="360"/>
        <w:rPr>
          <w:rFonts w:cs="Arial"/>
        </w:rPr>
      </w:pPr>
      <w:r>
        <w:rPr>
          <w:rFonts w:cs="Arial"/>
        </w:rPr>
        <w:t>Bring in residents and staff from outside.</w:t>
      </w:r>
    </w:p>
    <w:p>
      <w:pPr>
        <w:pStyle w:val="Normal"/>
        <w:numPr>
          <w:ilvl w:val="0"/>
          <w:numId w:val="57"/>
        </w:numPr>
        <w:tabs>
          <w:tab w:val="clear" w:pos="720"/>
          <w:tab w:val="left" w:pos="360" w:leader="none"/>
        </w:tabs>
        <w:ind w:hanging="360" w:left="360"/>
        <w:rPr>
          <w:rFonts w:cs="Arial"/>
        </w:rPr>
      </w:pPr>
      <w:r>
        <w:rPr>
          <w:rFonts w:cs="Arial"/>
        </w:rPr>
        <w:t>All applicable departments should prepare emergency supplies (linens, food, emergency water, medical and first aid supplies, flashlights, etc.) for possible use.  If time allows, order enough supplies to get through the disaster.</w:t>
      </w:r>
    </w:p>
    <w:p>
      <w:pPr>
        <w:pStyle w:val="Normal"/>
        <w:numPr>
          <w:ilvl w:val="0"/>
          <w:numId w:val="57"/>
        </w:numPr>
        <w:tabs>
          <w:tab w:val="clear" w:pos="720"/>
          <w:tab w:val="left" w:pos="360" w:leader="none"/>
        </w:tabs>
        <w:ind w:hanging="360" w:left="360"/>
        <w:rPr>
          <w:rFonts w:cs="Arial"/>
        </w:rPr>
      </w:pPr>
      <w:r>
        <w:rPr>
          <w:rFonts w:cs="Arial"/>
          <w:color w:val="000000"/>
          <w:lang w:val="en-US"/>
        </w:rPr>
        <w:t>Close all windows and doors.</w:t>
      </w:r>
    </w:p>
    <w:p>
      <w:pPr>
        <w:pStyle w:val="Normal"/>
        <w:rPr>
          <w:rFonts w:cs="Arial"/>
        </w:rPr>
      </w:pPr>
      <w:r>
        <w:rPr>
          <w:rFonts w:cs="Arial"/>
        </w:rPr>
      </w:r>
    </w:p>
    <w:p>
      <w:pPr>
        <w:pStyle w:val="Normal"/>
        <w:rPr>
          <w:rFonts w:cs="Arial"/>
        </w:rPr>
      </w:pPr>
      <w:r>
        <w:rPr>
          <w:rFonts w:cs="Arial"/>
          <w:b/>
        </w:rPr>
        <w:t>ADMINISTRATOR / INCIDENT COMMANDER</w:t>
      </w:r>
    </w:p>
    <w:p>
      <w:pPr>
        <w:pStyle w:val="Normal"/>
        <w:numPr>
          <w:ilvl w:val="0"/>
          <w:numId w:val="58"/>
        </w:numPr>
        <w:tabs>
          <w:tab w:val="clear" w:pos="720"/>
          <w:tab w:val="left" w:pos="360" w:leader="none"/>
        </w:tabs>
        <w:ind w:hanging="360" w:left="360"/>
        <w:rPr>
          <w:rFonts w:cs="Arial"/>
        </w:rPr>
      </w:pPr>
      <w:r>
        <w:rPr>
          <w:rFonts w:cs="Arial"/>
        </w:rPr>
        <w:t xml:space="preserve">Assess the impact on facility operations and resident care.  Develop an action plan and determine the need to activate Incident Command to manage the incident. </w:t>
      </w:r>
    </w:p>
    <w:p>
      <w:pPr>
        <w:pStyle w:val="Normal"/>
        <w:numPr>
          <w:ilvl w:val="0"/>
          <w:numId w:val="58"/>
        </w:numPr>
        <w:tabs>
          <w:tab w:val="clear" w:pos="720"/>
          <w:tab w:val="left" w:pos="360" w:leader="none"/>
        </w:tabs>
        <w:ind w:hanging="360" w:left="360"/>
        <w:rPr>
          <w:rFonts w:cs="Arial"/>
        </w:rPr>
      </w:pPr>
      <w:r>
        <w:rPr>
          <w:rFonts w:cs="Arial"/>
        </w:rPr>
        <w:t>Weather radio or local radio OEM (Office of Emergency Management) and/or television stations should be monitored for condition updates.</w:t>
      </w:r>
    </w:p>
    <w:p>
      <w:pPr>
        <w:pStyle w:val="Normal"/>
        <w:numPr>
          <w:ilvl w:val="0"/>
          <w:numId w:val="58"/>
        </w:numPr>
        <w:tabs>
          <w:tab w:val="clear" w:pos="720"/>
          <w:tab w:val="left" w:pos="360" w:leader="none"/>
        </w:tabs>
        <w:ind w:hanging="360" w:left="360"/>
        <w:rPr>
          <w:rFonts w:cs="Arial"/>
        </w:rPr>
      </w:pPr>
      <w:r>
        <w:rPr>
          <w:rFonts w:cs="Arial"/>
          <w:color w:val="000000"/>
          <w:lang w:val="en-US"/>
        </w:rPr>
        <w:t>If warned to evacuate because an eruption is possible, make preparations in case residents need to be evacuated.</w:t>
      </w:r>
    </w:p>
    <w:p>
      <w:pPr>
        <w:pStyle w:val="Normal"/>
        <w:numPr>
          <w:ilvl w:val="0"/>
          <w:numId w:val="58"/>
        </w:numPr>
        <w:tabs>
          <w:tab w:val="clear" w:pos="720"/>
          <w:tab w:val="left" w:pos="360" w:leader="none"/>
        </w:tabs>
        <w:ind w:hanging="360" w:left="360"/>
        <w:rPr>
          <w:rFonts w:cs="Arial"/>
        </w:rPr>
      </w:pPr>
      <w:r>
        <w:rPr>
          <w:rFonts w:cs="Arial"/>
        </w:rPr>
        <w:t>Make a page announcement</w:t>
      </w:r>
      <w:r>
        <w:rPr>
          <w:rStyle w:val="FootnoteReference"/>
          <w:rFonts w:cs="Arial"/>
        </w:rPr>
        <w:footnoteReference w:id="54"/>
      </w:r>
      <w:r>
        <w:rPr>
          <w:rFonts w:cs="Arial"/>
        </w:rPr>
        <w:t xml:space="preserve"> to alert staff.</w:t>
      </w:r>
    </w:p>
    <w:p>
      <w:pPr>
        <w:pStyle w:val="Normal"/>
        <w:numPr>
          <w:ilvl w:val="0"/>
          <w:numId w:val="58"/>
        </w:numPr>
        <w:tabs>
          <w:tab w:val="clear" w:pos="720"/>
          <w:tab w:val="left" w:pos="360" w:leader="none"/>
        </w:tabs>
        <w:ind w:hanging="360" w:left="360"/>
        <w:rPr>
          <w:rFonts w:cs="Arial"/>
        </w:rPr>
      </w:pPr>
      <w:r>
        <w:rPr>
          <w:rFonts w:cs="Arial"/>
        </w:rPr>
        <w:t>Coordinate response in consultation with the Office of Emergency Management.</w:t>
      </w:r>
    </w:p>
    <w:p>
      <w:pPr>
        <w:pStyle w:val="Normal"/>
        <w:numPr>
          <w:ilvl w:val="0"/>
          <w:numId w:val="58"/>
        </w:numPr>
        <w:tabs>
          <w:tab w:val="clear" w:pos="720"/>
          <w:tab w:val="left" w:pos="360" w:leader="none"/>
        </w:tabs>
        <w:ind w:hanging="360" w:left="360"/>
        <w:rPr>
          <w:rFonts w:cs="Arial"/>
        </w:rPr>
      </w:pPr>
      <w:r>
        <w:rPr>
          <w:rFonts w:cs="Arial"/>
        </w:rPr>
        <w:t>Prepare for possible earthquakes, tremors, mudslides, and tidal waves.</w:t>
      </w:r>
    </w:p>
    <w:p>
      <w:pPr>
        <w:pStyle w:val="Normal"/>
        <w:numPr>
          <w:ilvl w:val="0"/>
          <w:numId w:val="58"/>
        </w:numPr>
        <w:tabs>
          <w:tab w:val="clear" w:pos="720"/>
          <w:tab w:val="left" w:pos="360" w:leader="none"/>
        </w:tabs>
        <w:ind w:hanging="360" w:left="360"/>
        <w:rPr>
          <w:rFonts w:cs="Arial"/>
        </w:rPr>
      </w:pPr>
      <w:r>
        <w:rPr>
          <w:rFonts w:cs="Arial"/>
        </w:rPr>
        <w:t>Ensure all other guidelines for this procedure are completed.</w:t>
      </w:r>
    </w:p>
    <w:p>
      <w:pPr>
        <w:pStyle w:val="Normal"/>
        <w:rPr>
          <w:rFonts w:cs="Arial"/>
        </w:rPr>
      </w:pPr>
      <w:r>
        <w:rPr>
          <w:rFonts w:cs="Arial"/>
        </w:rPr>
      </w:r>
    </w:p>
    <w:p>
      <w:pPr>
        <w:pStyle w:val="Normal"/>
        <w:rPr>
          <w:rFonts w:cs="Arial"/>
          <w:b/>
        </w:rPr>
      </w:pPr>
      <w:r>
        <w:rPr>
          <w:rFonts w:cs="Arial"/>
          <w:b/>
        </w:rPr>
        <w:t>MAINTENANCE</w:t>
      </w:r>
    </w:p>
    <w:p>
      <w:pPr>
        <w:pStyle w:val="Normal"/>
        <w:numPr>
          <w:ilvl w:val="0"/>
          <w:numId w:val="59"/>
        </w:numPr>
        <w:tabs>
          <w:tab w:val="clear" w:pos="720"/>
          <w:tab w:val="left" w:pos="360" w:leader="none"/>
        </w:tabs>
        <w:ind w:hanging="1080" w:left="1080"/>
        <w:rPr>
          <w:rFonts w:cs="Arial"/>
        </w:rPr>
      </w:pPr>
      <w:r>
        <w:rPr>
          <w:rFonts w:cs="Arial"/>
        </w:rPr>
        <w:t>Prepare to shut down utilities.</w:t>
      </w:r>
    </w:p>
    <w:p>
      <w:pPr>
        <w:pStyle w:val="Normal"/>
        <w:numPr>
          <w:ilvl w:val="0"/>
          <w:numId w:val="59"/>
        </w:numPr>
        <w:tabs>
          <w:tab w:val="clear" w:pos="720"/>
          <w:tab w:val="left" w:pos="360" w:leader="none"/>
        </w:tabs>
        <w:ind w:hanging="1080" w:left="1080"/>
        <w:rPr>
          <w:rFonts w:cs="Arial"/>
        </w:rPr>
      </w:pPr>
      <w:r>
        <w:rPr>
          <w:rFonts w:cs="Arial"/>
        </w:rPr>
        <w:t>Ensure proper operation of emergency generators.</w:t>
      </w:r>
    </w:p>
    <w:p>
      <w:pPr>
        <w:pStyle w:val="Normal"/>
        <w:numPr>
          <w:ilvl w:val="0"/>
          <w:numId w:val="59"/>
        </w:numPr>
        <w:tabs>
          <w:tab w:val="clear" w:pos="720"/>
          <w:tab w:val="left" w:pos="360" w:leader="none"/>
        </w:tabs>
        <w:ind w:hanging="1080" w:left="1080"/>
        <w:rPr>
          <w:rFonts w:cs="Arial"/>
        </w:rPr>
      </w:pPr>
      <w:r>
        <w:rPr>
          <w:rFonts w:cs="Arial"/>
        </w:rPr>
        <w:t>Ensure all exterior doors and windows are closed and latched.</w:t>
      </w:r>
    </w:p>
    <w:p>
      <w:pPr>
        <w:pStyle w:val="Normal"/>
        <w:numPr>
          <w:ilvl w:val="0"/>
          <w:numId w:val="59"/>
        </w:numPr>
        <w:tabs>
          <w:tab w:val="clear" w:pos="720"/>
          <w:tab w:val="left" w:pos="360" w:leader="none"/>
        </w:tabs>
        <w:ind w:hanging="360" w:left="360"/>
        <w:rPr>
          <w:rFonts w:cs="Arial"/>
        </w:rPr>
      </w:pPr>
      <w:r>
        <w:rPr>
          <w:rFonts w:cs="Arial"/>
        </w:rPr>
        <w:t>Prepare to shut down the HVAC systems that would bring outside air into the building.</w:t>
      </w:r>
    </w:p>
    <w:p>
      <w:pPr>
        <w:pStyle w:val="Normal"/>
        <w:numPr>
          <w:ilvl w:val="0"/>
          <w:numId w:val="59"/>
        </w:numPr>
        <w:tabs>
          <w:tab w:val="clear" w:pos="720"/>
          <w:tab w:val="left" w:pos="360" w:leader="none"/>
        </w:tabs>
        <w:ind w:hanging="360" w:left="360"/>
        <w:rPr>
          <w:rFonts w:cs="Arial"/>
        </w:rPr>
      </w:pPr>
      <w:r>
        <w:rPr>
          <w:rFonts w:cs="Arial"/>
        </w:rPr>
        <w:t>Provide duct tape to seal any windows or doors that do not close airtight, as applicable.</w:t>
      </w:r>
    </w:p>
    <w:p>
      <w:pPr>
        <w:pStyle w:val="Normal"/>
        <w:numPr>
          <w:ilvl w:val="0"/>
          <w:numId w:val="59"/>
        </w:numPr>
        <w:tabs>
          <w:tab w:val="clear" w:pos="720"/>
          <w:tab w:val="left" w:pos="360" w:leader="none"/>
        </w:tabs>
        <w:ind w:hanging="1080" w:left="1080"/>
        <w:rPr>
          <w:rFonts w:cs="Arial"/>
        </w:rPr>
      </w:pPr>
      <w:r>
        <w:rPr>
          <w:rFonts w:cs="Arial"/>
        </w:rPr>
        <w:t>If possible, relocate any combustibles adjacent to the building exterior.</w:t>
      </w:r>
    </w:p>
    <w:p>
      <w:pPr>
        <w:pStyle w:val="Normal"/>
        <w:rPr>
          <w:rFonts w:cs="Arial"/>
        </w:rPr>
      </w:pPr>
      <w:r>
        <w:rPr>
          <w:rFonts w:cs="Arial"/>
        </w:rPr>
      </w:r>
    </w:p>
    <w:p>
      <w:pPr>
        <w:pStyle w:val="Normal"/>
        <w:rPr>
          <w:rFonts w:cs="Arial"/>
          <w:b/>
        </w:rPr>
      </w:pPr>
      <w:r>
        <w:rPr>
          <w:rFonts w:cs="Arial"/>
          <w:b/>
        </w:rPr>
        <w:t>NURSING</w:t>
      </w:r>
    </w:p>
    <w:p>
      <w:pPr>
        <w:pStyle w:val="Normal"/>
        <w:numPr>
          <w:ilvl w:val="0"/>
          <w:numId w:val="60"/>
        </w:numPr>
        <w:tabs>
          <w:tab w:val="clear" w:pos="720"/>
          <w:tab w:val="left" w:pos="360" w:leader="none"/>
        </w:tabs>
        <w:ind w:hanging="360" w:left="360"/>
        <w:rPr>
          <w:rFonts w:cs="Arial"/>
        </w:rPr>
      </w:pPr>
      <w:r>
        <w:rPr>
          <w:rFonts w:cs="Arial"/>
        </w:rPr>
        <w:t>Close all windows, window curtains, and blinds to provide a barrier between windows and the residents.  Remove items from window ledges and pictures from walls.</w:t>
      </w:r>
    </w:p>
    <w:p>
      <w:pPr>
        <w:pStyle w:val="Normal"/>
        <w:numPr>
          <w:ilvl w:val="0"/>
          <w:numId w:val="60"/>
        </w:numPr>
        <w:tabs>
          <w:tab w:val="clear" w:pos="720"/>
          <w:tab w:val="left" w:pos="360" w:leader="none"/>
        </w:tabs>
        <w:ind w:hanging="360" w:left="360"/>
        <w:rPr>
          <w:rFonts w:cs="Arial"/>
        </w:rPr>
      </w:pPr>
      <w:r>
        <w:rPr>
          <w:rFonts w:cs="Arial"/>
        </w:rPr>
        <w:t>Initiate and maintain a bed availability count – by specialty, location (unit, floor, etc.), and number.  This vital information should be immediate, current, and perpetually maintained throughout the crisis.  Provide this information to the Command Center.</w:t>
      </w:r>
    </w:p>
    <w:p>
      <w:pPr>
        <w:pStyle w:val="Normal"/>
        <w:numPr>
          <w:ilvl w:val="0"/>
          <w:numId w:val="60"/>
        </w:numPr>
        <w:tabs>
          <w:tab w:val="clear" w:pos="720"/>
          <w:tab w:val="left" w:pos="360" w:leader="none"/>
        </w:tabs>
        <w:ind w:hanging="360" w:left="360"/>
        <w:rPr>
          <w:rFonts w:cs="Arial"/>
        </w:rPr>
      </w:pPr>
      <w:r>
        <w:rPr>
          <w:rFonts w:cs="Arial"/>
          <w:color w:val="000000"/>
          <w:lang w:val="en-US"/>
        </w:rPr>
        <w:t>Turn off all fans and heating and air conditioning systems in resident rooms.</w:t>
      </w:r>
    </w:p>
    <w:p>
      <w:pPr>
        <w:pStyle w:val="Normal"/>
        <w:numPr>
          <w:ilvl w:val="0"/>
          <w:numId w:val="60"/>
        </w:numPr>
        <w:tabs>
          <w:tab w:val="clear" w:pos="720"/>
          <w:tab w:val="left" w:pos="360" w:leader="none"/>
        </w:tabs>
        <w:ind w:hanging="360" w:left="360"/>
        <w:rPr>
          <w:rFonts w:cs="Arial"/>
        </w:rPr>
      </w:pPr>
      <w:r>
        <w:rPr>
          <w:rFonts w:cs="Arial"/>
        </w:rPr>
        <w:t>Work closely with Respiratory Therapy</w:t>
      </w:r>
      <w:r>
        <w:rPr>
          <w:rStyle w:val="FootnoteReference"/>
          <w:rFonts w:cs="Arial"/>
        </w:rPr>
        <w:footnoteReference w:id="55"/>
      </w:r>
      <w:r>
        <w:rPr>
          <w:rFonts w:cs="Arial"/>
        </w:rPr>
        <w:t xml:space="preserve"> to monitor residents and staff with pre-existing respiratory conditions.</w:t>
      </w:r>
      <w:r>
        <w:br w:type="page"/>
      </w:r>
    </w:p>
    <w:p>
      <w:pPr>
        <w:pStyle w:val="Normal"/>
        <w:spacing w:before="0" w:after="0"/>
        <w:rPr>
          <w:rFonts w:cs="Arial"/>
          <w:b/>
          <w:sz w:val="28"/>
          <w:szCs w:val="28"/>
        </w:rPr>
      </w:pPr>
      <w:r>
        <w:rPr>
          <w:rFonts w:cs="Arial"/>
          <w:b/>
          <w:sz w:val="28"/>
          <w:szCs w:val="28"/>
        </w:rPr>
        <w:t>VOLCANO WATCH OR WARNING</w:t>
      </w:r>
    </w:p>
    <w:p>
      <w:pPr>
        <w:pStyle w:val="Normal"/>
        <w:jc w:val="center"/>
        <w:rPr>
          <w:rFonts w:cs="Arial"/>
          <w:b/>
        </w:rPr>
      </w:pPr>
      <w:r>
        <w:rPr>
          <w:rFonts w:cs="Arial"/>
          <w:b/>
        </w:rPr>
      </w:r>
    </w:p>
    <w:p>
      <w:pPr>
        <w:pStyle w:val="Normal"/>
        <w:rPr>
          <w:rFonts w:cs="Arial"/>
          <w:b/>
        </w:rPr>
      </w:pPr>
      <w:r>
        <w:rPr>
          <w:rFonts w:cs="Arial"/>
          <w:b/>
        </w:rPr>
        <w:t>GENERAL ACTIONS APPLICABLE TO ALL STAFF</w:t>
      </w:r>
    </w:p>
    <w:p>
      <w:pPr>
        <w:pStyle w:val="Normal"/>
        <w:numPr>
          <w:ilvl w:val="0"/>
          <w:numId w:val="61"/>
        </w:numPr>
        <w:tabs>
          <w:tab w:val="clear" w:pos="720"/>
          <w:tab w:val="left" w:pos="360" w:leader="none"/>
        </w:tabs>
        <w:ind w:hanging="360" w:left="360"/>
        <w:rPr>
          <w:rFonts w:cs="Arial"/>
        </w:rPr>
      </w:pPr>
      <w:r>
        <w:rPr>
          <w:rFonts w:cs="Arial"/>
          <w:color w:val="000000"/>
          <w:lang w:val="en-US"/>
        </w:rPr>
        <w:t>If your eyes, nose, and throat become irritated from volcanic gases and fumes, move away from the area immediately.  Your symptoms should go away when you are no longer in contact with the gases or fumes.  If the symptoms continue, consult your doctor.</w:t>
      </w:r>
    </w:p>
    <w:p>
      <w:pPr>
        <w:pStyle w:val="Normal"/>
        <w:numPr>
          <w:ilvl w:val="0"/>
          <w:numId w:val="61"/>
        </w:numPr>
        <w:tabs>
          <w:tab w:val="clear" w:pos="720"/>
          <w:tab w:val="left" w:pos="360" w:leader="none"/>
        </w:tabs>
        <w:ind w:hanging="360" w:left="360"/>
        <w:rPr>
          <w:rFonts w:cs="Arial"/>
        </w:rPr>
      </w:pPr>
      <w:r>
        <w:rPr>
          <w:rFonts w:cs="Arial"/>
          <w:color w:val="000000"/>
          <w:lang w:val="en-US"/>
        </w:rPr>
        <w:t>In the event of an eruption, during ashfall or post-eruption:</w:t>
      </w:r>
    </w:p>
    <w:p>
      <w:pPr>
        <w:pStyle w:val="Normal"/>
        <w:numPr>
          <w:ilvl w:val="1"/>
          <w:numId w:val="62"/>
        </w:numPr>
        <w:tabs>
          <w:tab w:val="clear" w:pos="720"/>
          <w:tab w:val="left" w:pos="810" w:leader="none"/>
        </w:tabs>
        <w:ind w:hanging="450" w:left="810"/>
        <w:rPr>
          <w:rFonts w:cs="Arial"/>
        </w:rPr>
      </w:pPr>
      <w:r>
        <w:rPr>
          <w:rFonts w:cs="Arial"/>
          <w:color w:val="000000"/>
          <w:lang w:val="en-US"/>
        </w:rPr>
        <w:t>Stay inside, if possible, with windows and doors closed.</w:t>
      </w:r>
    </w:p>
    <w:p>
      <w:pPr>
        <w:pStyle w:val="Normal"/>
        <w:numPr>
          <w:ilvl w:val="1"/>
          <w:numId w:val="62"/>
        </w:numPr>
        <w:tabs>
          <w:tab w:val="clear" w:pos="720"/>
          <w:tab w:val="left" w:pos="810" w:leader="none"/>
        </w:tabs>
        <w:ind w:hanging="450" w:left="810"/>
        <w:rPr>
          <w:rFonts w:cs="Arial"/>
          <w:color w:val="000000"/>
          <w:lang w:val="en-US"/>
        </w:rPr>
      </w:pPr>
      <w:r>
        <w:rPr>
          <w:rFonts w:cs="Arial"/>
          <w:color w:val="000000"/>
          <w:lang w:val="en-US"/>
        </w:rPr>
        <w:t>Wear long-sleeved shirts and long pants.</w:t>
      </w:r>
    </w:p>
    <w:p>
      <w:pPr>
        <w:pStyle w:val="Normal"/>
        <w:numPr>
          <w:ilvl w:val="1"/>
          <w:numId w:val="62"/>
        </w:numPr>
        <w:tabs>
          <w:tab w:val="clear" w:pos="720"/>
          <w:tab w:val="left" w:pos="810" w:leader="none"/>
        </w:tabs>
        <w:ind w:hanging="450" w:left="810"/>
        <w:rPr>
          <w:rFonts w:cs="Arial"/>
          <w:color w:val="000000"/>
          <w:lang w:val="en-US"/>
        </w:rPr>
      </w:pPr>
      <w:r>
        <w:rPr>
          <w:rFonts w:cs="Arial"/>
          <w:color w:val="000000"/>
          <w:lang w:val="en-US"/>
        </w:rPr>
        <w:t>Use goggles to protect your eyes. Listen to authorities for advice on traveling to work or leaving the area when ashfall lasts more than a few hours.</w:t>
      </w:r>
    </w:p>
    <w:p>
      <w:pPr>
        <w:pStyle w:val="Normal"/>
        <w:numPr>
          <w:ilvl w:val="1"/>
          <w:numId w:val="62"/>
        </w:numPr>
        <w:tabs>
          <w:tab w:val="clear" w:pos="720"/>
          <w:tab w:val="left" w:pos="810" w:leader="none"/>
        </w:tabs>
        <w:ind w:hanging="450" w:left="810"/>
        <w:rPr>
          <w:rFonts w:cs="Arial"/>
          <w:color w:val="000000"/>
          <w:lang w:val="en-US"/>
        </w:rPr>
      </w:pPr>
      <w:r>
        <w:rPr>
          <w:rFonts w:cs="Arial"/>
          <w:color w:val="000000"/>
          <w:lang w:val="en-US"/>
        </w:rPr>
        <w:t xml:space="preserve">Exposure to ash can harm your health, particularly the respiratory (breathing) tract. To protect yourself while you are outdoors or while you are cleaning up ash that has gotten indoors, a disposable particulate respirator (also known as an “air purifying respirator”) may be considered.  An N-95 respirator is the most common type of disposable particulate respirator used for this purpose. </w:t>
      </w:r>
    </w:p>
    <w:p>
      <w:pPr>
        <w:pStyle w:val="Normal"/>
        <w:numPr>
          <w:ilvl w:val="1"/>
          <w:numId w:val="62"/>
        </w:numPr>
        <w:tabs>
          <w:tab w:val="clear" w:pos="720"/>
          <w:tab w:val="left" w:pos="810" w:leader="none"/>
        </w:tabs>
        <w:ind w:hanging="450" w:left="810"/>
        <w:rPr>
          <w:rFonts w:cs="Arial"/>
          <w:color w:val="000000"/>
          <w:lang w:val="en-US"/>
        </w:rPr>
      </w:pPr>
      <w:r>
        <w:rPr>
          <w:rFonts w:cs="Arial"/>
          <w:color w:val="000000"/>
          <w:lang w:val="en-US"/>
        </w:rPr>
        <w:t>Keep facility vehicle turned off.  Avoid driving in heavy ashfall.  Driving will stir up ash that can clog engines and stall vehicles.  If you do have to drive, keep the car windows up and do not operate the air conditioning system.  Operating the air conditioning system will bring in outside air and ash.</w:t>
      </w:r>
    </w:p>
    <w:p>
      <w:pPr>
        <w:pStyle w:val="Normal"/>
        <w:jc w:val="center"/>
        <w:rPr>
          <w:rFonts w:cs="Arial"/>
          <w:b/>
        </w:rPr>
      </w:pPr>
      <w:r>
        <w:rPr>
          <w:rFonts w:cs="Arial"/>
          <w:b/>
        </w:rPr>
      </w:r>
    </w:p>
    <w:p>
      <w:pPr>
        <w:pStyle w:val="Normal"/>
        <w:rPr>
          <w:rFonts w:cs="Arial"/>
        </w:rPr>
      </w:pPr>
      <w:r>
        <w:rPr>
          <w:rFonts w:cs="Arial"/>
          <w:b/>
        </w:rPr>
        <w:t>ADMINISTRATOR / INCIDENT COMMANDER</w:t>
      </w:r>
    </w:p>
    <w:p>
      <w:pPr>
        <w:pStyle w:val="Normal"/>
        <w:numPr>
          <w:ilvl w:val="0"/>
          <w:numId w:val="63"/>
        </w:numPr>
        <w:tabs>
          <w:tab w:val="clear" w:pos="720"/>
          <w:tab w:val="left" w:pos="360" w:leader="none"/>
        </w:tabs>
        <w:ind w:hanging="360" w:left="360"/>
        <w:rPr>
          <w:rFonts w:cs="Arial"/>
        </w:rPr>
      </w:pPr>
      <w:r>
        <w:rPr>
          <w:rFonts w:cs="Arial"/>
        </w:rPr>
        <w:t>Activate Incident Command to manage the incident.</w:t>
      </w:r>
    </w:p>
    <w:p>
      <w:pPr>
        <w:pStyle w:val="Normal"/>
        <w:numPr>
          <w:ilvl w:val="0"/>
          <w:numId w:val="63"/>
        </w:numPr>
        <w:tabs>
          <w:tab w:val="clear" w:pos="720"/>
          <w:tab w:val="left" w:pos="360" w:leader="none"/>
        </w:tabs>
        <w:ind w:hanging="360" w:left="360"/>
        <w:rPr>
          <w:rFonts w:cs="Arial"/>
        </w:rPr>
      </w:pPr>
      <w:r>
        <w:rPr>
          <w:rFonts w:cs="Arial"/>
        </w:rPr>
        <w:t>Coordinate response in consultation with the Office of Emergency Management.</w:t>
      </w:r>
    </w:p>
    <w:p>
      <w:pPr>
        <w:pStyle w:val="Normal"/>
        <w:numPr>
          <w:ilvl w:val="0"/>
          <w:numId w:val="63"/>
        </w:numPr>
        <w:tabs>
          <w:tab w:val="clear" w:pos="720"/>
          <w:tab w:val="left" w:pos="360" w:leader="none"/>
        </w:tabs>
        <w:ind w:hanging="360" w:left="360"/>
        <w:rPr>
          <w:rFonts w:cs="Arial"/>
        </w:rPr>
      </w:pPr>
      <w:r>
        <w:rPr>
          <w:rFonts w:cs="Arial"/>
          <w:color w:val="000000"/>
          <w:lang w:val="en-US"/>
        </w:rPr>
        <w:t>If warned to evacuate because an eruption is imminent, prepare to evacuate residents immediately.</w:t>
      </w:r>
    </w:p>
    <w:p>
      <w:pPr>
        <w:pStyle w:val="Normal"/>
        <w:numPr>
          <w:ilvl w:val="0"/>
          <w:numId w:val="63"/>
        </w:numPr>
        <w:tabs>
          <w:tab w:val="clear" w:pos="720"/>
          <w:tab w:val="left" w:pos="360" w:leader="none"/>
        </w:tabs>
        <w:ind w:hanging="360" w:left="360"/>
        <w:rPr>
          <w:rFonts w:cs="Arial"/>
        </w:rPr>
      </w:pPr>
      <w:r>
        <w:rPr>
          <w:rFonts w:cs="Arial"/>
          <w:color w:val="000000"/>
          <w:lang w:val="en-US"/>
        </w:rPr>
        <w:t>If ash is continually falling, it may not be safe to remain in the building for more than a few hours, because the weight of the ash could collapse the roof of the building and block air intakes.</w:t>
      </w:r>
    </w:p>
    <w:p>
      <w:pPr>
        <w:pStyle w:val="Normal"/>
        <w:numPr>
          <w:ilvl w:val="0"/>
          <w:numId w:val="63"/>
        </w:numPr>
        <w:tabs>
          <w:tab w:val="clear" w:pos="720"/>
          <w:tab w:val="left" w:pos="360" w:leader="none"/>
        </w:tabs>
        <w:ind w:hanging="360" w:left="360"/>
        <w:rPr>
          <w:rFonts w:cs="Arial"/>
        </w:rPr>
      </w:pPr>
      <w:r>
        <w:rPr>
          <w:rFonts w:cs="Arial"/>
        </w:rPr>
        <w:t>Consider evacuating the building if structural damage is significant and conditions allow.</w:t>
      </w:r>
    </w:p>
    <w:p>
      <w:pPr>
        <w:pStyle w:val="Normal"/>
        <w:numPr>
          <w:ilvl w:val="0"/>
          <w:numId w:val="63"/>
        </w:numPr>
        <w:tabs>
          <w:tab w:val="clear" w:pos="720"/>
          <w:tab w:val="left" w:pos="360" w:leader="none"/>
        </w:tabs>
        <w:ind w:hanging="360" w:left="360"/>
        <w:rPr>
          <w:rFonts w:cs="Arial"/>
        </w:rPr>
      </w:pPr>
      <w:r>
        <w:rPr>
          <w:rFonts w:cs="Arial"/>
        </w:rPr>
        <w:t>Ensure all other guidelines of this procedure are carried out.</w:t>
      </w:r>
    </w:p>
    <w:p>
      <w:pPr>
        <w:pStyle w:val="Normal"/>
        <w:rPr>
          <w:rFonts w:cs="Arial"/>
          <w:b/>
        </w:rPr>
      </w:pPr>
      <w:r>
        <w:rPr>
          <w:rFonts w:cs="Arial"/>
          <w:b/>
        </w:rPr>
      </w:r>
    </w:p>
    <w:p>
      <w:pPr>
        <w:pStyle w:val="Normal"/>
        <w:rPr>
          <w:rFonts w:cs="Arial"/>
          <w:b/>
        </w:rPr>
      </w:pPr>
      <w:r>
        <w:rPr>
          <w:rFonts w:cs="Arial"/>
          <w:b/>
        </w:rPr>
        <w:t>MAINTENANCE</w:t>
      </w:r>
    </w:p>
    <w:p>
      <w:pPr>
        <w:pStyle w:val="Normal"/>
        <w:numPr>
          <w:ilvl w:val="0"/>
          <w:numId w:val="64"/>
        </w:numPr>
        <w:tabs>
          <w:tab w:val="clear" w:pos="720"/>
          <w:tab w:val="left" w:pos="360" w:leader="none"/>
        </w:tabs>
        <w:ind w:hanging="360" w:left="360"/>
        <w:rPr>
          <w:rFonts w:cs="Arial"/>
        </w:rPr>
      </w:pPr>
      <w:r>
        <w:rPr>
          <w:rFonts w:cs="Arial"/>
        </w:rPr>
        <w:t>Perform an assessment of structural damage for the entire building.  Inform the Command Center of survey results.</w:t>
      </w:r>
    </w:p>
    <w:p>
      <w:pPr>
        <w:pStyle w:val="Normal"/>
        <w:numPr>
          <w:ilvl w:val="0"/>
          <w:numId w:val="64"/>
        </w:numPr>
        <w:tabs>
          <w:tab w:val="clear" w:pos="720"/>
          <w:tab w:val="left" w:pos="360" w:leader="none"/>
        </w:tabs>
        <w:ind w:hanging="360" w:left="360"/>
        <w:rPr>
          <w:rFonts w:cs="Arial"/>
        </w:rPr>
      </w:pPr>
      <w:r>
        <w:rPr>
          <w:rFonts w:cs="Arial"/>
        </w:rPr>
        <w:t>Assess the operational status of emergency generators.  Inform the Command Center of their status.</w:t>
      </w:r>
    </w:p>
    <w:p>
      <w:pPr>
        <w:pStyle w:val="Normal"/>
        <w:rPr>
          <w:rFonts w:cs="Arial"/>
        </w:rPr>
      </w:pPr>
      <w:r>
        <w:rPr>
          <w:rFonts w:cs="Arial"/>
        </w:rPr>
      </w:r>
    </w:p>
    <w:p>
      <w:pPr>
        <w:pStyle w:val="Normal"/>
        <w:rPr>
          <w:rFonts w:cs="Arial"/>
          <w:b/>
        </w:rPr>
      </w:pPr>
      <w:r>
        <w:rPr>
          <w:rFonts w:cs="Arial"/>
          <w:b/>
        </w:rPr>
        <w:t>NURSING</w:t>
      </w:r>
    </w:p>
    <w:p>
      <w:pPr>
        <w:pStyle w:val="Normal"/>
        <w:numPr>
          <w:ilvl w:val="0"/>
          <w:numId w:val="65"/>
        </w:numPr>
        <w:tabs>
          <w:tab w:val="clear" w:pos="720"/>
          <w:tab w:val="left" w:pos="360" w:leader="none"/>
        </w:tabs>
        <w:ind w:hanging="360" w:left="360"/>
        <w:rPr>
          <w:rFonts w:cs="Arial"/>
        </w:rPr>
      </w:pPr>
      <w:r>
        <w:rPr>
          <w:rFonts w:cs="Arial"/>
        </w:rPr>
        <w:t>Assess damage of all involved nursing units and report information to the Command Center.</w:t>
      </w:r>
    </w:p>
    <w:p>
      <w:pPr>
        <w:pStyle w:val="Normal"/>
        <w:numPr>
          <w:ilvl w:val="0"/>
          <w:numId w:val="65"/>
        </w:numPr>
        <w:tabs>
          <w:tab w:val="clear" w:pos="720"/>
          <w:tab w:val="left" w:pos="360" w:leader="none"/>
        </w:tabs>
        <w:ind w:hanging="360" w:left="360"/>
        <w:rPr>
          <w:rFonts w:cs="Arial"/>
        </w:rPr>
      </w:pPr>
      <w:r>
        <w:rPr>
          <w:rFonts w:cs="Arial"/>
        </w:rPr>
        <w:t>Direct and assist with the evacuation of residents, as necessary.</w:t>
      </w:r>
    </w:p>
    <w:p>
      <w:pPr>
        <w:pStyle w:val="Normal"/>
        <w:numPr>
          <w:ilvl w:val="0"/>
          <w:numId w:val="65"/>
        </w:numPr>
        <w:tabs>
          <w:tab w:val="clear" w:pos="720"/>
          <w:tab w:val="left" w:pos="360" w:leader="none"/>
        </w:tabs>
        <w:ind w:hanging="360" w:left="360"/>
        <w:rPr>
          <w:rFonts w:cs="Arial"/>
        </w:rPr>
      </w:pPr>
      <w:r>
        <w:rPr>
          <w:rFonts w:cs="Arial"/>
        </w:rPr>
        <w:t>Immediately clean up spilled medications, drugs, and other potentially harmful materials.</w:t>
      </w:r>
    </w:p>
    <w:p>
      <w:pPr>
        <w:pStyle w:val="Normal"/>
        <w:numPr>
          <w:ilvl w:val="0"/>
          <w:numId w:val="65"/>
        </w:numPr>
        <w:tabs>
          <w:tab w:val="clear" w:pos="720"/>
          <w:tab w:val="left" w:pos="360" w:leader="none"/>
        </w:tabs>
        <w:ind w:hanging="360" w:left="360"/>
        <w:rPr>
          <w:rFonts w:cs="Arial"/>
        </w:rPr>
      </w:pPr>
      <w:r>
        <w:rPr>
          <w:rFonts w:cs="Arial"/>
        </w:rPr>
        <w:t>Prepare for an influx of residents and others if the building is not impacted or damaged by the eruption.</w:t>
      </w:r>
    </w:p>
    <w:p>
      <w:pPr>
        <w:pStyle w:val="Normal"/>
        <w:rPr>
          <w:rFonts w:cs="Arial"/>
        </w:rPr>
      </w:pPr>
      <w:r>
        <w:rPr>
          <w:rFonts w:cs="Arial"/>
        </w:rPr>
      </w:r>
    </w:p>
    <w:p>
      <w:pPr>
        <w:pStyle w:val="Normal"/>
        <w:rPr>
          <w:rFonts w:cs="Arial"/>
          <w:b/>
        </w:rPr>
      </w:pPr>
      <w:r>
        <w:rPr>
          <w:rFonts w:cs="Arial"/>
          <w:b/>
        </w:rPr>
        <w:t>RETURN TO NORMAL OPERATIONS / RECOVERY</w:t>
      </w:r>
    </w:p>
    <w:p>
      <w:pPr>
        <w:pStyle w:val="Normal"/>
        <w:rPr>
          <w:rFonts w:cs="Arial"/>
        </w:rPr>
      </w:pPr>
      <w:r>
        <w:rPr>
          <w:rFonts w:cs="Arial"/>
        </w:rPr>
        <w:t>Once the threat from the volcano has been eliminated:</w:t>
      </w:r>
    </w:p>
    <w:p>
      <w:pPr>
        <w:pStyle w:val="Normal"/>
        <w:numPr>
          <w:ilvl w:val="0"/>
          <w:numId w:val="66"/>
        </w:numPr>
        <w:tabs>
          <w:tab w:val="clear" w:pos="720"/>
          <w:tab w:val="left" w:pos="360" w:leader="none"/>
        </w:tabs>
        <w:ind w:hanging="360" w:left="360"/>
        <w:rPr>
          <w:rFonts w:cs="Arial"/>
        </w:rPr>
      </w:pPr>
      <w:r>
        <w:rPr>
          <w:rFonts w:cs="Arial"/>
        </w:rPr>
        <w:t>Have Maintenance ensure all hazardous materials, dust, and debris are cleaned up.</w:t>
      </w:r>
    </w:p>
    <w:p>
      <w:pPr>
        <w:pStyle w:val="Normal"/>
        <w:numPr>
          <w:ilvl w:val="0"/>
          <w:numId w:val="66"/>
        </w:numPr>
        <w:tabs>
          <w:tab w:val="clear" w:pos="720"/>
          <w:tab w:val="left" w:pos="360" w:leader="none"/>
        </w:tabs>
        <w:ind w:hanging="360" w:left="360"/>
        <w:rPr>
          <w:rFonts w:cs="Arial"/>
        </w:rPr>
      </w:pPr>
      <w:r>
        <w:rPr>
          <w:rFonts w:cs="Arial"/>
        </w:rPr>
        <w:t>Have Maintenance verify the integrity of the building and utilities, and work with contractors and vendors on items needed for recovery.</w:t>
      </w:r>
    </w:p>
    <w:p>
      <w:pPr>
        <w:pStyle w:val="Normal"/>
        <w:numPr>
          <w:ilvl w:val="0"/>
          <w:numId w:val="66"/>
        </w:numPr>
        <w:tabs>
          <w:tab w:val="clear" w:pos="720"/>
          <w:tab w:val="left" w:pos="360" w:leader="none"/>
        </w:tabs>
        <w:ind w:hanging="360" w:left="360"/>
        <w:rPr>
          <w:rFonts w:cs="Arial"/>
        </w:rPr>
      </w:pPr>
      <w:r>
        <w:rPr>
          <w:rFonts w:cs="Arial"/>
        </w:rPr>
        <w:t xml:space="preserve">Assess staff and department operations.  </w:t>
      </w:r>
    </w:p>
    <w:p>
      <w:pPr>
        <w:pStyle w:val="Normal"/>
        <w:numPr>
          <w:ilvl w:val="0"/>
          <w:numId w:val="66"/>
        </w:numPr>
        <w:tabs>
          <w:tab w:val="clear" w:pos="720"/>
          <w:tab w:val="left" w:pos="360" w:leader="none"/>
        </w:tabs>
        <w:ind w:hanging="360" w:left="360"/>
        <w:rPr>
          <w:rFonts w:cs="Arial"/>
        </w:rPr>
      </w:pPr>
      <w:r>
        <w:rPr>
          <w:rFonts w:cs="Arial"/>
        </w:rPr>
        <w:t>Instruct all departments to replace items and residents that were moved during the disaster.</w:t>
      </w:r>
    </w:p>
    <w:p>
      <w:pPr>
        <w:pStyle w:val="Normal"/>
        <w:numPr>
          <w:ilvl w:val="0"/>
          <w:numId w:val="66"/>
        </w:numPr>
        <w:tabs>
          <w:tab w:val="clear" w:pos="720"/>
          <w:tab w:val="left" w:pos="360" w:leader="none"/>
        </w:tabs>
        <w:ind w:hanging="360" w:left="360"/>
        <w:rPr>
          <w:rFonts w:cs="Arial"/>
        </w:rPr>
      </w:pPr>
      <w:r>
        <w:rPr>
          <w:rFonts w:cs="Arial"/>
        </w:rPr>
        <w:t>Collect costs for reimbursement and develop a full report for critique.</w:t>
      </w:r>
    </w:p>
    <w:p>
      <w:pPr>
        <w:pStyle w:val="Normal"/>
        <w:numPr>
          <w:ilvl w:val="0"/>
          <w:numId w:val="66"/>
        </w:numPr>
        <w:tabs>
          <w:tab w:val="clear" w:pos="720"/>
          <w:tab w:val="left" w:pos="360" w:leader="none"/>
        </w:tabs>
        <w:ind w:hanging="360" w:left="360"/>
        <w:rPr>
          <w:rFonts w:cs="Arial"/>
        </w:rPr>
      </w:pPr>
      <w:r>
        <w:rPr>
          <w:rFonts w:cs="Arial"/>
        </w:rPr>
        <w:t>Have Department Heads restock supplies as needed.</w:t>
      </w:r>
    </w:p>
    <w:p>
      <w:pPr>
        <w:pStyle w:val="Normal"/>
        <w:numPr>
          <w:ilvl w:val="0"/>
          <w:numId w:val="66"/>
        </w:numPr>
        <w:tabs>
          <w:tab w:val="clear" w:pos="720"/>
          <w:tab w:val="left" w:pos="360" w:leader="none"/>
        </w:tabs>
        <w:ind w:hanging="360" w:left="360"/>
        <w:rPr>
          <w:rFonts w:cs="Arial"/>
        </w:rPr>
      </w:pPr>
      <w:r>
        <w:rPr>
          <w:rFonts w:cs="Arial"/>
        </w:rPr>
        <w:t>Close down Incident Command.</w:t>
      </w:r>
    </w:p>
    <w:p>
      <w:pPr>
        <w:pStyle w:val="Normal"/>
        <w:numPr>
          <w:ilvl w:val="0"/>
          <w:numId w:val="66"/>
        </w:numPr>
        <w:tabs>
          <w:tab w:val="clear" w:pos="720"/>
          <w:tab w:val="left" w:pos="360" w:leader="none"/>
        </w:tabs>
        <w:ind w:hanging="360" w:left="360"/>
        <w:rPr>
          <w:rFonts w:cs="Arial"/>
        </w:rPr>
      </w:pPr>
      <w:r>
        <w:rPr>
          <w:rFonts w:cs="Arial"/>
        </w:rPr>
        <w:t>Critique reports and make necessary updates.</w:t>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sz w:val="24"/>
        </w:rPr>
      </w:pPr>
      <w:r>
        <w:rPr>
          <w:rFonts w:cs="Arial"/>
          <w:b/>
          <w:sz w:val="24"/>
        </w:rPr>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b/>
          <w:sz w:val="24"/>
        </w:rPr>
        <w:t>ADDITIONAL REFERENCES:</w:t>
      </w:r>
    </w:p>
    <w:p>
      <w:pPr>
        <w:pStyle w:val="Normal"/>
        <w:ind w:firstLine="720"/>
        <w:rPr>
          <w:rFonts w:cs="Arial"/>
        </w:rPr>
      </w:pPr>
      <w:r>
        <w:rPr>
          <w:rFonts w:cs="Arial"/>
        </w:rPr>
        <w:t xml:space="preserve">Earthquake Procedures </w:t>
      </w:r>
    </w:p>
    <w:p>
      <w:pPr>
        <w:pStyle w:val="Normal"/>
        <w:ind w:firstLine="720"/>
        <w:rPr>
          <w:rFonts w:cs="Arial"/>
        </w:rPr>
      </w:pPr>
      <w:r>
        <w:rPr>
          <w:rFonts w:cs="Arial"/>
        </w:rPr>
        <w:t xml:space="preserve">Contamination of Outside Air Procedures </w:t>
      </w:r>
    </w:p>
    <w:p>
      <w:pPr>
        <w:pStyle w:val="Normal"/>
        <w:ind w:firstLine="720"/>
        <w:rPr>
          <w:rFonts w:cs="Arial"/>
        </w:rPr>
      </w:pPr>
      <w:r>
        <w:rPr>
          <w:rFonts w:cs="Arial"/>
        </w:rPr>
        <w:t xml:space="preserve">Loss of Air Conditioning/High Heat Procedures </w:t>
      </w:r>
    </w:p>
    <w:p>
      <w:pPr>
        <w:pStyle w:val="Normal"/>
        <w:ind w:firstLine="720"/>
        <w:rPr>
          <w:rFonts w:cs="Arial"/>
        </w:rPr>
      </w:pPr>
      <w:r>
        <w:rPr>
          <w:rFonts w:cs="Arial"/>
        </w:rPr>
        <w:t xml:space="preserve">Fire Procedures </w:t>
      </w:r>
    </w:p>
    <w:p>
      <w:pPr>
        <w:pStyle w:val="Normal"/>
        <w:ind w:firstLine="720"/>
        <w:rPr>
          <w:rFonts w:cs="Arial"/>
        </w:rPr>
      </w:pPr>
      <w:r>
        <w:rPr>
          <w:rFonts w:cs="Arial"/>
        </w:rPr>
        <w:t xml:space="preserve">Emergency Contractor/Vendor Phone Numbers </w:t>
      </w:r>
    </w:p>
    <w:p>
      <w:pPr>
        <w:pStyle w:val="Normal"/>
        <w:ind w:firstLine="720"/>
        <w:rPr>
          <w:rFonts w:cs="Arial"/>
        </w:rPr>
      </w:pPr>
      <w:r>
        <w:rPr>
          <w:rFonts w:cs="Arial"/>
        </w:rPr>
        <w:t xml:space="preserve">Emergency Agency Phone Numbers </w:t>
      </w:r>
    </w:p>
    <w:p>
      <w:pPr>
        <w:sectPr>
          <w:headerReference w:type="default" r:id="rId53"/>
          <w:headerReference w:type="first" r:id="rId54"/>
          <w:footerReference w:type="even" r:id="rId55"/>
          <w:footerReference w:type="default" r:id="rId56"/>
          <w:footerReference w:type="first" r:id="rId57"/>
          <w:footnotePr>
            <w:numFmt w:val="decimal"/>
            <w:numStart w:val="440"/>
          </w:footnotePr>
          <w:type w:val="nextPage"/>
          <w:pgSz w:w="12240" w:h="15840"/>
          <w:pgMar w:left="1440" w:right="1440" w:gutter="0" w:header="720" w:top="1008" w:footer="720" w:bottom="1152"/>
          <w:pgNumType w:fmt="decimal"/>
          <w:formProt w:val="false"/>
          <w:textDirection w:val="lrTb"/>
          <w:docGrid w:type="default" w:linePitch="100" w:charSpace="0"/>
        </w:sectPr>
        <w:pStyle w:val="Normal"/>
        <w:ind w:firstLine="720"/>
        <w:rPr>
          <w:rFonts w:cs="Arial"/>
        </w:rPr>
      </w:pPr>
      <w:r>
        <w:rPr>
          <w:rFonts w:cs="Arial"/>
        </w:rPr>
        <w:t xml:space="preserve">Emergency Utility Shut-off Locations </w:t>
      </w:r>
    </w:p>
    <w:p>
      <w:pPr>
        <w:pStyle w:val="Normal"/>
        <w:rPr>
          <w:rFonts w:cs="Arial"/>
          <w:b/>
          <w:sz w:val="28"/>
          <w:szCs w:val="28"/>
        </w:rPr>
      </w:pPr>
      <w:bookmarkStart w:id="188" w:name="_Toc489959310"/>
      <w:bookmarkStart w:id="189" w:name="_Toc489959143"/>
      <w:r>
        <w:rPr>
          <w:rFonts w:cs="Arial"/>
          <w:b/>
          <w:sz w:val="28"/>
          <w:szCs w:val="28"/>
        </w:rPr>
        <w:t>WILDFIRE</w:t>
      </w:r>
      <w:r>
        <w:rPr>
          <w:rStyle w:val="FootnoteReference"/>
          <w:rFonts w:cs="Arial"/>
          <w:b/>
          <w:sz w:val="28"/>
          <w:szCs w:val="28"/>
        </w:rPr>
        <w:footnoteReference w:id="56"/>
      </w:r>
      <w:bookmarkEnd w:id="188"/>
      <w:bookmarkEnd w:id="189"/>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sz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rPr>
      </w:pPr>
      <w:r>
        <w:rPr>
          <w:rFonts w:cs="Arial"/>
          <w:b/>
        </w:rPr>
        <w:t>OVERVIEW</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rPr>
      </w:pPr>
      <w:r>
        <w:rPr>
          <w:rFonts w:cs="Arial"/>
        </w:rPr>
        <w:t>Normal Fire Season for the area is from ______ to _______</w:t>
      </w:r>
      <w:r>
        <w:rPr>
          <w:rStyle w:val="FootnoteReference"/>
          <w:rFonts w:cs="Arial"/>
        </w:rPr>
        <w:footnoteReference w:id="57"/>
      </w:r>
      <w:r>
        <w:rPr>
          <w:rFonts w:cs="Arial"/>
        </w:rPr>
        <w:t xml:space="preserve">.  While wildfires can occur at any time of year, they are more prone to occur during certain seasons.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rPr>
      </w:pPr>
      <w:r>
        <w:rPr>
          <w:rFonts w:cs="Arial"/>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rPr>
      </w:pPr>
      <w:r>
        <w:rPr>
          <w:rFonts w:cs="Arial"/>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rPr>
      </w:pPr>
      <w:r>
        <w:rPr>
          <w:rFonts w:cs="Arial"/>
          <w:b/>
          <w:u w:val="single"/>
        </w:rPr>
        <w:t>PRESEASON ACTIVITIES</w:t>
      </w:r>
      <w:r>
        <w:rPr>
          <w:rFonts w:cs="Arial"/>
          <w:b/>
        </w:rPr>
        <w:t>:</w:t>
      </w:r>
    </w:p>
    <w:p>
      <w:pPr>
        <w:pStyle w:val="Normal"/>
        <w:rPr>
          <w:rFonts w:cs="Arial"/>
          <w:b/>
        </w:rPr>
      </w:pPr>
      <w:r>
        <w:rPr>
          <w:rFonts w:cs="Arial"/>
          <w:b/>
        </w:rPr>
      </w:r>
    </w:p>
    <w:p>
      <w:pPr>
        <w:pStyle w:val="Normal"/>
        <w:rPr>
          <w:rFonts w:cs="Arial"/>
        </w:rPr>
      </w:pPr>
      <w:r>
        <w:rPr>
          <w:rFonts w:cs="Arial"/>
          <w:b/>
        </w:rPr>
        <w:t>ADMINISTRATOR / INCIDENT COMMANDER</w:t>
      </w:r>
    </w:p>
    <w:p>
      <w:pPr>
        <w:pStyle w:val="Normal"/>
        <w:numPr>
          <w:ilvl w:val="2"/>
          <w:numId w:val="67"/>
        </w:numPr>
        <w:tabs>
          <w:tab w:val="clear" w:pos="720"/>
          <w:tab w:val="left" w:pos="3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rPr>
      </w:pPr>
      <w:r>
        <w:rPr>
          <w:rFonts w:cs="Arial"/>
        </w:rPr>
        <w:t xml:space="preserve">Determine if the facility will need to shelter in place or evacuate based on advice from local authorities.  </w:t>
      </w:r>
    </w:p>
    <w:p>
      <w:pPr>
        <w:pStyle w:val="Normal"/>
        <w:numPr>
          <w:ilvl w:val="0"/>
          <w:numId w:val="68"/>
        </w:numPr>
        <w:tabs>
          <w:tab w:val="left" w:pos="72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720"/>
        <w:rPr>
          <w:rFonts w:cs="Arial"/>
        </w:rPr>
      </w:pPr>
      <w:r>
        <w:rPr>
          <w:rFonts w:cs="Arial"/>
        </w:rPr>
        <w:t xml:space="preserve">A facility may be ordered to evacuate by local authorities and thus not be able to protect-in-place.  </w:t>
      </w:r>
    </w:p>
    <w:p>
      <w:pPr>
        <w:pStyle w:val="Normal"/>
        <w:numPr>
          <w:ilvl w:val="0"/>
          <w:numId w:val="68"/>
        </w:numPr>
        <w:tabs>
          <w:tab w:val="left" w:pos="72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720"/>
        <w:rPr>
          <w:rFonts w:cs="Arial"/>
        </w:rPr>
      </w:pPr>
      <w:r>
        <w:rPr>
          <w:rFonts w:cs="Arial"/>
        </w:rPr>
        <w:t xml:space="preserve">Protecting-in-place may also necessitate additional supplies on hand. At a certain point, deliveries to the facility may not be possible.   </w:t>
      </w:r>
    </w:p>
    <w:p>
      <w:pPr>
        <w:pStyle w:val="Normal"/>
        <w:numPr>
          <w:ilvl w:val="0"/>
          <w:numId w:val="69"/>
        </w:numPr>
        <w:tabs>
          <w:tab w:val="clear" w:pos="720"/>
          <w:tab w:val="left" w:pos="36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rPr>
      </w:pPr>
      <w:r>
        <w:rPr>
          <w:rFonts w:cs="Arial"/>
        </w:rPr>
        <w:t xml:space="preserve">Review Business Interruption Insurance.  </w:t>
      </w:r>
    </w:p>
    <w:p>
      <w:pPr>
        <w:pStyle w:val="Normal"/>
        <w:numPr>
          <w:ilvl w:val="0"/>
          <w:numId w:val="69"/>
        </w:numPr>
        <w:tabs>
          <w:tab w:val="clear" w:pos="720"/>
          <w:tab w:val="left" w:pos="36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rPr>
      </w:pPr>
      <w:r>
        <w:rPr>
          <w:rFonts w:cs="Arial"/>
        </w:rPr>
        <w:t>Determine how emergency communications with staff will occur, and review method with staff.  The website that they will go to for ongoing updates is_____________</w:t>
      </w:r>
      <w:r>
        <w:rPr>
          <w:rStyle w:val="FootnoteReference"/>
          <w:rFonts w:cs="Arial"/>
        </w:rPr>
        <w:footnoteReference w:id="58"/>
      </w:r>
      <w:r>
        <w:rPr>
          <w:rFonts w:cs="Arial"/>
        </w:rPr>
        <w:t xml:space="preserve">.   </w:t>
      </w:r>
    </w:p>
    <w:p>
      <w:pPr>
        <w:pStyle w:val="Normal"/>
        <w:rPr>
          <w:rFonts w:cs="Arial"/>
          <w:b/>
        </w:rPr>
      </w:pPr>
      <w:r>
        <w:rPr>
          <w:rFonts w:cs="Arial"/>
          <w:b/>
        </w:rPr>
      </w:r>
    </w:p>
    <w:p>
      <w:pPr>
        <w:pStyle w:val="Normal"/>
        <w:rPr>
          <w:rFonts w:cs="Arial"/>
          <w:b/>
        </w:rPr>
      </w:pPr>
      <w:r>
        <w:rPr>
          <w:rFonts w:cs="Arial"/>
          <w:b/>
        </w:rPr>
        <w:t>MAINTENANCE</w:t>
      </w:r>
    </w:p>
    <w:p>
      <w:pPr>
        <w:pStyle w:val="Normal"/>
        <w:numPr>
          <w:ilvl w:val="0"/>
          <w:numId w:val="70"/>
        </w:numPr>
        <w:tabs>
          <w:tab w:val="clear" w:pos="720"/>
          <w:tab w:val="left" w:pos="36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rPr>
      </w:pPr>
      <w:r>
        <w:rPr>
          <w:rFonts w:cs="Arial"/>
        </w:rPr>
        <w:t>Conduct an annual Hazard Vulnerability Analysis for all structures on the property and for the surrounding grounds.  Consider a safe area to protect-in-place, as necessary.</w:t>
      </w:r>
    </w:p>
    <w:p>
      <w:pPr>
        <w:pStyle w:val="Normal"/>
        <w:numPr>
          <w:ilvl w:val="0"/>
          <w:numId w:val="70"/>
        </w:numPr>
        <w:tabs>
          <w:tab w:val="clear" w:pos="720"/>
          <w:tab w:val="left" w:pos="36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rPr>
      </w:pPr>
      <w:r>
        <w:rPr>
          <w:rFonts w:cs="Arial"/>
        </w:rPr>
        <w:t xml:space="preserve">Take appropriate mitigation steps based on the outcome of HVA.  </w:t>
      </w:r>
    </w:p>
    <w:p>
      <w:pPr>
        <w:pStyle w:val="Normal"/>
        <w:numPr>
          <w:ilvl w:val="0"/>
          <w:numId w:val="70"/>
        </w:numPr>
        <w:tabs>
          <w:tab w:val="clear" w:pos="720"/>
          <w:tab w:val="left" w:pos="36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rPr>
      </w:pPr>
      <w:r>
        <w:rPr>
          <w:rFonts w:cs="Arial"/>
        </w:rPr>
        <w:t>Review equipment shut-down protocols with each department to prevent loss of valuable equipment, when possible, if a full evacuation of the building is required.</w:t>
      </w:r>
    </w:p>
    <w:p>
      <w:pPr>
        <w:pStyle w:val="Normal"/>
        <w:numPr>
          <w:ilvl w:val="0"/>
          <w:numId w:val="70"/>
        </w:numPr>
        <w:tabs>
          <w:tab w:val="clear" w:pos="720"/>
          <w:tab w:val="left" w:pos="36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rPr>
      </w:pPr>
      <w:r>
        <w:rPr>
          <w:rFonts w:cs="Arial"/>
        </w:rPr>
        <w:t xml:space="preserve">As season approaches, monitor conditions for the likelihood of a wildfire event (e.g., high winds, drought, lightning strikes).  </w:t>
      </w:r>
    </w:p>
    <w:p>
      <w:pPr>
        <w:pStyle w:val="Normal"/>
        <w:numPr>
          <w:ilvl w:val="0"/>
          <w:numId w:val="70"/>
        </w:numPr>
        <w:tabs>
          <w:tab w:val="clear" w:pos="720"/>
          <w:tab w:val="left" w:pos="36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rPr>
      </w:pPr>
      <w:r>
        <w:rPr>
          <w:rFonts w:cs="Arial"/>
        </w:rPr>
        <w:t xml:space="preserve">Review procedures for shutting down the HVAC.  </w:t>
      </w:r>
    </w:p>
    <w:p>
      <w:pPr>
        <w:pStyle w:val="Normal"/>
        <w:numPr>
          <w:ilvl w:val="0"/>
          <w:numId w:val="70"/>
        </w:numPr>
        <w:tabs>
          <w:tab w:val="clear" w:pos="720"/>
          <w:tab w:val="left" w:pos="36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rPr>
      </w:pPr>
      <w:r>
        <w:rPr>
          <w:rFonts w:cs="Arial"/>
        </w:rPr>
        <w:t xml:space="preserve">Identify areas where portable air conditioning units might need to be placed.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rPr>
      </w:pPr>
      <w:r>
        <w:rPr>
          <w:rFonts w:cs="Arial"/>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u w:val="single"/>
        </w:rPr>
      </w:pPr>
      <w:r>
        <w:rPr>
          <w:rFonts w:cs="Arial"/>
          <w:b/>
          <w:u w:val="singl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rPr>
      </w:pPr>
      <w:r>
        <w:rPr>
          <w:rFonts w:cs="Arial"/>
          <w:b/>
          <w:u w:val="single"/>
        </w:rPr>
        <w:t>PRECAUTIONARY THREAT ACTIVITIES</w:t>
      </w:r>
      <w:r>
        <w:rPr>
          <w:rFonts w:cs="Arial"/>
          <w:b/>
        </w:rPr>
        <w:t>:</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rPr>
      </w:pPr>
      <w:r>
        <w:rPr>
          <w:rFonts w:cs="Arial"/>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rPr>
      </w:pPr>
      <w:r>
        <w:rPr>
          <w:rFonts w:cs="Arial"/>
        </w:rPr>
        <w:t xml:space="preserve">When a wildfire exists in the area (not yet a threat to the facility) and </w:t>
      </w:r>
      <w:r>
        <w:rPr>
          <w:rFonts w:cs="Arial"/>
          <w:b/>
          <w:i/>
        </w:rPr>
        <w:t>smoke and/or ash are present</w:t>
      </w:r>
      <w:r>
        <w:rPr>
          <w:rFonts w:cs="Arial"/>
        </w:rPr>
        <w:t xml:space="preserve"> in the air, the following activities must be considered.  This may or may not be accompanied by a call for a community voluntary evacuation.</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rPr>
      </w:pPr>
      <w:r>
        <w:rPr>
          <w:rFonts w:cs="Arial"/>
        </w:rPr>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b/>
          <w:sz w:val="24"/>
        </w:rPr>
        <w:t>GENERAL ACTIONS APPLICABLE TO ALL STAFF</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rPr>
      </w:pPr>
      <w:r>
        <w:rPr>
          <w:rFonts w:cs="Arial"/>
        </w:rPr>
        <w:t xml:space="preserve">The following procedures are provided for general emergency conditions that apply to all departments.  </w:t>
      </w:r>
    </w:p>
    <w:p>
      <w:pPr>
        <w:pStyle w:val="Normal"/>
        <w:numPr>
          <w:ilvl w:val="0"/>
          <w:numId w:val="71"/>
        </w:numPr>
        <w:tabs>
          <w:tab w:val="clear" w:pos="720"/>
          <w:tab w:val="left" w:pos="36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rPr>
      </w:pPr>
      <w:r>
        <w:rPr>
          <w:rFonts w:cs="Arial"/>
        </w:rPr>
        <w:t>Bring residents and staff inside.</w:t>
      </w:r>
    </w:p>
    <w:p>
      <w:pPr>
        <w:pStyle w:val="Normal"/>
        <w:numPr>
          <w:ilvl w:val="0"/>
          <w:numId w:val="71"/>
        </w:numPr>
        <w:tabs>
          <w:tab w:val="clear" w:pos="720"/>
          <w:tab w:val="left" w:pos="36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rPr>
      </w:pPr>
      <w:r>
        <w:rPr>
          <w:rFonts w:cs="Arial"/>
        </w:rPr>
        <w:t xml:space="preserve">Obtain paper respiratory filtration masks (N95) and have them available to staff, as well as everyone who comes into the facility. </w:t>
      </w:r>
    </w:p>
    <w:p>
      <w:pPr>
        <w:pStyle w:val="Normal"/>
        <w:numPr>
          <w:ilvl w:val="0"/>
          <w:numId w:val="71"/>
        </w:numPr>
        <w:tabs>
          <w:tab w:val="clear" w:pos="720"/>
          <w:tab w:val="left" w:pos="36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rPr>
      </w:pPr>
      <w:r>
        <w:rPr>
          <w:rFonts w:cs="Arial"/>
        </w:rPr>
        <w:t xml:space="preserve">Close all windows.  Keep smoke and ash out of the building as much as possible.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rPr>
      </w:pPr>
      <w:r>
        <w:rPr>
          <w:rFonts w:cs="Arial"/>
        </w:rPr>
      </w:r>
    </w:p>
    <w:p>
      <w:pPr>
        <w:pStyle w:val="Normal"/>
        <w:rPr>
          <w:rFonts w:cs="Arial"/>
        </w:rPr>
      </w:pPr>
      <w:r>
        <w:rPr>
          <w:rFonts w:cs="Arial"/>
          <w:b/>
        </w:rPr>
        <w:t>ADMINISTRATOR / INCIDENT COMMANDER</w:t>
      </w:r>
    </w:p>
    <w:p>
      <w:pPr>
        <w:pStyle w:val="Normal"/>
        <w:numPr>
          <w:ilvl w:val="0"/>
          <w:numId w:val="72"/>
        </w:numPr>
        <w:tabs>
          <w:tab w:val="clear" w:pos="720"/>
          <w:tab w:val="left" w:pos="36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rPr>
      </w:pPr>
      <w:bookmarkStart w:id="190" w:name="OLE_LINK2"/>
      <w:bookmarkStart w:id="191" w:name="OLE_LINK1"/>
      <w:r>
        <w:rPr>
          <w:rFonts w:cs="Arial"/>
        </w:rPr>
        <w:t xml:space="preserve">Assess the impact on facility operations and resident care. Develop an action plan and determine the need to activate Incident Command to manage the incident. </w:t>
      </w:r>
    </w:p>
    <w:p>
      <w:pPr>
        <w:pStyle w:val="Normal"/>
        <w:numPr>
          <w:ilvl w:val="0"/>
          <w:numId w:val="72"/>
        </w:numPr>
        <w:tabs>
          <w:tab w:val="clear" w:pos="720"/>
          <w:tab w:val="left" w:pos="36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rPr>
      </w:pPr>
      <w:bookmarkStart w:id="192" w:name="OLE_LINK2"/>
      <w:bookmarkStart w:id="193" w:name="OLE_LINK1"/>
      <w:r>
        <w:rPr>
          <w:rFonts w:cs="Arial"/>
        </w:rPr>
        <w:t xml:space="preserve">Direct a page announcement to be made to alert staff. Prohibit resident activities outdoors.  During this threat, any residents outside should be brought back inside.  </w:t>
      </w:r>
      <w:bookmarkEnd w:id="192"/>
      <w:bookmarkEnd w:id="193"/>
    </w:p>
    <w:p>
      <w:pPr>
        <w:pStyle w:val="Normal"/>
        <w:numPr>
          <w:ilvl w:val="0"/>
          <w:numId w:val="72"/>
        </w:numPr>
        <w:tabs>
          <w:tab w:val="clear" w:pos="720"/>
          <w:tab w:val="left" w:pos="36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rPr>
      </w:pPr>
      <w:r>
        <w:rPr>
          <w:rFonts w:cs="Arial"/>
        </w:rPr>
        <w:t xml:space="preserve">Determine the necessity for a  full or partial evacuation.  Even if a “precautionary” or “voluntary” evacuation has NOT yet been called for the area, it will require more time and resources to evacuate your facility than it will for the general community.  </w:t>
      </w:r>
    </w:p>
    <w:p>
      <w:pPr>
        <w:pStyle w:val="Normal"/>
        <w:numPr>
          <w:ilvl w:val="1"/>
          <w:numId w:val="73"/>
        </w:numPr>
        <w:tabs>
          <w:tab w:val="left" w:pos="72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720"/>
        <w:rPr>
          <w:rFonts w:cs="Arial"/>
        </w:rPr>
      </w:pPr>
      <w:r>
        <w:rPr>
          <w:rFonts w:cs="Arial"/>
        </w:rPr>
        <w:t>Evacuation of the facility should be planned up to 48 hours sooner than the community.  Seek input from the local Emergency Operations Center. If they call for an evacuation, then one should commence.  See Section D: Full Building Evacuation Plan.</w:t>
      </w:r>
    </w:p>
    <w:p>
      <w:pPr>
        <w:pStyle w:val="Normal"/>
        <w:numPr>
          <w:ilvl w:val="2"/>
          <w:numId w:val="74"/>
        </w:numPr>
        <w:tabs>
          <w:tab w:val="clear" w:pos="720"/>
          <w:tab w:val="left" w:pos="3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rPr>
      </w:pPr>
      <w:r>
        <w:rPr>
          <w:rFonts w:cs="Arial"/>
        </w:rPr>
        <w:t xml:space="preserve">Contact the Emergency Operations Center to ensure that staff and critical supply deliveries can travel to the facility. </w:t>
      </w:r>
    </w:p>
    <w:p>
      <w:pPr>
        <w:pStyle w:val="Normal"/>
        <w:numPr>
          <w:ilvl w:val="2"/>
          <w:numId w:val="74"/>
        </w:numPr>
        <w:tabs>
          <w:tab w:val="clear" w:pos="720"/>
          <w:tab w:val="left" w:pos="3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rPr>
      </w:pPr>
      <w:r>
        <w:rPr>
          <w:rFonts w:cs="Arial"/>
        </w:rPr>
        <w:t xml:space="preserve">Check the Air Quality Index on a daily basis and advise staff on duty.  The Air Quality Index website for your area can be found at </w:t>
      </w:r>
      <w:hyperlink r:id="rId58">
        <w:r>
          <w:rPr>
            <w:rStyle w:val="Hyperlink"/>
            <w:rFonts w:cs="Arial"/>
          </w:rPr>
          <w:t>http://airnow.gov/</w:t>
        </w:r>
      </w:hyperlink>
      <w:r>
        <w:rPr>
          <w:rFonts w:cs="Arial"/>
        </w:rPr>
        <w:t>.  Even if the fire does not approach your facility, the air quality may be such that people with a compromised respiratory system may be affected.  Determine the need to issue paper (N95) masks to staff and others.</w:t>
      </w:r>
    </w:p>
    <w:p>
      <w:pPr>
        <w:pStyle w:val="Normal"/>
        <w:numPr>
          <w:ilvl w:val="2"/>
          <w:numId w:val="74"/>
        </w:numPr>
        <w:tabs>
          <w:tab w:val="clear" w:pos="720"/>
          <w:tab w:val="left" w:pos="3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rPr>
      </w:pPr>
      <w:r>
        <w:rPr>
          <w:rFonts w:cs="Arial"/>
        </w:rPr>
        <w:t xml:space="preserve">Monitor the fire closely.  Be proactive so that you will have as much time as possible should you need to move into an evacuation stage, based on the fire’s location.  </w:t>
      </w:r>
    </w:p>
    <w:p>
      <w:pPr>
        <w:pStyle w:val="Normal"/>
        <w:numPr>
          <w:ilvl w:val="2"/>
          <w:numId w:val="74"/>
        </w:numPr>
        <w:tabs>
          <w:tab w:val="clear" w:pos="720"/>
          <w:tab w:val="left" w:pos="3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rPr>
      </w:pPr>
      <w:r>
        <w:rPr>
          <w:rFonts w:cs="Arial"/>
        </w:rPr>
        <w:t xml:space="preserve">Monitor Road Closures in the area.  You may need to arrange with staff and vendors to take a different route.  </w:t>
      </w:r>
    </w:p>
    <w:p>
      <w:pPr>
        <w:pStyle w:val="Normal"/>
        <w:numPr>
          <w:ilvl w:val="2"/>
          <w:numId w:val="74"/>
        </w:numPr>
        <w:tabs>
          <w:tab w:val="clear" w:pos="720"/>
          <w:tab w:val="left" w:pos="3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rPr>
      </w:pPr>
      <w:r>
        <w:rPr>
          <w:rFonts w:cs="Arial"/>
        </w:rPr>
        <w:t>Ensure all staff have appropriate facility identification and that they take it home with them.  They will need it to get through barricades to return to the facility.</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rPr>
      </w:pPr>
      <w:r>
        <w:rPr>
          <w:rFonts w:cs="Arial"/>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rPr>
      </w:pPr>
      <w:r>
        <w:rPr>
          <w:rFonts w:cs="Arial"/>
          <w:b/>
        </w:rPr>
        <w:t>MAINTENANCE</w:t>
      </w:r>
    </w:p>
    <w:p>
      <w:pPr>
        <w:pStyle w:val="Normal"/>
        <w:numPr>
          <w:ilvl w:val="2"/>
          <w:numId w:val="75"/>
        </w:numPr>
        <w:tabs>
          <w:tab w:val="clear" w:pos="720"/>
          <w:tab w:val="left" w:pos="3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rPr>
      </w:pPr>
      <w:r>
        <w:rPr>
          <w:rFonts w:cs="Arial"/>
        </w:rPr>
        <w:t xml:space="preserve">Shut down the HVAC system (or change it to operate only in a re-circulating mode, if possible).  Even if only part of the HVAC system is shut down, it will make it easier to recover as less ductwork will have to be cleaned before re-opening the area serviced by that unit.  </w:t>
      </w:r>
    </w:p>
    <w:p>
      <w:pPr>
        <w:pStyle w:val="Normal"/>
        <w:numPr>
          <w:ilvl w:val="2"/>
          <w:numId w:val="75"/>
        </w:numPr>
        <w:tabs>
          <w:tab w:val="clear" w:pos="720"/>
          <w:tab w:val="left" w:pos="3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rPr>
      </w:pPr>
      <w:r>
        <w:rPr>
          <w:rFonts w:cs="Arial"/>
        </w:rPr>
        <w:t xml:space="preserve">Move portable AC units to areas of the facility as needed.  </w:t>
      </w:r>
    </w:p>
    <w:p>
      <w:pPr>
        <w:pStyle w:val="Normal"/>
        <w:numPr>
          <w:ilvl w:val="2"/>
          <w:numId w:val="75"/>
        </w:numPr>
        <w:tabs>
          <w:tab w:val="clear" w:pos="720"/>
          <w:tab w:val="left" w:pos="3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rPr>
      </w:pPr>
      <w:r>
        <w:rPr>
          <w:rFonts w:cs="Arial"/>
        </w:rPr>
        <w:t xml:space="preserve">Check outside for any combustibles near the building that should be moved.    </w:t>
      </w:r>
    </w:p>
    <w:p>
      <w:pPr>
        <w:pStyle w:val="Normal"/>
        <w:numPr>
          <w:ilvl w:val="2"/>
          <w:numId w:val="75"/>
        </w:numPr>
        <w:tabs>
          <w:tab w:val="clear" w:pos="720"/>
          <w:tab w:val="left" w:pos="3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rPr>
      </w:pPr>
      <w:r>
        <w:rPr>
          <w:rFonts w:cs="Arial"/>
        </w:rPr>
        <w:t>Review the procedures for shutting down utilities including natural gas valves to the facility.</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rPr>
      </w:pPr>
      <w:r>
        <w:rPr>
          <w:rFonts w:cs="Arial"/>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rPr>
      </w:pPr>
      <w:r>
        <w:rPr>
          <w:rFonts w:cs="Arial"/>
          <w:b/>
        </w:rPr>
        <w:t>MAINTENANCE / SECURITY</w:t>
      </w:r>
      <w:r>
        <w:rPr>
          <w:rStyle w:val="FootnoteReference"/>
          <w:rFonts w:cs="Arial"/>
          <w:b/>
        </w:rPr>
        <w:footnoteReference w:id="59"/>
      </w:r>
    </w:p>
    <w:p>
      <w:pPr>
        <w:pStyle w:val="Normal"/>
        <w:numPr>
          <w:ilvl w:val="2"/>
          <w:numId w:val="76"/>
        </w:numPr>
        <w:tabs>
          <w:tab w:val="clear" w:pos="720"/>
          <w:tab w:val="left" w:pos="3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rPr>
      </w:pPr>
      <w:r>
        <w:rPr>
          <w:rFonts w:cs="Arial"/>
        </w:rPr>
        <w:t>Lock down all entrances to the facility except for the Main Entrance.  Ensure all windows are shut.  Keep smoke and ash out of the building as much as possible.  Limiting access can prevent this.</w:t>
      </w:r>
    </w:p>
    <w:p>
      <w:pPr>
        <w:pStyle w:val="Normal"/>
        <w:numPr>
          <w:ilvl w:val="2"/>
          <w:numId w:val="76"/>
        </w:numPr>
        <w:tabs>
          <w:tab w:val="clear" w:pos="720"/>
          <w:tab w:val="left" w:pos="3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rPr>
      </w:pPr>
      <w:r>
        <w:rPr>
          <w:rFonts w:cs="Arial"/>
        </w:rPr>
        <w:t xml:space="preserve">Evaluate the need to shut down part of the parking lot closest to the facility.   Vehicles have fuel tanks.  Similar to maintaining the vegetation within the structure ignition zone, do not ignore vehicles with gasoline tanks in that same area.   </w:t>
      </w:r>
    </w:p>
    <w:p>
      <w:pPr>
        <w:pStyle w:val="Normal"/>
        <w:numPr>
          <w:ilvl w:val="2"/>
          <w:numId w:val="76"/>
        </w:numPr>
        <w:tabs>
          <w:tab w:val="clear" w:pos="720"/>
          <w:tab w:val="left" w:pos="3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rPr>
      </w:pPr>
      <w:r>
        <w:rPr>
          <w:rFonts w:cs="Arial"/>
        </w:rPr>
        <w:t xml:space="preserve">Enforce a strict no-smoking policy, extending to the outside of the building.  Post signage if needed.  </w:t>
      </w:r>
    </w:p>
    <w:p>
      <w:pPr>
        <w:pStyle w:val="Normal"/>
        <w:tabs>
          <w:tab w:val="clear" w:pos="720"/>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rPr>
      </w:pPr>
      <w:r>
        <w:rPr>
          <w:rFonts w:cs="Arial"/>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rPr>
      </w:pPr>
      <w:r>
        <w:rPr>
          <w:rFonts w:cs="Arial"/>
          <w:b/>
        </w:rPr>
        <w:t>NURSING</w:t>
      </w:r>
    </w:p>
    <w:p>
      <w:pPr>
        <w:pStyle w:val="Normal"/>
        <w:numPr>
          <w:ilvl w:val="2"/>
          <w:numId w:val="77"/>
        </w:numPr>
        <w:tabs>
          <w:tab w:val="clear" w:pos="720"/>
          <w:tab w:val="left" w:pos="3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rPr>
      </w:pPr>
      <w:r>
        <w:rPr>
          <w:rFonts w:cs="Arial"/>
        </w:rPr>
        <w:t xml:space="preserve">Work with the Medical Director to make a list of the more acute residents and in coordination with the Command Center, consider evacuating them to facilities outside the danger zone.  </w:t>
      </w:r>
    </w:p>
    <w:p>
      <w:pPr>
        <w:pStyle w:val="Normal"/>
        <w:numPr>
          <w:ilvl w:val="2"/>
          <w:numId w:val="77"/>
        </w:numPr>
        <w:tabs>
          <w:tab w:val="clear" w:pos="720"/>
          <w:tab w:val="left" w:pos="3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rPr>
      </w:pPr>
      <w:r>
        <w:rPr>
          <w:rFonts w:cs="Arial"/>
        </w:rPr>
        <w:t>Consider other ways to reduce the census.  In coordination with the Command Center, consider calling family members in the area and see if they will take the resident home with them.   See Resident Reduction Plan.</w:t>
      </w:r>
    </w:p>
    <w:p>
      <w:pPr>
        <w:pStyle w:val="Normal"/>
        <w:numPr>
          <w:ilvl w:val="2"/>
          <w:numId w:val="77"/>
        </w:numPr>
        <w:tabs>
          <w:tab w:val="clear" w:pos="720"/>
          <w:tab w:val="left" w:pos="3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rPr>
      </w:pPr>
      <w:r>
        <w:rPr>
          <w:rFonts w:cs="Arial"/>
        </w:rPr>
        <w:t xml:space="preserve">Identify safe areas of the building if a “protect-in-place” must occur.  Consider moving the remaining residents to those areas.  Areas away from the fire’s approach and away from large glass enclosures (e.g., sunrooms, atriums, skylights) should be identified.  </w:t>
      </w:r>
    </w:p>
    <w:p>
      <w:pPr>
        <w:pStyle w:val="Normal"/>
        <w:tabs>
          <w:tab w:val="clear" w:pos="720"/>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rPr>
      </w:pPr>
      <w:r>
        <w:rPr>
          <w:rFonts w:cs="Arial"/>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rPr>
      </w:pPr>
      <w:r>
        <w:rPr>
          <w:rFonts w:cs="Arial"/>
          <w:b/>
        </w:rPr>
        <w:t>LAUNDRY</w:t>
      </w:r>
    </w:p>
    <w:p>
      <w:pPr>
        <w:pStyle w:val="Normal"/>
        <w:numPr>
          <w:ilvl w:val="2"/>
          <w:numId w:val="78"/>
        </w:numPr>
        <w:tabs>
          <w:tab w:val="clear" w:pos="720"/>
          <w:tab w:val="left" w:pos="3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rPr>
      </w:pPr>
      <w:r>
        <w:rPr>
          <w:rFonts w:cs="Arial"/>
        </w:rPr>
        <w:t>Keep linen supplies on the units to a minimum.  Keep the majority of clean supply in the main storage room and keep them covered at all times.  If the facility has to be fully evacuated and closed, the Department of Health</w:t>
      </w:r>
      <w:r>
        <w:rPr>
          <w:rStyle w:val="FootnoteReference"/>
          <w:rFonts w:cs="Arial"/>
        </w:rPr>
        <w:footnoteReference w:id="60"/>
      </w:r>
      <w:r>
        <w:rPr>
          <w:rFonts w:cs="Arial"/>
        </w:rPr>
        <w:t xml:space="preserve"> may require you to re-clean all of the linen, curtains, etc. in the entire facility, unless they were properly secured in a Storage Room and covered to prevent contamination.  </w:t>
      </w:r>
    </w:p>
    <w:p>
      <w:pPr>
        <w:pStyle w:val="Normal"/>
        <w:tabs>
          <w:tab w:val="clear" w:pos="720"/>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rPr>
      </w:pPr>
      <w:r>
        <w:rPr>
          <w:rFonts w:cs="Arial"/>
        </w:rPr>
      </w:r>
    </w:p>
    <w:p>
      <w:pPr>
        <w:pStyle w:val="Normal"/>
        <w:tabs>
          <w:tab w:val="clear" w:pos="720"/>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rPr>
      </w:pPr>
      <w:r>
        <w:rPr>
          <w:rFonts w:cs="Arial"/>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rPr>
      </w:pPr>
      <w:r>
        <w:rPr>
          <w:rFonts w:cs="Arial"/>
          <w:b/>
          <w:u w:val="single"/>
        </w:rPr>
        <w:t>IMMEDIATE THREAT ACTIVITIES: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rPr>
      </w:pPr>
      <w:r>
        <w:rPr>
          <w:rFonts w:cs="Arial"/>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rPr>
      </w:pPr>
      <w:r>
        <w:rPr>
          <w:rFonts w:cs="Arial"/>
        </w:rPr>
        <w:t>When a fire exists in the area and is now a</w:t>
      </w:r>
      <w:r>
        <w:rPr>
          <w:rFonts w:cs="Arial"/>
          <w:b/>
          <w:i/>
        </w:rPr>
        <w:t xml:space="preserve"> threat to approach </w:t>
      </w:r>
      <w:r>
        <w:rPr>
          <w:rFonts w:cs="Arial"/>
        </w:rPr>
        <w:t xml:space="preserve">the facility or </w:t>
      </w:r>
      <w:r>
        <w:rPr>
          <w:rFonts w:cs="Arial"/>
          <w:b/>
          <w:i/>
        </w:rPr>
        <w:t>is actually approaching</w:t>
      </w:r>
      <w:r>
        <w:rPr>
          <w:rFonts w:cs="Arial"/>
        </w:rPr>
        <w:t xml:space="preserve"> the facility.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rPr>
      </w:pPr>
      <w:r>
        <w:rPr>
          <w:rFonts w:cs="Arial"/>
        </w:rPr>
      </w:r>
    </w:p>
    <w:p>
      <w:pPr>
        <w:pStyle w:val="Normal"/>
        <w:rPr>
          <w:rFonts w:cs="Arial"/>
        </w:rPr>
      </w:pPr>
      <w:r>
        <w:rPr>
          <w:rFonts w:cs="Arial"/>
          <w:b/>
        </w:rPr>
        <w:t>ADMINISTRATOR / INCIDENT COMMANDER</w:t>
      </w:r>
    </w:p>
    <w:p>
      <w:pPr>
        <w:pStyle w:val="Normal"/>
        <w:numPr>
          <w:ilvl w:val="2"/>
          <w:numId w:val="79"/>
        </w:numPr>
        <w:tabs>
          <w:tab w:val="clear" w:pos="720"/>
          <w:tab w:val="left" w:pos="360" w:leader="none"/>
          <w:tab w:val="left" w:pos="45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rPr>
      </w:pPr>
      <w:r>
        <w:rPr>
          <w:rFonts w:cs="Arial"/>
        </w:rPr>
        <w:t>Begin arrangements for evacuation of the residents. Secure transportation and receiving facilities.  See Full Building Evacuation Plan.</w:t>
      </w:r>
    </w:p>
    <w:p>
      <w:pPr>
        <w:pStyle w:val="Normal"/>
        <w:numPr>
          <w:ilvl w:val="2"/>
          <w:numId w:val="79"/>
        </w:numPr>
        <w:tabs>
          <w:tab w:val="clear" w:pos="720"/>
          <w:tab w:val="left" w:pos="360" w:leader="none"/>
          <w:tab w:val="left" w:pos="45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rPr>
      </w:pPr>
      <w:r>
        <w:rPr>
          <w:rFonts w:cs="Arial"/>
        </w:rPr>
        <w:t>Order the evacuation.  It might be necessary to protect some residents in place depending on the amount of advanced notice that you get regarding the fire.</w:t>
      </w:r>
    </w:p>
    <w:p>
      <w:pPr>
        <w:pStyle w:val="Normal"/>
        <w:numPr>
          <w:ilvl w:val="2"/>
          <w:numId w:val="79"/>
        </w:numPr>
        <w:tabs>
          <w:tab w:val="clear" w:pos="720"/>
          <w:tab w:val="left" w:pos="360" w:leader="none"/>
          <w:tab w:val="left" w:pos="45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rPr>
      </w:pPr>
      <w:r>
        <w:rPr>
          <w:rFonts w:cs="Arial"/>
        </w:rPr>
        <w:t>Direct a page announcement</w:t>
      </w:r>
      <w:r>
        <w:rPr>
          <w:rStyle w:val="FootnoteReference"/>
          <w:rFonts w:cs="Arial"/>
        </w:rPr>
        <w:footnoteReference w:id="61"/>
      </w:r>
      <w:r>
        <w:rPr>
          <w:rFonts w:cs="Arial"/>
        </w:rPr>
        <w:t xml:space="preserve"> to be made to alert staff of the evacuation. </w:t>
      </w:r>
    </w:p>
    <w:p>
      <w:pPr>
        <w:pStyle w:val="Normal"/>
        <w:numPr>
          <w:ilvl w:val="2"/>
          <w:numId w:val="79"/>
        </w:numPr>
        <w:tabs>
          <w:tab w:val="clear" w:pos="720"/>
          <w:tab w:val="left" w:pos="360" w:leader="none"/>
          <w:tab w:val="left" w:pos="45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rPr>
      </w:pPr>
      <w:r>
        <w:rPr>
          <w:rFonts w:cs="Arial"/>
        </w:rPr>
        <w:t xml:space="preserve">As time allows, communicate the following with the public through the News Media and County OEM (Office of Emergency Management):  </w:t>
      </w:r>
    </w:p>
    <w:p>
      <w:pPr>
        <w:pStyle w:val="Normal"/>
        <w:numPr>
          <w:ilvl w:val="3"/>
          <w:numId w:val="80"/>
        </w:numPr>
        <w:tabs>
          <w:tab w:val="left" w:pos="72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720"/>
        <w:rPr>
          <w:rFonts w:cs="Arial"/>
        </w:rPr>
      </w:pPr>
      <w:r>
        <w:rPr>
          <w:rFonts w:cs="Arial"/>
        </w:rPr>
        <w:t xml:space="preserve">The facility is closing down entirely.  </w:t>
      </w:r>
    </w:p>
    <w:p>
      <w:pPr>
        <w:pStyle w:val="Normal"/>
        <w:numPr>
          <w:ilvl w:val="3"/>
          <w:numId w:val="80"/>
        </w:numPr>
        <w:tabs>
          <w:tab w:val="left" w:pos="72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720"/>
        <w:rPr>
          <w:rFonts w:cs="Arial"/>
        </w:rPr>
      </w:pPr>
      <w:r>
        <w:rPr>
          <w:rFonts w:cs="Arial"/>
        </w:rPr>
        <w:t xml:space="preserve">Post signs on the property stating that the facility is closed and stating the name and location of the nearest available hospital where medical attention may be received.  </w:t>
      </w:r>
    </w:p>
    <w:p>
      <w:pPr>
        <w:pStyle w:val="Normal"/>
        <w:rPr>
          <w:rFonts w:cs="Arial"/>
          <w:b/>
        </w:rPr>
      </w:pPr>
      <w:r>
        <w:rPr>
          <w:rFonts w:cs="Arial"/>
          <w:b/>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rPr>
      </w:pPr>
      <w:r>
        <w:rPr>
          <w:rFonts w:cs="Arial"/>
          <w:b/>
        </w:rPr>
        <w:t>NURSING</w:t>
      </w:r>
    </w:p>
    <w:p>
      <w:pPr>
        <w:pStyle w:val="Normal"/>
        <w:numPr>
          <w:ilvl w:val="2"/>
          <w:numId w:val="81"/>
        </w:numPr>
        <w:tabs>
          <w:tab w:val="clear" w:pos="720"/>
          <w:tab w:val="left" w:pos="3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2160" w:left="2160"/>
        <w:rPr>
          <w:rFonts w:cs="Arial"/>
        </w:rPr>
      </w:pPr>
      <w:r>
        <w:rPr>
          <w:rFonts w:cs="Arial"/>
        </w:rPr>
        <w:t>Package residents for evacuation.  Follow Full Building Evacuation Plan.</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rPr>
      </w:pPr>
      <w:r>
        <w:rPr>
          <w:rFonts w:cs="Arial"/>
        </w:rPr>
      </w:r>
    </w:p>
    <w:p>
      <w:pPr>
        <w:pStyle w:val="Normal"/>
        <w:rPr>
          <w:rFonts w:cs="Arial"/>
          <w:b/>
        </w:rPr>
      </w:pPr>
      <w:r>
        <w:rPr>
          <w:rFonts w:cs="Arial"/>
          <w:b/>
        </w:rPr>
        <w:t>RETURN TO NORMAL OPERATIONS / RECOVERY</w:t>
      </w:r>
    </w:p>
    <w:p>
      <w:pPr>
        <w:pStyle w:val="Normal"/>
        <w:numPr>
          <w:ilvl w:val="2"/>
          <w:numId w:val="82"/>
        </w:numPr>
        <w:tabs>
          <w:tab w:val="clear" w:pos="720"/>
          <w:tab w:val="left" w:pos="3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2160" w:left="2160"/>
        <w:rPr>
          <w:rFonts w:cs="Arial"/>
        </w:rPr>
      </w:pPr>
      <w:r>
        <w:rPr>
          <w:rFonts w:cs="Arial"/>
        </w:rPr>
        <w:t xml:space="preserve">As necessary, assess structure for damage from fires.  </w:t>
      </w:r>
    </w:p>
    <w:p>
      <w:pPr>
        <w:pStyle w:val="Normal"/>
        <w:numPr>
          <w:ilvl w:val="2"/>
          <w:numId w:val="82"/>
        </w:numPr>
        <w:tabs>
          <w:tab w:val="clear" w:pos="720"/>
          <w:tab w:val="left" w:pos="3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2160" w:left="2160"/>
        <w:rPr>
          <w:rFonts w:cs="Arial"/>
        </w:rPr>
      </w:pPr>
      <w:r>
        <w:rPr>
          <w:rFonts w:cs="Arial"/>
        </w:rPr>
        <w:t xml:space="preserve">Ensure air ducts and filters are cleaned.    </w:t>
      </w:r>
    </w:p>
    <w:p>
      <w:pPr>
        <w:pStyle w:val="Normal"/>
        <w:numPr>
          <w:ilvl w:val="2"/>
          <w:numId w:val="82"/>
        </w:numPr>
        <w:tabs>
          <w:tab w:val="clear" w:pos="720"/>
          <w:tab w:val="left" w:pos="3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2160" w:left="2160"/>
        <w:rPr>
          <w:rFonts w:cs="Arial"/>
        </w:rPr>
      </w:pPr>
      <w:r>
        <w:rPr>
          <w:rFonts w:cs="Arial"/>
        </w:rPr>
        <w:t xml:space="preserve">Re-vegetate grounds, as needed.  </w:t>
      </w:r>
    </w:p>
    <w:p>
      <w:pPr>
        <w:pStyle w:val="Normal"/>
        <w:tabs>
          <w:tab w:val="clear" w:pos="720"/>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rPr>
      </w:pPr>
      <w:r>
        <w:rPr>
          <w:rFonts w:cs="Arial"/>
        </w:rPr>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b/>
          <w:sz w:val="24"/>
        </w:rPr>
        <w:t>ADDITIONAL REFERENCES:</w:t>
      </w:r>
    </w:p>
    <w:p>
      <w:pPr>
        <w:pStyle w:val="Normal"/>
        <w:tabs>
          <w:tab w:val="clear" w:pos="720"/>
          <w:tab w:val="left" w:pos="8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rPr>
      </w:pPr>
      <w:r>
        <w:rPr>
          <w:rFonts w:cs="Arial"/>
        </w:rPr>
        <w:tab/>
        <w:t>Contamination of the Outside Air Procedures</w:t>
      </w:r>
    </w:p>
    <w:p>
      <w:pPr>
        <w:pStyle w:val="Normal"/>
        <w:tabs>
          <w:tab w:val="clear" w:pos="720"/>
          <w:tab w:val="left" w:pos="8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rPr>
      </w:pPr>
      <w:r>
        <w:rPr>
          <w:rFonts w:cs="Arial"/>
        </w:rPr>
        <w:tab/>
        <w:t>Full Building Evacuation Plan</w:t>
      </w:r>
    </w:p>
    <w:p>
      <w:pPr>
        <w:pStyle w:val="Normal"/>
        <w:tabs>
          <w:tab w:val="clear" w:pos="720"/>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rPr>
      </w:pPr>
      <w:r>
        <w:rPr>
          <w:rFonts w:cs="Arial"/>
          <w:b/>
        </w:rPr>
        <w:tab/>
      </w:r>
    </w:p>
    <w:p>
      <w:pPr>
        <w:pStyle w:val="Normal"/>
        <w:jc w:val="center"/>
        <w:rPr>
          <w:rFonts w:cs="Arial"/>
        </w:rPr>
      </w:pPr>
      <w:r>
        <w:rPr>
          <w:rFonts w:cs="Arial"/>
        </w:rPr>
      </w:r>
    </w:p>
    <w:sectPr>
      <w:headerReference w:type="default" r:id="rId59"/>
      <w:headerReference w:type="first" r:id="rId60"/>
      <w:footerReference w:type="default" r:id="rId61"/>
      <w:footerReference w:type="first" r:id="rId62"/>
      <w:footnotePr>
        <w:numFmt w:val="decimal"/>
        <w:numStart w:val="440"/>
      </w:footnotePr>
      <w:type w:val="nextPage"/>
      <w:pgSz w:w="12240" w:h="15840"/>
      <w:pgMar w:left="1440" w:right="1440" w:gutter="0" w:header="720" w:top="1008" w:footer="720" w:bottom="1152"/>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ourier New">
    <w:charset w:val="01"/>
    <w:family w:val="roman"/>
    <w:pitch w:val="variable"/>
  </w:font>
  <w:font w:name="Arial Black">
    <w:charset w:val="01"/>
    <w:family w:val="roman"/>
    <w:pitch w:val="variable"/>
  </w:font>
  <w:font w:name="Tahoma">
    <w:charset w:val="01"/>
    <w:family w:val="roman"/>
    <w:pitch w:val="variable"/>
  </w:font>
  <w:font w:name="Liberation Sans">
    <w:altName w:val="Arial"/>
    <w:charset w:val="01"/>
    <w:family w:val="swiss"/>
    <w:pitch w:val="variable"/>
  </w:font>
  <w:font w:name="Palatino">
    <w:charset w:val="01"/>
    <w:family w:val="roman"/>
    <w:pitch w:val="variable"/>
  </w:font>
  <w:font w:name="Calibri">
    <w:charset w:val="01"/>
    <w:family w:val="roman"/>
    <w:pitch w:val="variable"/>
  </w:font>
  <w:font w:name="Wingdings">
    <w:charset w:val="02"/>
    <w:family w:val="roman"/>
    <w:pitch w:val="variable"/>
  </w:font>
  <w:font w:name="Calibri">
    <w:charset w:val="01"/>
    <w:family w:val="swiss"/>
    <w:pitch w:val="default"/>
  </w:font>
  <w:font w:name="Wingdings">
    <w:charset w:val="02"/>
    <w:family w:val="auto"/>
    <w:pitch w:val="default"/>
  </w:font>
  <w:font w:name="Symbol">
    <w:charset w:val="02"/>
    <w:family w:val="auto"/>
    <w:pitch w:val="default"/>
  </w:font>
  <w:font w:name="Courier New">
    <w:charset w:val="01"/>
    <w:family w:val="modern"/>
    <w:pitch w:val="fixed"/>
  </w:font>
  <w:font w:name="Arial">
    <w:charset w:val="01"/>
    <w:family w:val="swiss"/>
    <w:pitch w:val="default"/>
  </w:font>
  <w:font w:name="Web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Arial" w:ascii="Calibri" w:hAnsi="Calibri"/>
        <w:sz w:val="22"/>
        <w:szCs w:val="22"/>
      </w:rPr>
      <w:tab/>
      <w:t>E.</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9</w:t>
    </w:r>
    <w:r>
      <w:rPr>
        <w:sz w:val="22"/>
        <w:szCs w:val="22"/>
        <w:rFonts w:cs="Arial" w:ascii="Calibri" w:hAnsi="Calibri"/>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Arial" w:ascii="Calibri" w:hAnsi="Calibri"/>
        <w:sz w:val="22"/>
        <w:szCs w:val="22"/>
      </w:rPr>
      <w:tab/>
      <w:t>E.</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9</w:t>
    </w:r>
    <w:r>
      <w:rPr>
        <w:sz w:val="22"/>
        <w:szCs w:val="22"/>
        <w:rFonts w:cs="Arial" w:ascii="Calibri" w:hAnsi="Calibri"/>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Calibri" w:hAnsi="Calibri" w:cs="Calibri"/>
        <w:sz w:val="22"/>
        <w:szCs w:val="22"/>
        <w:lang w:val="en-US"/>
      </w:rPr>
    </w:pPr>
    <w:r>
      <w:rPr>
        <w:rFonts w:cs="Calibri" w:ascii="Calibri" w:hAnsi="Calibri"/>
        <w:sz w:val="22"/>
        <w:szCs w:val="22"/>
      </w:rPr>
      <w:tab/>
    </w:r>
    <w:r>
      <w:rPr>
        <w:rFonts w:cs="Calibri" w:ascii="Calibri" w:hAnsi="Calibri"/>
        <w:sz w:val="22"/>
        <w:szCs w:val="22"/>
        <w:lang w:val="en-US"/>
      </w:rPr>
      <w:t>E.</w:t>
    </w:r>
    <w:r>
      <w:rPr>
        <w:rFonts w:cs="Calibri" w:ascii="Calibri" w:hAnsi="Calibri"/>
        <w:sz w:val="22"/>
        <w:szCs w:val="22"/>
        <w:lang w:val="en-US"/>
      </w:rPr>
      <w:fldChar w:fldCharType="begin"/>
    </w:r>
    <w:r>
      <w:rPr>
        <w:sz w:val="22"/>
        <w:szCs w:val="22"/>
        <w:rFonts w:cs="Calibri" w:ascii="Calibri" w:hAnsi="Calibri"/>
        <w:lang w:val="en-US"/>
      </w:rPr>
      <w:instrText xml:space="preserve"> PAGE </w:instrText>
    </w:r>
    <w:r>
      <w:rPr>
        <w:sz w:val="22"/>
        <w:szCs w:val="22"/>
        <w:rFonts w:cs="Calibri" w:ascii="Calibri" w:hAnsi="Calibri"/>
        <w:lang w:val="en-US"/>
      </w:rPr>
      <w:fldChar w:fldCharType="separate"/>
    </w:r>
    <w:r>
      <w:rPr>
        <w:sz w:val="22"/>
        <w:szCs w:val="22"/>
        <w:rFonts w:cs="Calibri" w:ascii="Calibri" w:hAnsi="Calibri"/>
        <w:lang w:val="en-US"/>
      </w:rPr>
      <w:t>33</w:t>
    </w:r>
    <w:r>
      <w:rPr>
        <w:sz w:val="22"/>
        <w:szCs w:val="22"/>
        <w:rFonts w:cs="Calibri" w:ascii="Calibri" w:hAnsi="Calibri"/>
        <w:lang w:val="en-US"/>
      </w:rPr>
      <w:fldChar w:fldCharType="end"/>
    </w:r>
  </w:p>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Calibri" w:hAnsi="Calibri" w:cs="Calibri"/>
        <w:sz w:val="22"/>
        <w:szCs w:val="22"/>
        <w:lang w:val="en-US"/>
      </w:rPr>
    </w:pPr>
    <w:r>
      <w:rPr>
        <w:rFonts w:cs="Calibri" w:ascii="Calibri" w:hAnsi="Calibri"/>
        <w:sz w:val="22"/>
        <w:szCs w:val="22"/>
      </w:rPr>
      <w:tab/>
    </w:r>
    <w:r>
      <w:rPr>
        <w:rFonts w:cs="Calibri" w:ascii="Calibri" w:hAnsi="Calibri"/>
        <w:sz w:val="22"/>
        <w:szCs w:val="22"/>
        <w:lang w:val="en-US"/>
      </w:rPr>
      <w:t>E.</w:t>
    </w:r>
    <w:r>
      <w:rPr>
        <w:rFonts w:cs="Calibri" w:ascii="Calibri" w:hAnsi="Calibri"/>
        <w:sz w:val="22"/>
        <w:szCs w:val="22"/>
        <w:lang w:val="en-US"/>
      </w:rPr>
      <w:fldChar w:fldCharType="begin"/>
    </w:r>
    <w:r>
      <w:rPr>
        <w:sz w:val="22"/>
        <w:szCs w:val="22"/>
        <w:rFonts w:cs="Calibri" w:ascii="Calibri" w:hAnsi="Calibri"/>
        <w:lang w:val="en-US"/>
      </w:rPr>
      <w:instrText xml:space="preserve"> PAGE </w:instrText>
    </w:r>
    <w:r>
      <w:rPr>
        <w:sz w:val="22"/>
        <w:szCs w:val="22"/>
        <w:rFonts w:cs="Calibri" w:ascii="Calibri" w:hAnsi="Calibri"/>
        <w:lang w:val="en-US"/>
      </w:rPr>
      <w:fldChar w:fldCharType="separate"/>
    </w:r>
    <w:r>
      <w:rPr>
        <w:sz w:val="22"/>
        <w:szCs w:val="22"/>
        <w:rFonts w:cs="Calibri" w:ascii="Calibri" w:hAnsi="Calibri"/>
        <w:lang w:val="en-US"/>
      </w:rPr>
      <w:t>33</w:t>
    </w:r>
    <w:r>
      <w:rPr>
        <w:sz w:val="22"/>
        <w:szCs w:val="22"/>
        <w:rFonts w:cs="Calibri" w:ascii="Calibri" w:hAnsi="Calibri"/>
        <w:lang w:val="en-US"/>
      </w:rPr>
      <w:fldChar w:fldCharType="end"/>
    </w:r>
  </w:p>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Calibri" w:hAnsi="Calibri" w:cs="Calibri"/>
        <w:sz w:val="22"/>
        <w:szCs w:val="22"/>
        <w:lang w:val="en-US"/>
      </w:rPr>
    </w:pPr>
    <w:r>
      <w:rPr>
        <w:rFonts w:cs="Calibri" w:ascii="Calibri" w:hAnsi="Calibri"/>
        <w:sz w:val="22"/>
        <w:szCs w:val="22"/>
      </w:rPr>
      <w:tab/>
    </w:r>
    <w:r>
      <w:rPr>
        <w:rFonts w:cs="Calibri" w:ascii="Calibri" w:hAnsi="Calibri"/>
        <w:sz w:val="22"/>
        <w:szCs w:val="22"/>
        <w:lang w:val="en-US"/>
      </w:rPr>
      <w:t>E.</w:t>
    </w:r>
    <w:r>
      <w:rPr>
        <w:rFonts w:cs="Calibri" w:ascii="Calibri" w:hAnsi="Calibri"/>
        <w:sz w:val="22"/>
        <w:szCs w:val="22"/>
        <w:lang w:val="en-US"/>
      </w:rPr>
      <w:fldChar w:fldCharType="begin"/>
    </w:r>
    <w:r>
      <w:rPr>
        <w:sz w:val="22"/>
        <w:szCs w:val="22"/>
        <w:rFonts w:cs="Calibri" w:ascii="Calibri" w:hAnsi="Calibri"/>
        <w:lang w:val="en-US"/>
      </w:rPr>
      <w:instrText xml:space="preserve"> PAGE </w:instrText>
    </w:r>
    <w:r>
      <w:rPr>
        <w:sz w:val="22"/>
        <w:szCs w:val="22"/>
        <w:rFonts w:cs="Calibri" w:ascii="Calibri" w:hAnsi="Calibri"/>
        <w:lang w:val="en-US"/>
      </w:rPr>
      <w:fldChar w:fldCharType="separate"/>
    </w:r>
    <w:r>
      <w:rPr>
        <w:sz w:val="22"/>
        <w:szCs w:val="22"/>
        <w:rFonts w:cs="Calibri" w:ascii="Calibri" w:hAnsi="Calibri"/>
        <w:lang w:val="en-US"/>
      </w:rPr>
      <w:t>34</w:t>
    </w:r>
    <w:r>
      <w:rPr>
        <w:sz w:val="22"/>
        <w:szCs w:val="22"/>
        <w:rFonts w:cs="Calibri" w:ascii="Calibri" w:hAnsi="Calibri"/>
        <w:lang w:val="en-US"/>
      </w:rPr>
      <w:fldChar w:fldCharType="end"/>
    </w:r>
  </w:p>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Calibri" w:hAnsi="Calibri" w:cs="Calibri"/>
        <w:sz w:val="22"/>
        <w:szCs w:val="22"/>
        <w:lang w:val="en-US"/>
      </w:rPr>
    </w:pPr>
    <w:r>
      <w:rPr>
        <w:rFonts w:cs="Calibri" w:ascii="Calibri" w:hAnsi="Calibri"/>
        <w:sz w:val="22"/>
        <w:szCs w:val="22"/>
      </w:rPr>
      <w:tab/>
    </w:r>
    <w:r>
      <w:rPr>
        <w:rFonts w:cs="Calibri" w:ascii="Calibri" w:hAnsi="Calibri"/>
        <w:sz w:val="22"/>
        <w:szCs w:val="22"/>
        <w:lang w:val="en-US"/>
      </w:rPr>
      <w:t>E.</w:t>
    </w:r>
    <w:r>
      <w:rPr>
        <w:rFonts w:cs="Calibri" w:ascii="Calibri" w:hAnsi="Calibri"/>
        <w:sz w:val="22"/>
        <w:szCs w:val="22"/>
        <w:lang w:val="en-US"/>
      </w:rPr>
      <w:fldChar w:fldCharType="begin"/>
    </w:r>
    <w:r>
      <w:rPr>
        <w:sz w:val="22"/>
        <w:szCs w:val="22"/>
        <w:rFonts w:cs="Calibri" w:ascii="Calibri" w:hAnsi="Calibri"/>
        <w:lang w:val="en-US"/>
      </w:rPr>
      <w:instrText xml:space="preserve"> PAGE </w:instrText>
    </w:r>
    <w:r>
      <w:rPr>
        <w:sz w:val="22"/>
        <w:szCs w:val="22"/>
        <w:rFonts w:cs="Calibri" w:ascii="Calibri" w:hAnsi="Calibri"/>
        <w:lang w:val="en-US"/>
      </w:rPr>
      <w:fldChar w:fldCharType="separate"/>
    </w:r>
    <w:r>
      <w:rPr>
        <w:sz w:val="22"/>
        <w:szCs w:val="22"/>
        <w:rFonts w:cs="Calibri" w:ascii="Calibri" w:hAnsi="Calibri"/>
        <w:lang w:val="en-US"/>
      </w:rPr>
      <w:t>35</w:t>
    </w:r>
    <w:r>
      <w:rPr>
        <w:sz w:val="22"/>
        <w:szCs w:val="22"/>
        <w:rFonts w:cs="Calibri" w:ascii="Calibri" w:hAnsi="Calibri"/>
        <w:lang w:val="en-US"/>
      </w:rPr>
      <w:fldChar w:fldCharType="end"/>
    </w:r>
  </w:p>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Calibri" w:hAnsi="Calibri" w:cs="Calibri"/>
        <w:sz w:val="22"/>
        <w:szCs w:val="22"/>
        <w:lang w:val="en-US"/>
      </w:rPr>
    </w:pPr>
    <w:r>
      <w:rPr>
        <w:rFonts w:cs="Calibri" w:ascii="Calibri" w:hAnsi="Calibri"/>
        <w:sz w:val="22"/>
        <w:szCs w:val="22"/>
      </w:rPr>
      <w:tab/>
    </w:r>
    <w:r>
      <w:rPr>
        <w:rFonts w:cs="Calibri" w:ascii="Calibri" w:hAnsi="Calibri"/>
        <w:sz w:val="22"/>
        <w:szCs w:val="22"/>
        <w:lang w:val="en-US"/>
      </w:rPr>
      <w:t>E.</w:t>
    </w:r>
    <w:r>
      <w:rPr>
        <w:rFonts w:cs="Calibri" w:ascii="Calibri" w:hAnsi="Calibri"/>
        <w:sz w:val="22"/>
        <w:szCs w:val="22"/>
        <w:lang w:val="en-US"/>
      </w:rPr>
      <w:fldChar w:fldCharType="begin"/>
    </w:r>
    <w:r>
      <w:rPr>
        <w:sz w:val="22"/>
        <w:szCs w:val="22"/>
        <w:rFonts w:cs="Calibri" w:ascii="Calibri" w:hAnsi="Calibri"/>
        <w:lang w:val="en-US"/>
      </w:rPr>
      <w:instrText xml:space="preserve"> PAGE </w:instrText>
    </w:r>
    <w:r>
      <w:rPr>
        <w:sz w:val="22"/>
        <w:szCs w:val="22"/>
        <w:rFonts w:cs="Calibri" w:ascii="Calibri" w:hAnsi="Calibri"/>
        <w:lang w:val="en-US"/>
      </w:rPr>
      <w:fldChar w:fldCharType="separate"/>
    </w:r>
    <w:r>
      <w:rPr>
        <w:sz w:val="22"/>
        <w:szCs w:val="22"/>
        <w:rFonts w:cs="Calibri" w:ascii="Calibri" w:hAnsi="Calibri"/>
        <w:lang w:val="en-US"/>
      </w:rPr>
      <w:t>37</w:t>
    </w:r>
    <w:r>
      <w:rPr>
        <w:sz w:val="22"/>
        <w:szCs w:val="22"/>
        <w:rFonts w:cs="Calibri" w:ascii="Calibri" w:hAnsi="Calibri"/>
        <w:lang w:val="en-US"/>
      </w:rPr>
      <w:fldChar w:fldCharType="end"/>
    </w:r>
  </w:p>
  <w:p>
    <w:pPr>
      <w:pStyle w:val="Foo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Calibri" w:hAnsi="Calibri" w:cs="Calibri"/>
        <w:sz w:val="22"/>
        <w:szCs w:val="22"/>
        <w:lang w:val="en-US"/>
      </w:rPr>
    </w:pPr>
    <w:r>
      <w:rPr>
        <w:rFonts w:cs="Calibri" w:ascii="Calibri" w:hAnsi="Calibri"/>
        <w:sz w:val="22"/>
        <w:szCs w:val="22"/>
      </w:rPr>
      <w:tab/>
    </w:r>
    <w:r>
      <w:rPr>
        <w:rFonts w:cs="Calibri" w:ascii="Calibri" w:hAnsi="Calibri"/>
        <w:sz w:val="22"/>
        <w:szCs w:val="22"/>
        <w:lang w:val="en-US"/>
      </w:rPr>
      <w:t>E.</w:t>
    </w:r>
    <w:r>
      <w:rPr>
        <w:rFonts w:cs="Calibri" w:ascii="Calibri" w:hAnsi="Calibri"/>
        <w:sz w:val="22"/>
        <w:szCs w:val="22"/>
        <w:lang w:val="en-US"/>
      </w:rPr>
      <w:fldChar w:fldCharType="begin"/>
    </w:r>
    <w:r>
      <w:rPr>
        <w:sz w:val="22"/>
        <w:szCs w:val="22"/>
        <w:rFonts w:cs="Calibri" w:ascii="Calibri" w:hAnsi="Calibri"/>
        <w:lang w:val="en-US"/>
      </w:rPr>
      <w:instrText xml:space="preserve"> PAGE </w:instrText>
    </w:r>
    <w:r>
      <w:rPr>
        <w:sz w:val="22"/>
        <w:szCs w:val="22"/>
        <w:rFonts w:cs="Calibri" w:ascii="Calibri" w:hAnsi="Calibri"/>
        <w:lang w:val="en-US"/>
      </w:rPr>
      <w:fldChar w:fldCharType="separate"/>
    </w:r>
    <w:r>
      <w:rPr>
        <w:sz w:val="22"/>
        <w:szCs w:val="22"/>
        <w:rFonts w:cs="Calibri" w:ascii="Calibri" w:hAnsi="Calibri"/>
        <w:lang w:val="en-US"/>
      </w:rPr>
      <w:t>38</w:t>
    </w:r>
    <w:r>
      <w:rPr>
        <w:sz w:val="22"/>
        <w:szCs w:val="22"/>
        <w:rFonts w:cs="Calibri" w:ascii="Calibri" w:hAnsi="Calibri"/>
        <w:lang w:val="en-US"/>
      </w:rPr>
      <w:fldChar w:fldCharType="end"/>
    </w:r>
  </w:p>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14"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Arial" w:ascii="Calibri" w:hAnsi="Calibri"/>
        <w:sz w:val="22"/>
        <w:szCs w:val="22"/>
      </w:rPr>
      <w:tab/>
      <w:t>E.</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40</w:t>
    </w:r>
    <w:r>
      <w:rPr>
        <w:sz w:val="22"/>
        <w:szCs w:val="22"/>
        <w:rFonts w:cs="Arial" w:ascii="Calibri" w:hAnsi="Calibri"/>
      </w:rPr>
      <w:fldChar w:fldCharType="end"/>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Arial" w:ascii="Calibri" w:hAnsi="Calibri"/>
        <w:sz w:val="22"/>
        <w:szCs w:val="22"/>
      </w:rPr>
      <w:tab/>
      <w:t>E.</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42</w:t>
    </w:r>
    <w:r>
      <w:rPr>
        <w:sz w:val="22"/>
        <w:szCs w:val="22"/>
        <w:rFonts w:cs="Arial" w:ascii="Calibri" w:hAnsi="Calibri"/>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Arial" w:ascii="Calibri" w:hAnsi="Calibri"/>
        <w:sz w:val="22"/>
        <w:szCs w:val="22"/>
      </w:rPr>
      <w:tab/>
      <w:t>E.</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51</w:t>
    </w:r>
    <w:r>
      <w:rPr>
        <w:sz w:val="22"/>
        <w:szCs w:val="22"/>
        <w:rFonts w:cs="Arial" w:ascii="Calibri" w:hAnsi="Calibri"/>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Arial" w:ascii="Calibri" w:hAnsi="Calibri"/>
        <w:sz w:val="22"/>
        <w:szCs w:val="22"/>
      </w:rPr>
      <w:tab/>
      <w:t>E.</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55</w:t>
    </w:r>
    <w:r>
      <w:rPr>
        <w:sz w:val="22"/>
        <w:szCs w:val="22"/>
        <w:rFonts w:cs="Arial" w:ascii="Calibri" w:hAnsi="Calibri"/>
      </w:rPr>
      <w:fldChar w:fldCharType="end"/>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Arial" w:ascii="Calibri" w:hAnsi="Calibri"/>
        <w:sz w:val="22"/>
        <w:szCs w:val="22"/>
      </w:rPr>
      <w:tab/>
      <w:t>E.</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59</w:t>
    </w:r>
    <w:r>
      <w:rPr>
        <w:sz w:val="22"/>
        <w:szCs w:val="22"/>
        <w:rFonts w:cs="Arial" w:ascii="Calibri" w:hAnsi="Calibri"/>
      </w:rPr>
      <w:fldChar w:fldCharType="end"/>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code word used for missing resident if the facility utilizes one.  Otherwise remove</w:t>
      </w:r>
    </w:p>
  </w:footnote>
  <w:footnote w:id="3">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correct position title</w:t>
      </w:r>
    </w:p>
  </w:footnote>
  <w:footnote w:id="4">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if no overhead page, insert method to alert staff (e.g.: radio’s, etc.)</w:t>
      </w:r>
    </w:p>
  </w:footnote>
  <w:footnote w:id="5">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code word</w:t>
      </w:r>
    </w:p>
  </w:footnote>
  <w:footnote w:id="6">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code word</w:t>
      </w:r>
    </w:p>
  </w:footnote>
  <w:footnote w:id="7">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if a single story building</w:t>
      </w:r>
    </w:p>
  </w:footnote>
  <w:footnote w:id="8">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as necessary</w:t>
      </w:r>
    </w:p>
  </w:footnote>
  <w:footnote w:id="9">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if no photos are taken of residents and replace with “physical description”</w:t>
      </w:r>
    </w:p>
  </w:footnote>
  <w:footnote w:id="10">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per facility policy</w:t>
      </w:r>
    </w:p>
  </w:footnote>
  <w:footnote w:id="11">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external agencies, if any, to be notified</w:t>
      </w:r>
    </w:p>
  </w:footnote>
  <w:footnote w:id="12">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as necessary. If no overhead page, insert how staff will be alerted</w:t>
      </w:r>
    </w:p>
  </w:footnote>
  <w:footnote w:id="13">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if photos of residents are not available</w:t>
      </w:r>
    </w:p>
  </w:footnote>
  <w:footnote w:id="14">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if no security staff</w:t>
      </w:r>
    </w:p>
  </w:footnote>
  <w:footnote w:id="15">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if no door alarms or recorded security camera video</w:t>
      </w:r>
    </w:p>
  </w:footnote>
  <w:footnote w:id="16">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Revise if visitors do not sign in when visiting</w:t>
      </w:r>
    </w:p>
  </w:footnote>
  <w:footnote w:id="17">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name of police agency to be notified</w:t>
      </w:r>
    </w:p>
  </w:footnote>
  <w:footnote w:id="18">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position that will make family notifications</w:t>
      </w:r>
    </w:p>
  </w:footnote>
  <w:footnote w:id="19">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as necessary. Insert state name</w:t>
      </w:r>
    </w:p>
  </w:footnote>
  <w:footnote w:id="20">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Insert code word</w:t>
      </w:r>
    </w:p>
  </w:footnote>
  <w:footnote w:id="21">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the list of areas to be searched, as necessary</w:t>
      </w:r>
    </w:p>
  </w:footnote>
  <w:footnote w:id="22">
    <w:p>
      <w:pPr>
        <w:pStyle w:val="FootnoteText"/>
        <w:rPr>
          <w:rFonts w:ascii="Calibri" w:hAnsi="Calibri"/>
          <w:sz w:val="16"/>
          <w:szCs w:val="16"/>
        </w:rPr>
      </w:pPr>
      <w:r>
        <w:rPr>
          <w:rStyle w:val="FootnoteCharacters"/>
        </w:rPr>
        <w:footnoteRef/>
      </w:r>
      <w:r>
        <w:rPr>
          <w:rFonts w:ascii="Calibri" w:hAnsi="Calibri"/>
          <w:sz w:val="16"/>
          <w:szCs w:val="16"/>
        </w:rPr>
        <w:t xml:space="preserve"> </w:t>
      </w:r>
      <w:r>
        <w:rPr>
          <w:rFonts w:ascii="Calibri" w:hAnsi="Calibri"/>
          <w:sz w:val="16"/>
          <w:szCs w:val="16"/>
        </w:rPr>
        <w:t>Delete Propane if not used</w:t>
      </w:r>
    </w:p>
  </w:footnote>
  <w:footnote w:id="23">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Delete for single-story buildings</w:t>
      </w:r>
    </w:p>
  </w:footnote>
  <w:footnote w:id="24">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Delete if not applicable</w:t>
      </w:r>
    </w:p>
  </w:footnote>
  <w:footnote w:id="25">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Insert regulatory agency name</w:t>
      </w:r>
    </w:p>
  </w:footnote>
  <w:footnote w:id="26">
    <w:p>
      <w:pPr>
        <w:pStyle w:val="FootnoteText"/>
        <w:rPr>
          <w:sz w:val="16"/>
          <w:szCs w:val="16"/>
        </w:rPr>
      </w:pPr>
      <w:r>
        <w:rPr>
          <w:rStyle w:val="FootnoteCharacters"/>
        </w:rPr>
        <w:footnoteRef/>
      </w:r>
      <w:r>
        <w:rPr>
          <w:sz w:val="18"/>
          <w:szCs w:val="18"/>
        </w:rPr>
        <w:t xml:space="preserve"> </w:t>
      </w:r>
      <w:r>
        <w:rPr>
          <w:sz w:val="16"/>
          <w:szCs w:val="16"/>
        </w:rPr>
        <w:t>This plan is specific to New York State.  Use Emerging Infectious Disease Response Plan (Part 1 – Section E)  for clients outside of NYS.</w:t>
      </w:r>
    </w:p>
  </w:footnote>
  <w:footnote w:id="27">
    <w:p>
      <w:pPr>
        <w:pStyle w:val="FootnoteText"/>
        <w:rPr>
          <w:rFonts w:ascii="Calibri" w:hAnsi="Calibri" w:cs="Calibri"/>
        </w:rPr>
      </w:pPr>
      <w:r>
        <w:rPr>
          <w:rStyle w:val="FootnoteCharacters"/>
        </w:rPr>
        <w:footnoteRef/>
      </w:r>
      <w:r>
        <w:rPr>
          <w:rFonts w:cs="Calibri" w:ascii="Calibri" w:hAnsi="Calibri"/>
        </w:rPr>
        <w:t xml:space="preserve"> </w:t>
      </w:r>
      <w:r>
        <w:rPr>
          <w:rFonts w:cs="Calibri" w:ascii="Calibri" w:hAnsi="Calibri"/>
        </w:rPr>
        <w:t>Revise as necessary</w:t>
      </w:r>
    </w:p>
  </w:footnote>
  <w:footnote w:id="28">
    <w:p>
      <w:pPr>
        <w:pStyle w:val="FootnoteText"/>
        <w:rPr>
          <w:rFonts w:ascii="Calibri" w:hAnsi="Calibri" w:cs="Calibri"/>
          <w:sz w:val="18"/>
          <w:szCs w:val="18"/>
        </w:rPr>
      </w:pPr>
      <w:r>
        <w:rPr>
          <w:rStyle w:val="FootnoteCharacters"/>
        </w:rPr>
        <w:footnoteRef/>
      </w:r>
      <w:r>
        <w:rPr>
          <w:rFonts w:cs="Calibri" w:ascii="Calibri" w:hAnsi="Calibri"/>
          <w:sz w:val="18"/>
          <w:szCs w:val="18"/>
        </w:rPr>
        <w:t xml:space="preserve"> </w:t>
      </w:r>
      <w:r>
        <w:rPr>
          <w:rFonts w:cs="Calibri" w:ascii="Calibri" w:hAnsi="Calibri"/>
          <w:sz w:val="18"/>
          <w:szCs w:val="18"/>
        </w:rPr>
        <w:t>Revise as necessary</w:t>
      </w:r>
    </w:p>
  </w:footnote>
  <w:footnote w:id="29">
    <w:p>
      <w:pPr>
        <w:pStyle w:val="FootnoteText"/>
        <w:rPr>
          <w:rFonts w:ascii="Calibri" w:hAnsi="Calibri" w:cs="Calibri"/>
        </w:rPr>
      </w:pPr>
      <w:r>
        <w:rPr>
          <w:rStyle w:val="FootnoteCharacters"/>
        </w:rPr>
        <w:footnoteRef/>
      </w:r>
      <w:r>
        <w:rPr>
          <w:rFonts w:cs="Calibri" w:ascii="Calibri" w:hAnsi="Calibri"/>
          <w:sz w:val="18"/>
          <w:szCs w:val="18"/>
        </w:rPr>
        <w:t xml:space="preserve"> </w:t>
      </w:r>
      <w:r>
        <w:rPr>
          <w:rFonts w:cs="Calibri" w:ascii="Calibri" w:hAnsi="Calibri"/>
          <w:sz w:val="18"/>
          <w:szCs w:val="18"/>
        </w:rPr>
        <w:t>Revise as necessary</w:t>
      </w:r>
    </w:p>
  </w:footnote>
  <w:footnote w:id="30">
    <w:p>
      <w:pPr>
        <w:pStyle w:val="FootnoteText"/>
        <w:rPr>
          <w:rFonts w:ascii="Calibri" w:hAnsi="Calibri" w:cs="Calibri"/>
          <w:sz w:val="18"/>
          <w:szCs w:val="18"/>
        </w:rPr>
      </w:pPr>
      <w:r>
        <w:rPr>
          <w:rStyle w:val="FootnoteCharacters"/>
        </w:rPr>
        <w:footnoteRef/>
      </w:r>
      <w:r>
        <w:rPr>
          <w:rFonts w:cs="Calibri" w:ascii="Calibri" w:hAnsi="Calibri"/>
          <w:sz w:val="18"/>
          <w:szCs w:val="18"/>
        </w:rPr>
        <w:t xml:space="preserve"> </w:t>
      </w:r>
      <w:r>
        <w:rPr>
          <w:rFonts w:cs="Calibri" w:ascii="Calibri" w:hAnsi="Calibri"/>
          <w:sz w:val="18"/>
          <w:szCs w:val="18"/>
        </w:rPr>
        <w:t>Revise as per your facility.</w:t>
      </w:r>
    </w:p>
  </w:footnote>
  <w:footnote w:id="31">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Delete if no security staff</w:t>
      </w:r>
    </w:p>
  </w:footnote>
  <w:footnote w:id="32">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as necessary</w:t>
      </w:r>
    </w:p>
  </w:footnote>
  <w:footnote w:id="33">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Delete if no security staff</w:t>
      </w:r>
    </w:p>
  </w:footnote>
  <w:footnote w:id="34">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correct position tile if different</w:t>
      </w:r>
    </w:p>
  </w:footnote>
  <w:footnote w:id="35">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Delete if no security</w:t>
      </w:r>
    </w:p>
  </w:footnote>
  <w:footnote w:id="36">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Delete if no security staff</w:t>
      </w:r>
    </w:p>
  </w:footnote>
  <w:footnote w:id="37">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Delete if no security staff</w:t>
      </w:r>
    </w:p>
  </w:footnote>
  <w:footnote w:id="38">
    <w:p>
      <w:pPr>
        <w:pStyle w:val="FootnoteText"/>
        <w:rPr>
          <w:rFonts w:ascii="Calibri" w:hAnsi="Calibri"/>
        </w:rPr>
      </w:pPr>
      <w:r>
        <w:rPr>
          <w:rStyle w:val="FootnoteCharacters"/>
        </w:rPr>
        <w:footnoteRef/>
      </w:r>
      <w:r>
        <w:rPr>
          <w:rFonts w:ascii="Calibri" w:hAnsi="Calibri"/>
          <w:sz w:val="18"/>
          <w:szCs w:val="18"/>
        </w:rPr>
        <w:t xml:space="preserve"> </w:t>
      </w:r>
      <w:r>
        <w:rPr>
          <w:rFonts w:ascii="Calibri" w:hAnsi="Calibri"/>
          <w:sz w:val="18"/>
          <w:szCs w:val="18"/>
        </w:rPr>
        <w:t>Insert correct position title, if different</w:t>
      </w:r>
    </w:p>
  </w:footnote>
  <w:footnote w:id="39">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Delete procedure if snow or ice storms are not a risk to your facility</w:t>
      </w:r>
    </w:p>
  </w:footnote>
  <w:footnote w:id="40">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correct position title if different</w:t>
      </w:r>
    </w:p>
  </w:footnote>
  <w:footnote w:id="41">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as necessary</w:t>
      </w:r>
    </w:p>
  </w:footnote>
  <w:footnote w:id="42">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as necessary</w:t>
      </w:r>
    </w:p>
  </w:footnote>
  <w:footnote w:id="43">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Insert correct position title, if different</w:t>
      </w:r>
    </w:p>
  </w:footnote>
  <w:footnote w:id="44">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correct department name, if different</w:t>
      </w:r>
    </w:p>
  </w:footnote>
  <w:footnote w:id="45">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to correct department name, as necessary</w:t>
      </w:r>
    </w:p>
  </w:footnote>
  <w:footnote w:id="46">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Revise to correct department name, as necessary</w:t>
      </w:r>
    </w:p>
  </w:footnote>
  <w:footnote w:id="47">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correct department name if different</w:t>
      </w:r>
    </w:p>
  </w:footnote>
  <w:footnote w:id="48">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as necessary</w:t>
      </w:r>
    </w:p>
  </w:footnote>
  <w:footnote w:id="49">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Delete if not applicable</w:t>
      </w:r>
    </w:p>
  </w:footnote>
  <w:footnote w:id="50">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Delete if not applicable</w:t>
      </w:r>
    </w:p>
  </w:footnote>
  <w:footnote w:id="51">
    <w:p>
      <w:pPr>
        <w:pStyle w:val="FootnoteText"/>
        <w:rPr>
          <w:rFonts w:ascii="Calibri" w:hAnsi="Calibri"/>
        </w:rPr>
      </w:pPr>
      <w:r>
        <w:rPr>
          <w:rStyle w:val="FootnoteCharacters"/>
        </w:rPr>
        <w:footnoteRef/>
      </w:r>
      <w:r>
        <w:rPr>
          <w:rFonts w:ascii="Calibri" w:hAnsi="Calibri"/>
          <w:sz w:val="18"/>
          <w:szCs w:val="18"/>
        </w:rPr>
        <w:t xml:space="preserve"> </w:t>
      </w:r>
      <w:r>
        <w:rPr>
          <w:rFonts w:ascii="Calibri" w:hAnsi="Calibri"/>
          <w:sz w:val="18"/>
          <w:szCs w:val="18"/>
        </w:rPr>
        <w:t>Revise as necessary</w:t>
      </w:r>
    </w:p>
  </w:footnote>
  <w:footnote w:id="52">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Delete if no Propane</w:t>
      </w:r>
    </w:p>
  </w:footnote>
  <w:footnote w:id="53">
    <w:p>
      <w:pPr>
        <w:pStyle w:val="FootnoteText"/>
        <w:rPr>
          <w:rFonts w:ascii="Calibri" w:hAnsi="Calibri"/>
        </w:rPr>
      </w:pPr>
      <w:r>
        <w:rPr>
          <w:rStyle w:val="FootnoteCharacters"/>
        </w:rPr>
        <w:footnoteRef/>
      </w:r>
      <w:r>
        <w:rPr>
          <w:rFonts w:ascii="Calibri" w:hAnsi="Calibri"/>
          <w:sz w:val="18"/>
          <w:szCs w:val="18"/>
        </w:rPr>
        <w:t xml:space="preserve"> </w:t>
      </w:r>
      <w:r>
        <w:rPr>
          <w:rFonts w:ascii="Calibri" w:hAnsi="Calibri"/>
          <w:sz w:val="18"/>
          <w:szCs w:val="18"/>
        </w:rPr>
        <w:t>Delete procedure if Volcanic Eruption is not a risk to the facility</w:t>
      </w:r>
    </w:p>
  </w:footnote>
  <w:footnote w:id="54">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as necessary</w:t>
      </w:r>
    </w:p>
  </w:footnote>
  <w:footnote w:id="55">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Revise as necessary</w:t>
      </w:r>
    </w:p>
  </w:footnote>
  <w:footnote w:id="56">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Delete procedure if Wildfire is not a risk to the facility</w:t>
      </w:r>
    </w:p>
  </w:footnote>
  <w:footnote w:id="57">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regional Wildfire season dates</w:t>
      </w:r>
    </w:p>
  </w:footnote>
  <w:footnote w:id="58">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Insert facility website where updated information will be posted, delete if not applicable to your facility</w:t>
      </w:r>
    </w:p>
  </w:footnote>
  <w:footnote w:id="59">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Delete if no security staff</w:t>
      </w:r>
    </w:p>
  </w:footnote>
  <w:footnote w:id="60">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as necessary</w:t>
      </w:r>
    </w:p>
  </w:footnote>
  <w:footnote w:id="61">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Revise if no overhead page</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28"/>
        <w:szCs w:val="28"/>
      </w:rPr>
    </w:pPr>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19050" distB="0" distL="0" distR="15240" simplePos="0" locked="0" layoutInCell="1" allowOverlap="1" relativeHeight="22" wp14:anchorId="3226B369">
              <wp:simplePos x="0" y="0"/>
              <wp:positionH relativeFrom="column">
                <wp:posOffset>-157480</wp:posOffset>
              </wp:positionH>
              <wp:positionV relativeFrom="paragraph">
                <wp:posOffset>81280</wp:posOffset>
              </wp:positionV>
              <wp:extent cx="6061710" cy="635"/>
              <wp:effectExtent l="19050" t="19685" r="19685" b="19050"/>
              <wp:wrapNone/>
              <wp:docPr id="2" name="Straight Arrow Connector 3"/>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6a6a6"/>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traight Arrow Connector 3" path="m0,0l-2147483648,-2147483647e" stroked="t" o:allowincell="f" style="position:absolute;margin-left:-12.4pt;margin-top:6.4pt;width:477.25pt;height:0pt;mso-wrap-style:none;v-text-anchor:middle" wp14:anchorId="3226B369" type="_x0000_t32">
              <v:fill o:detectmouseclick="t" on="false"/>
              <v:stroke color="#a6a6a6" weight="38160" joinstyle="round" endcap="flat"/>
              <w10:wrap type="none"/>
            </v:shape>
          </w:pict>
        </mc:Fallback>
      </mc:AlternateContent>
    </w:r>
  </w:p>
  <w:p>
    <w:pPr>
      <w:pStyle w:val="Normal"/>
      <w:tabs>
        <w:tab w:val="clear" w:pos="720"/>
        <w:tab w:val="left" w:pos="1020" w:leader="none"/>
      </w:tabs>
      <w:rPr>
        <w:rFonts w:cs="Arial"/>
        <w:sz w:val="28"/>
        <w:szCs w:val="28"/>
      </w:rPr>
    </w:pPr>
    <w:r>
      <w:rPr>
        <w:rFonts w:cs="Arial"/>
        <w:sz w:val="28"/>
        <w:szCs w:val="28"/>
      </w:rPr>
      <mc:AlternateContent>
        <mc:Choice Requires="wps">
          <w:drawing>
            <wp:anchor behindDoc="1" distT="635" distB="0" distL="3810" distR="0" simplePos="0" locked="0" layoutInCell="1" allowOverlap="1" relativeHeight="13" wp14:anchorId="2F9A7730">
              <wp:simplePos x="0" y="0"/>
              <wp:positionH relativeFrom="column">
                <wp:posOffset>927735</wp:posOffset>
              </wp:positionH>
              <wp:positionV relativeFrom="paragraph">
                <wp:posOffset>734060</wp:posOffset>
              </wp:positionV>
              <wp:extent cx="4091940" cy="635"/>
              <wp:effectExtent l="0" t="635" r="0" b="0"/>
              <wp:wrapNone/>
              <wp:docPr id="3" name="Straight Connector 5"/>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Straight Connector 5" path="m0,0l-2147483645,0l-2147483645,-2147483646l0,-2147483646xe" stroked="f" o:allowincell="f" style="position:absolute;margin-left:73.05pt;margin-top:57.8pt;width:322.15pt;height:0pt;mso-wrap-style:none;v-text-anchor:middle" wp14:anchorId="2F9A7730">
              <v:fill o:detectmouseclick="t" on="false"/>
              <v:stroke color="#3465a4" joinstyle="round" endcap="flat"/>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28"/>
        <w:szCs w:val="28"/>
      </w:rPr>
    </w:pPr>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19050" distB="0" distL="0" distR="15240" simplePos="0" locked="0" layoutInCell="1" allowOverlap="1" relativeHeight="22" wp14:anchorId="3226B369">
              <wp:simplePos x="0" y="0"/>
              <wp:positionH relativeFrom="column">
                <wp:posOffset>-157480</wp:posOffset>
              </wp:positionH>
              <wp:positionV relativeFrom="paragraph">
                <wp:posOffset>81280</wp:posOffset>
              </wp:positionV>
              <wp:extent cx="6061710" cy="635"/>
              <wp:effectExtent l="19050" t="19685" r="19685" b="19050"/>
              <wp:wrapNone/>
              <wp:docPr id="4" name="Straight Arrow Connector 3"/>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6a6a6"/>
                        </a:solidFill>
                        <a:round/>
                      </a:ln>
                    </wps:spPr>
                    <wps:style>
                      <a:lnRef idx="0"/>
                      <a:fillRef idx="0"/>
                      <a:effectRef idx="0"/>
                      <a:fontRef idx="minor"/>
                    </wps:style>
                    <wps:bodyPr/>
                  </wps:wsp>
                </a:graphicData>
              </a:graphic>
            </wp:anchor>
          </w:drawing>
        </mc:Choice>
        <mc:Fallback>
          <w:pict>
            <v:shape id="shape_0" ID="Straight Arrow Connector 3" path="m0,0l-2147483648,-2147483647e" stroked="t" o:allowincell="f" style="position:absolute;margin-left:-12.4pt;margin-top:6.4pt;width:477.25pt;height:0pt;mso-wrap-style:none;v-text-anchor:middle" wp14:anchorId="3226B369" type="_x0000_t32">
              <v:fill o:detectmouseclick="t" on="false"/>
              <v:stroke color="#a6a6a6" weight="38160" joinstyle="round" endcap="flat"/>
              <w10:wrap type="none"/>
            </v:shape>
          </w:pict>
        </mc:Fallback>
      </mc:AlternateContent>
    </w:r>
  </w:p>
  <w:p>
    <w:pPr>
      <w:pStyle w:val="Normal"/>
      <w:tabs>
        <w:tab w:val="clear" w:pos="720"/>
        <w:tab w:val="left" w:pos="1020" w:leader="none"/>
      </w:tabs>
      <w:rPr>
        <w:rFonts w:cs="Arial"/>
        <w:sz w:val="28"/>
        <w:szCs w:val="28"/>
      </w:rPr>
    </w:pPr>
    <w:r>
      <w:rPr>
        <w:rFonts w:cs="Arial"/>
        <w:sz w:val="28"/>
        <w:szCs w:val="28"/>
      </w:rPr>
      <mc:AlternateContent>
        <mc:Choice Requires="wps">
          <w:drawing>
            <wp:anchor behindDoc="1" distT="635" distB="0" distL="3810" distR="0" simplePos="0" locked="0" layoutInCell="1" allowOverlap="1" relativeHeight="13" wp14:anchorId="2F9A7730">
              <wp:simplePos x="0" y="0"/>
              <wp:positionH relativeFrom="column">
                <wp:posOffset>927735</wp:posOffset>
              </wp:positionH>
              <wp:positionV relativeFrom="paragraph">
                <wp:posOffset>734060</wp:posOffset>
              </wp:positionV>
              <wp:extent cx="4091940" cy="635"/>
              <wp:effectExtent l="0" t="635" r="0" b="0"/>
              <wp:wrapNone/>
              <wp:docPr id="5" name="Straight Connector 5"/>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Straight Connector 5" path="m0,0l-2147483645,0l-2147483645,-2147483646l0,-2147483646xe" stroked="f" o:allowincell="f" style="position:absolute;margin-left:73.05pt;margin-top:57.8pt;width:322.15pt;height:0pt;mso-wrap-style:none;v-text-anchor:middle" wp14:anchorId="2F9A7730">
              <v:fill o:detectmouseclick="t" on="false"/>
              <v:stroke color="#3465a4" joinstyle="round" endcap="flat"/>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28"/>
        <w:szCs w:val="28"/>
      </w:rPr>
    </w:pPr>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19050" distB="0" distL="0" distR="15240" simplePos="0" locked="0" layoutInCell="1" allowOverlap="1" relativeHeight="46" wp14:anchorId="4E89F429">
              <wp:simplePos x="0" y="0"/>
              <wp:positionH relativeFrom="column">
                <wp:posOffset>-157480</wp:posOffset>
              </wp:positionH>
              <wp:positionV relativeFrom="paragraph">
                <wp:posOffset>81280</wp:posOffset>
              </wp:positionV>
              <wp:extent cx="6061710" cy="635"/>
              <wp:effectExtent l="19050" t="19685" r="19685" b="19050"/>
              <wp:wrapNone/>
              <wp:docPr id="7" name="Straight Arrow Connector 1"/>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6a6a6"/>
                        </a:solidFill>
                        <a:round/>
                      </a:ln>
                    </wps:spPr>
                    <wps:style>
                      <a:lnRef idx="0"/>
                      <a:fillRef idx="0"/>
                      <a:effectRef idx="0"/>
                      <a:fontRef idx="minor"/>
                    </wps:style>
                    <wps:bodyPr/>
                  </wps:wsp>
                </a:graphicData>
              </a:graphic>
            </wp:anchor>
          </w:drawing>
        </mc:Choice>
        <mc:Fallback>
          <w:pict>
            <v:shape id="shape_0" ID="Straight Arrow Connector 1" path="m0,0l-2147483648,-2147483647e" stroked="t" o:allowincell="f" style="position:absolute;margin-left:-12.4pt;margin-top:6.4pt;width:477.25pt;height:0pt;mso-wrap-style:none;v-text-anchor:middle" wp14:anchorId="4E89F429" type="_x0000_t32">
              <v:fill o:detectmouseclick="t" on="false"/>
              <v:stroke color="#a6a6a6" weight="38160" joinstyle="round" endcap="flat"/>
              <w10:wrap type="none"/>
            </v:shape>
          </w:pict>
        </mc:Fallback>
      </mc:AlternateContent>
    </w:r>
  </w:p>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28"/>
        <w:szCs w:val="28"/>
      </w:rPr>
    </w:pPr>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19050" distB="0" distL="0" distR="15240" simplePos="0" locked="0" layoutInCell="1" allowOverlap="1" relativeHeight="46" wp14:anchorId="4E89F429">
              <wp:simplePos x="0" y="0"/>
              <wp:positionH relativeFrom="column">
                <wp:posOffset>-157480</wp:posOffset>
              </wp:positionH>
              <wp:positionV relativeFrom="paragraph">
                <wp:posOffset>81280</wp:posOffset>
              </wp:positionV>
              <wp:extent cx="6061710" cy="635"/>
              <wp:effectExtent l="19050" t="19685" r="19685" b="19050"/>
              <wp:wrapNone/>
              <wp:docPr id="8" name="Straight Arrow Connector 1"/>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6a6a6"/>
                        </a:solidFill>
                        <a:round/>
                      </a:ln>
                    </wps:spPr>
                    <wps:style>
                      <a:lnRef idx="0"/>
                      <a:fillRef idx="0"/>
                      <a:effectRef idx="0"/>
                      <a:fontRef idx="minor"/>
                    </wps:style>
                    <wps:bodyPr/>
                  </wps:wsp>
                </a:graphicData>
              </a:graphic>
            </wp:anchor>
          </w:drawing>
        </mc:Choice>
        <mc:Fallback>
          <w:pict>
            <v:shape id="shape_0" ID="Straight Arrow Connector 1" path="m0,0l-2147483648,-2147483647e" stroked="t" o:allowincell="f" style="position:absolute;margin-left:-12.4pt;margin-top:6.4pt;width:477.25pt;height:0pt;mso-wrap-style:none;v-text-anchor:middle" wp14:anchorId="4E89F429" type="_x0000_t32">
              <v:fill o:detectmouseclick="t" on="false"/>
              <v:stroke color="#a6a6a6" weight="38160" joinstyle="round" endcap="flat"/>
              <w10:wrap type="none"/>
            </v:shape>
          </w:pict>
        </mc:Fallback>
      </mc:AlternateContent>
    </w:r>
  </w:p>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28"/>
        <w:szCs w:val="28"/>
      </w:rPr>
    </w:pPr>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19050" distB="0" distL="0" distR="15240" simplePos="0" locked="0" layoutInCell="1" allowOverlap="1" relativeHeight="47" wp14:anchorId="4E89F429">
              <wp:simplePos x="0" y="0"/>
              <wp:positionH relativeFrom="column">
                <wp:posOffset>-157480</wp:posOffset>
              </wp:positionH>
              <wp:positionV relativeFrom="paragraph">
                <wp:posOffset>81280</wp:posOffset>
              </wp:positionV>
              <wp:extent cx="6061710" cy="635"/>
              <wp:effectExtent l="19050" t="19685" r="19685" b="19050"/>
              <wp:wrapNone/>
              <wp:docPr id="9" name="Straight Arrow Connector 2"/>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6a6a6"/>
                        </a:solidFill>
                        <a:round/>
                      </a:ln>
                    </wps:spPr>
                    <wps:style>
                      <a:lnRef idx="0"/>
                      <a:fillRef idx="0"/>
                      <a:effectRef idx="0"/>
                      <a:fontRef idx="minor"/>
                    </wps:style>
                    <wps:bodyPr/>
                  </wps:wsp>
                </a:graphicData>
              </a:graphic>
            </wp:anchor>
          </w:drawing>
        </mc:Choice>
        <mc:Fallback>
          <w:pict>
            <v:shape id="shape_0" ID="Straight Arrow Connector 2" path="m0,0l-2147483648,-2147483647e" stroked="t" o:allowincell="f" style="position:absolute;margin-left:-12.4pt;margin-top:6.4pt;width:477.25pt;height:0pt;mso-wrap-style:none;v-text-anchor:middle" wp14:anchorId="4E89F429" type="_x0000_t32">
              <v:fill o:detectmouseclick="t" on="false"/>
              <v:stroke color="#a6a6a6" weight="38160" joinstyle="round" endcap="flat"/>
              <w10:wrap type="none"/>
            </v:shape>
          </w:pict>
        </mc:Fallback>
      </mc:AlternateContent>
    </w:r>
  </w:p>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28"/>
        <w:szCs w:val="28"/>
      </w:rPr>
    </w:pPr>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19050" distB="0" distL="0" distR="15240" simplePos="0" locked="0" layoutInCell="1" allowOverlap="1" relativeHeight="48" wp14:anchorId="4E89F429">
              <wp:simplePos x="0" y="0"/>
              <wp:positionH relativeFrom="column">
                <wp:posOffset>-157480</wp:posOffset>
              </wp:positionH>
              <wp:positionV relativeFrom="paragraph">
                <wp:posOffset>81280</wp:posOffset>
              </wp:positionV>
              <wp:extent cx="6061710" cy="635"/>
              <wp:effectExtent l="19050" t="19685" r="19685" b="19050"/>
              <wp:wrapNone/>
              <wp:docPr id="10" name="Straight Arrow Connector 4"/>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6a6a6"/>
                        </a:solidFill>
                        <a:round/>
                      </a:ln>
                    </wps:spPr>
                    <wps:style>
                      <a:lnRef idx="0"/>
                      <a:fillRef idx="0"/>
                      <a:effectRef idx="0"/>
                      <a:fontRef idx="minor"/>
                    </wps:style>
                    <wps:bodyPr/>
                  </wps:wsp>
                </a:graphicData>
              </a:graphic>
            </wp:anchor>
          </w:drawing>
        </mc:Choice>
        <mc:Fallback>
          <w:pict>
            <v:shape id="shape_0" ID="Straight Arrow Connector 4" path="m0,0l-2147483648,-2147483647e" stroked="t" o:allowincell="f" style="position:absolute;margin-left:-12.4pt;margin-top:6.4pt;width:477.25pt;height:0pt;mso-wrap-style:none;v-text-anchor:middle" wp14:anchorId="4E89F429" type="_x0000_t32">
              <v:fill o:detectmouseclick="t" on="false"/>
              <v:stroke color="#a6a6a6" weight="38160" joinstyle="round" endcap="flat"/>
              <w10:wrap type="none"/>
            </v:shape>
          </w:pict>
        </mc:Fallback>
      </mc:AlternateContent>
    </w:r>
  </w:p>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28"/>
        <w:szCs w:val="28"/>
      </w:rPr>
    </w:pPr>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19050" distB="0" distL="0" distR="15240" simplePos="0" locked="0" layoutInCell="1" allowOverlap="1" relativeHeight="50" wp14:anchorId="4E89F429">
              <wp:simplePos x="0" y="0"/>
              <wp:positionH relativeFrom="column">
                <wp:posOffset>-157480</wp:posOffset>
              </wp:positionH>
              <wp:positionV relativeFrom="paragraph">
                <wp:posOffset>81280</wp:posOffset>
              </wp:positionV>
              <wp:extent cx="6061710" cy="635"/>
              <wp:effectExtent l="19050" t="19685" r="19685" b="19050"/>
              <wp:wrapNone/>
              <wp:docPr id="11" name="Straight Arrow Connector 5"/>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6a6a6"/>
                        </a:solidFill>
                        <a:round/>
                      </a:ln>
                    </wps:spPr>
                    <wps:style>
                      <a:lnRef idx="0"/>
                      <a:fillRef idx="0"/>
                      <a:effectRef idx="0"/>
                      <a:fontRef idx="minor"/>
                    </wps:style>
                    <wps:bodyPr/>
                  </wps:wsp>
                </a:graphicData>
              </a:graphic>
            </wp:anchor>
          </w:drawing>
        </mc:Choice>
        <mc:Fallback>
          <w:pict>
            <v:shape id="shape_0" ID="Straight Arrow Connector 5" path="m0,0l-2147483648,-2147483647e" stroked="t" o:allowincell="f" style="position:absolute;margin-left:-12.4pt;margin-top:6.4pt;width:477.25pt;height:0pt;mso-wrap-style:none;v-text-anchor:middle" wp14:anchorId="4E89F429" type="_x0000_t32">
              <v:fill o:detectmouseclick="t" on="false"/>
              <v:stroke color="#a6a6a6" weight="38160" joinstyle="round" endcap="flat"/>
              <w10:wrap type="none"/>
            </v:shape>
          </w:pict>
        </mc:Fallback>
      </mc:AlternateContent>
    </w:r>
  </w:p>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28"/>
        <w:szCs w:val="28"/>
      </w:rPr>
    </w:pPr>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19050" distB="0" distL="0" distR="15240" simplePos="0" locked="0" layoutInCell="1" allowOverlap="1" relativeHeight="51" wp14:anchorId="4E89F429">
              <wp:simplePos x="0" y="0"/>
              <wp:positionH relativeFrom="column">
                <wp:posOffset>-157480</wp:posOffset>
              </wp:positionH>
              <wp:positionV relativeFrom="paragraph">
                <wp:posOffset>81280</wp:posOffset>
              </wp:positionV>
              <wp:extent cx="6061710" cy="635"/>
              <wp:effectExtent l="19050" t="19685" r="19685" b="19050"/>
              <wp:wrapNone/>
              <wp:docPr id="12" name="Straight Arrow Connector 6"/>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6a6a6"/>
                        </a:solidFill>
                        <a:round/>
                      </a:ln>
                    </wps:spPr>
                    <wps:style>
                      <a:lnRef idx="0"/>
                      <a:fillRef idx="0"/>
                      <a:effectRef idx="0"/>
                      <a:fontRef idx="minor"/>
                    </wps:style>
                    <wps:bodyPr/>
                  </wps:wsp>
                </a:graphicData>
              </a:graphic>
            </wp:anchor>
          </w:drawing>
        </mc:Choice>
        <mc:Fallback>
          <w:pict>
            <v:shape id="shape_0" ID="Straight Arrow Connector 6" path="m0,0l-2147483648,-2147483647e" stroked="t" o:allowincell="f" style="position:absolute;margin-left:-12.4pt;margin-top:6.4pt;width:477.25pt;height:0pt;mso-wrap-style:none;v-text-anchor:middle" wp14:anchorId="4E89F429" type="_x0000_t32">
              <v:fill o:detectmouseclick="t" on="false"/>
              <v:stroke color="#a6a6a6" weight="38160" joinstyle="round" endcap="flat"/>
              <w10:wrap type="none"/>
            </v:shape>
          </w:pict>
        </mc:Fallback>
      </mc:AlternateContent>
    </w:r>
  </w:p>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28"/>
        <w:szCs w:val="28"/>
      </w:rPr>
    </w:pPr>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19050" distB="0" distL="0" distR="15240" simplePos="0" locked="0" layoutInCell="1" allowOverlap="1" relativeHeight="53" wp14:anchorId="4E89F429">
              <wp:simplePos x="0" y="0"/>
              <wp:positionH relativeFrom="column">
                <wp:posOffset>-157480</wp:posOffset>
              </wp:positionH>
              <wp:positionV relativeFrom="paragraph">
                <wp:posOffset>81280</wp:posOffset>
              </wp:positionV>
              <wp:extent cx="6061710" cy="635"/>
              <wp:effectExtent l="19050" t="19685" r="19685" b="19050"/>
              <wp:wrapNone/>
              <wp:docPr id="13" name="Straight Arrow Connector 7"/>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6a6a6"/>
                        </a:solidFill>
                        <a:round/>
                      </a:ln>
                    </wps:spPr>
                    <wps:style>
                      <a:lnRef idx="0"/>
                      <a:fillRef idx="0"/>
                      <a:effectRef idx="0"/>
                      <a:fontRef idx="minor"/>
                    </wps:style>
                    <wps:bodyPr/>
                  </wps:wsp>
                </a:graphicData>
              </a:graphic>
            </wp:anchor>
          </w:drawing>
        </mc:Choice>
        <mc:Fallback>
          <w:pict>
            <v:shape id="shape_0" ID="Straight Arrow Connector 7" path="m0,0l-2147483648,-2147483647e" stroked="t" o:allowincell="f" style="position:absolute;margin-left:-12.4pt;margin-top:6.4pt;width:477.25pt;height:0pt;mso-wrap-style:none;v-text-anchor:middle" wp14:anchorId="4E89F429" type="_x0000_t32">
              <v:fill o:detectmouseclick="t" on="false"/>
              <v:stroke color="#a6a6a6" weight="38160" joinstyle="round" endcap="flat"/>
              <w10:wrap type="none"/>
            </v:shape>
          </w:pict>
        </mc:Fallback>
      </mc:AlternateContent>
    </w:r>
  </w:p>
  <w:p>
    <w:pPr>
      <w:pStyle w:val="Header"/>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28"/>
        <w:szCs w:val="28"/>
      </w:rPr>
    </w:pPr>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19050" distB="0" distL="0" distR="15240" simplePos="0" locked="0" layoutInCell="1" allowOverlap="1" relativeHeight="55" wp14:anchorId="4E89F429">
              <wp:simplePos x="0" y="0"/>
              <wp:positionH relativeFrom="column">
                <wp:posOffset>-157480</wp:posOffset>
              </wp:positionH>
              <wp:positionV relativeFrom="paragraph">
                <wp:posOffset>81280</wp:posOffset>
              </wp:positionV>
              <wp:extent cx="6061710" cy="635"/>
              <wp:effectExtent l="19050" t="19685" r="19685" b="19050"/>
              <wp:wrapNone/>
              <wp:docPr id="15" name="Straight Arrow Connector 8"/>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6a6a6"/>
                        </a:solidFill>
                        <a:round/>
                      </a:ln>
                    </wps:spPr>
                    <wps:style>
                      <a:lnRef idx="0"/>
                      <a:fillRef idx="0"/>
                      <a:effectRef idx="0"/>
                      <a:fontRef idx="minor"/>
                    </wps:style>
                    <wps:bodyPr/>
                  </wps:wsp>
                </a:graphicData>
              </a:graphic>
            </wp:anchor>
          </w:drawing>
        </mc:Choice>
        <mc:Fallback>
          <w:pict>
            <v:shape id="shape_0" ID="Straight Arrow Connector 8" path="m0,0l-2147483648,-2147483647e" stroked="t" o:allowincell="f" style="position:absolute;margin-left:-12.4pt;margin-top:6.4pt;width:477.25pt;height:0pt;mso-wrap-style:none;v-text-anchor:middle" wp14:anchorId="4E89F429" type="_x0000_t32">
              <v:fill o:detectmouseclick="t" on="false"/>
              <v:stroke color="#a6a6a6" weight="38160" joinstyle="round" endcap="flat"/>
              <w10:wrap type="none"/>
            </v:shape>
          </w:pict>
        </mc:Fallback>
      </mc:AlternateContent>
    </w:r>
  </w:p>
  <w:p>
    <w:pPr>
      <w:pStyle w:val="Header"/>
      <w:rPr/>
    </w:pPr>
    <w:r>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28"/>
        <w:szCs w:val="28"/>
      </w:rPr>
    </w:pPr>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19050" distB="0" distL="0" distR="15240" simplePos="0" locked="0" layoutInCell="1" allowOverlap="1" relativeHeight="64" wp14:anchorId="4E89F429">
              <wp:simplePos x="0" y="0"/>
              <wp:positionH relativeFrom="column">
                <wp:posOffset>-157480</wp:posOffset>
              </wp:positionH>
              <wp:positionV relativeFrom="paragraph">
                <wp:posOffset>81280</wp:posOffset>
              </wp:positionV>
              <wp:extent cx="6061710" cy="635"/>
              <wp:effectExtent l="19050" t="19685" r="19685" b="19050"/>
              <wp:wrapNone/>
              <wp:docPr id="16" name="Straight Arrow Connector 9"/>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6a6a6"/>
                        </a:solidFill>
                        <a:round/>
                      </a:ln>
                    </wps:spPr>
                    <wps:style>
                      <a:lnRef idx="0"/>
                      <a:fillRef idx="0"/>
                      <a:effectRef idx="0"/>
                      <a:fontRef idx="minor"/>
                    </wps:style>
                    <wps:bodyPr/>
                  </wps:wsp>
                </a:graphicData>
              </a:graphic>
            </wp:anchor>
          </w:drawing>
        </mc:Choice>
        <mc:Fallback>
          <w:pict>
            <v:shape id="shape_0" ID="Straight Arrow Connector 9" path="m0,0l-2147483648,-2147483647e" stroked="t" o:allowincell="f" style="position:absolute;margin-left:-12.4pt;margin-top:6.4pt;width:477.25pt;height:0pt;mso-wrap-style:none;v-text-anchor:middle" wp14:anchorId="4E89F429" type="_x0000_t32">
              <v:fill o:detectmouseclick="t" on="false"/>
              <v:stroke color="#a6a6a6" weight="38160" joinstyle="round" endcap="flat"/>
              <w10:wrap type="none"/>
            </v:shape>
          </w:pict>
        </mc:Fallback>
      </mc:AlternateContent>
    </w:r>
  </w:p>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28"/>
        <w:szCs w:val="28"/>
      </w:rPr>
    </w:pPr>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19050" distB="0" distL="0" distR="15240" simplePos="0" locked="0" layoutInCell="1" allowOverlap="1" relativeHeight="68" wp14:anchorId="4E89F429">
              <wp:simplePos x="0" y="0"/>
              <wp:positionH relativeFrom="column">
                <wp:posOffset>-157480</wp:posOffset>
              </wp:positionH>
              <wp:positionV relativeFrom="paragraph">
                <wp:posOffset>81280</wp:posOffset>
              </wp:positionV>
              <wp:extent cx="6061710" cy="635"/>
              <wp:effectExtent l="19050" t="19685" r="19685" b="19050"/>
              <wp:wrapNone/>
              <wp:docPr id="18" name="Straight Arrow Connector 10"/>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6a6a6"/>
                        </a:solidFill>
                        <a:round/>
                      </a:ln>
                    </wps:spPr>
                    <wps:style>
                      <a:lnRef idx="0"/>
                      <a:fillRef idx="0"/>
                      <a:effectRef idx="0"/>
                      <a:fontRef idx="minor"/>
                    </wps:style>
                    <wps:bodyPr/>
                  </wps:wsp>
                </a:graphicData>
              </a:graphic>
            </wp:anchor>
          </w:drawing>
        </mc:Choice>
        <mc:Fallback>
          <w:pict>
            <v:shape id="shape_0" ID="Straight Arrow Connector 10" path="m0,0l-2147483648,-2147483647e" stroked="t" o:allowincell="f" style="position:absolute;margin-left:-12.4pt;margin-top:6.4pt;width:477.25pt;height:0pt;mso-wrap-style:none;v-text-anchor:middle" wp14:anchorId="4E89F429" type="_x0000_t32">
              <v:fill o:detectmouseclick="t" on="false"/>
              <v:stroke color="#a6a6a6" weight="38160" joinstyle="round" endcap="flat"/>
              <w10:wrap type="none"/>
            </v:shape>
          </w:pict>
        </mc:Fallback>
      </mc:AlternateContent>
    </w:r>
  </w:p>
  <w:p>
    <w:pPr>
      <w:pStyle w:val="Header"/>
      <w:rPr/>
    </w:pPr>
    <w:r>
      <w:rPr/>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28"/>
        <w:szCs w:val="28"/>
      </w:rPr>
    </w:pPr>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19050" distB="0" distL="0" distR="15240" simplePos="0" locked="0" layoutInCell="1" allowOverlap="1" relativeHeight="72" wp14:anchorId="4E89F429">
              <wp:simplePos x="0" y="0"/>
              <wp:positionH relativeFrom="column">
                <wp:posOffset>-157480</wp:posOffset>
              </wp:positionH>
              <wp:positionV relativeFrom="paragraph">
                <wp:posOffset>81280</wp:posOffset>
              </wp:positionV>
              <wp:extent cx="6061710" cy="635"/>
              <wp:effectExtent l="19050" t="19685" r="19685" b="19050"/>
              <wp:wrapNone/>
              <wp:docPr id="19" name="Straight Arrow Connector 11"/>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6a6a6"/>
                        </a:solidFill>
                        <a:round/>
                      </a:ln>
                    </wps:spPr>
                    <wps:style>
                      <a:lnRef idx="0"/>
                      <a:fillRef idx="0"/>
                      <a:effectRef idx="0"/>
                      <a:fontRef idx="minor"/>
                    </wps:style>
                    <wps:bodyPr/>
                  </wps:wsp>
                </a:graphicData>
              </a:graphic>
            </wp:anchor>
          </w:drawing>
        </mc:Choice>
        <mc:Fallback>
          <w:pict>
            <v:shape id="shape_0" ID="Straight Arrow Connector 11" path="m0,0l-2147483648,-2147483647e" stroked="t" o:allowincell="f" style="position:absolute;margin-left:-12.4pt;margin-top:6.4pt;width:477.25pt;height:0pt;mso-wrap-style:none;v-text-anchor:middle" wp14:anchorId="4E89F429" type="_x0000_t32">
              <v:fill o:detectmouseclick="t" on="false"/>
              <v:stroke color="#a6a6a6" weight="38160" joinstyle="round" endcap="flat"/>
              <w10:wrap type="none"/>
            </v:shape>
          </w:pict>
        </mc:Fallback>
      </mc:AlternateContent>
    </w:r>
  </w:p>
  <w:p>
    <w:pPr>
      <w:pStyle w:val="Header"/>
      <w:rPr/>
    </w:pPr>
    <w:r>
      <w:rPr/>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decimal"/>
      <w:lvlText w:val="%1"/>
      <w:lvlJc w:val="left"/>
      <w:pPr>
        <w:tabs>
          <w:tab w:val="num" w:pos="2340"/>
        </w:tabs>
        <w:ind w:left="2340" w:hanging="0"/>
      </w:pPr>
      <w:rPr/>
    </w:lvl>
    <w:lvl w:ilvl="1">
      <w:start w:val="1"/>
      <w:numFmt w:val="decimal"/>
      <w:lvlText w:val="%1.%2"/>
      <w:lvlJc w:val="left"/>
      <w:pPr>
        <w:tabs>
          <w:tab w:val="num" w:pos="2916"/>
        </w:tabs>
        <w:ind w:left="2916" w:hanging="576"/>
      </w:pPr>
      <w:rPr/>
    </w:lvl>
    <w:lvl w:ilvl="2">
      <w:start w:val="1"/>
      <w:numFmt w:val="decimal"/>
      <w:lvlText w:val="%1.%2.%3"/>
      <w:lvlJc w:val="left"/>
      <w:pPr>
        <w:tabs>
          <w:tab w:val="num" w:pos="3060"/>
        </w:tabs>
        <w:ind w:left="3060" w:hanging="720"/>
      </w:pPr>
      <w:rPr/>
    </w:lvl>
    <w:lvl w:ilvl="3">
      <w:start w:val="5"/>
      <w:numFmt w:val="decimal"/>
      <w:lvlText w:val="%1.%2.%3.%4"/>
      <w:lvlJc w:val="left"/>
      <w:pPr>
        <w:tabs>
          <w:tab w:val="num" w:pos="3204"/>
        </w:tabs>
        <w:ind w:left="3204" w:hanging="864"/>
      </w:pPr>
      <w:rPr/>
    </w:lvl>
    <w:lvl w:ilvl="4">
      <w:start w:val="1"/>
      <w:pStyle w:val="Heading5"/>
      <w:numFmt w:val="decimal"/>
      <w:lvlText w:val="%1.%2.%3.%4.%5"/>
      <w:lvlJc w:val="left"/>
      <w:pPr>
        <w:tabs>
          <w:tab w:val="num" w:pos="3348"/>
        </w:tabs>
        <w:ind w:left="3348" w:hanging="1008"/>
      </w:pPr>
      <w:rPr/>
    </w:lvl>
    <w:lvl w:ilvl="5">
      <w:start w:val="1"/>
      <w:pStyle w:val="Heading6"/>
      <w:numFmt w:val="decimal"/>
      <w:lvlText w:val="%1.%2.%3.%4.%5.%6"/>
      <w:lvlJc w:val="left"/>
      <w:pPr>
        <w:tabs>
          <w:tab w:val="num" w:pos="3492"/>
        </w:tabs>
        <w:ind w:left="3492" w:hanging="1152"/>
      </w:pPr>
      <w:rPr/>
    </w:lvl>
    <w:lvl w:ilvl="6">
      <w:start w:val="1"/>
      <w:pStyle w:val="Heading7"/>
      <w:numFmt w:val="decimal"/>
      <w:lvlText w:val="%1.%2.%3.%4.%5.%6.%7"/>
      <w:lvlJc w:val="left"/>
      <w:pPr>
        <w:tabs>
          <w:tab w:val="num" w:pos="3636"/>
        </w:tabs>
        <w:ind w:left="3636" w:hanging="1296"/>
      </w:pPr>
      <w:rPr/>
    </w:lvl>
    <w:lvl w:ilvl="7">
      <w:start w:val="1"/>
      <w:pStyle w:val="Heading8"/>
      <w:numFmt w:val="decimal"/>
      <w:lvlText w:val="%1.%2.%3.%4.%5.%6.%7.%8"/>
      <w:lvlJc w:val="left"/>
      <w:pPr>
        <w:tabs>
          <w:tab w:val="num" w:pos="3780"/>
        </w:tabs>
        <w:ind w:left="3780" w:hanging="1440"/>
      </w:pPr>
      <w:rPr/>
    </w:lvl>
    <w:lvl w:ilvl="8">
      <w:start w:val="1"/>
      <w:pStyle w:val="Heading9"/>
      <w:numFmt w:val="decimal"/>
      <w:lvlText w:val="%1.%2.%3.%4.%5.%6.%7.%8.%9"/>
      <w:lvlJc w:val="left"/>
      <w:pPr>
        <w:tabs>
          <w:tab w:val="num" w:pos="3924"/>
        </w:tabs>
        <w:ind w:left="3924" w:hanging="1584"/>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
      <w:lvlJc w:val="left"/>
      <w:pPr>
        <w:tabs>
          <w:tab w:val="num" w:pos="1440"/>
        </w:tabs>
        <w:ind w:left="1440" w:hanging="360"/>
      </w:pPr>
      <w:rPr>
        <w:rFonts w:ascii="Wingdings" w:hAnsi="Wingdings" w:cs="Wingdings" w:hint="default"/>
        <w:sz w:val="24"/>
        <w:szCs w:val="24"/>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lvl w:ilvl="0">
      <w:start w:val="1"/>
      <w:numFmt w:val="bullet"/>
      <w:lvlText w:val="●"/>
      <w:lvlJc w:val="left"/>
      <w:pPr>
        <w:tabs>
          <w:tab w:val="num" w:pos="1080"/>
        </w:tabs>
        <w:ind w:left="1080" w:hanging="36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lvl w:ilvl="0">
      <w:start w:val="1"/>
      <w:numFmt w:val="bullet"/>
      <w:lvlText w:val=""/>
      <w:lvlJc w:val="left"/>
      <w:pPr>
        <w:tabs>
          <w:tab w:val="num" w:pos="805"/>
        </w:tabs>
        <w:ind w:left="805" w:hanging="360"/>
      </w:pPr>
      <w:rPr>
        <w:rFonts w:ascii="Wingdings" w:hAnsi="Wingdings" w:cs="Wingdings" w:hint="default"/>
      </w:rPr>
    </w:lvl>
    <w:lvl w:ilvl="1">
      <w:start w:val="1"/>
      <w:numFmt w:val="bullet"/>
      <w:lvlText w:val="o"/>
      <w:lvlJc w:val="left"/>
      <w:pPr>
        <w:tabs>
          <w:tab w:val="num" w:pos="1525"/>
        </w:tabs>
        <w:ind w:left="1525" w:hanging="360"/>
      </w:pPr>
      <w:rPr>
        <w:rFonts w:ascii="Courier New" w:hAnsi="Courier New" w:cs="Courier New" w:hint="default"/>
      </w:rPr>
    </w:lvl>
    <w:lvl w:ilvl="2">
      <w:start w:val="1"/>
      <w:numFmt w:val="bullet"/>
      <w:lvlText w:val=""/>
      <w:lvlJc w:val="left"/>
      <w:pPr>
        <w:tabs>
          <w:tab w:val="num" w:pos="2245"/>
        </w:tabs>
        <w:ind w:left="2245" w:hanging="360"/>
      </w:pPr>
      <w:rPr>
        <w:rFonts w:ascii="Wingdings" w:hAnsi="Wingdings" w:cs="Wingdings" w:hint="default"/>
      </w:rPr>
    </w:lvl>
    <w:lvl w:ilvl="3">
      <w:start w:val="1"/>
      <w:numFmt w:val="bullet"/>
      <w:lvlText w:val=""/>
      <w:lvlJc w:val="left"/>
      <w:pPr>
        <w:tabs>
          <w:tab w:val="num" w:pos="2965"/>
        </w:tabs>
        <w:ind w:left="2965" w:hanging="360"/>
      </w:pPr>
      <w:rPr>
        <w:rFonts w:ascii="Symbol" w:hAnsi="Symbol" w:cs="Symbol" w:hint="default"/>
      </w:rPr>
    </w:lvl>
    <w:lvl w:ilvl="4">
      <w:start w:val="1"/>
      <w:numFmt w:val="bullet"/>
      <w:lvlText w:val="o"/>
      <w:lvlJc w:val="left"/>
      <w:pPr>
        <w:tabs>
          <w:tab w:val="num" w:pos="3685"/>
        </w:tabs>
        <w:ind w:left="3685" w:hanging="360"/>
      </w:pPr>
      <w:rPr>
        <w:rFonts w:ascii="Courier New" w:hAnsi="Courier New" w:cs="Courier New" w:hint="default"/>
      </w:rPr>
    </w:lvl>
    <w:lvl w:ilvl="5">
      <w:start w:val="1"/>
      <w:numFmt w:val="bullet"/>
      <w:lvlText w:val=""/>
      <w:lvlJc w:val="left"/>
      <w:pPr>
        <w:tabs>
          <w:tab w:val="num" w:pos="4405"/>
        </w:tabs>
        <w:ind w:left="4405" w:hanging="360"/>
      </w:pPr>
      <w:rPr>
        <w:rFonts w:ascii="Wingdings" w:hAnsi="Wingdings" w:cs="Wingdings" w:hint="default"/>
      </w:rPr>
    </w:lvl>
    <w:lvl w:ilvl="6">
      <w:start w:val="1"/>
      <w:numFmt w:val="bullet"/>
      <w:lvlText w:val=""/>
      <w:lvlJc w:val="left"/>
      <w:pPr>
        <w:tabs>
          <w:tab w:val="num" w:pos="5125"/>
        </w:tabs>
        <w:ind w:left="5125" w:hanging="360"/>
      </w:pPr>
      <w:rPr>
        <w:rFonts w:ascii="Symbol" w:hAnsi="Symbol" w:cs="Symbol" w:hint="default"/>
      </w:rPr>
    </w:lvl>
    <w:lvl w:ilvl="7">
      <w:start w:val="1"/>
      <w:numFmt w:val="bullet"/>
      <w:lvlText w:val="o"/>
      <w:lvlJc w:val="left"/>
      <w:pPr>
        <w:tabs>
          <w:tab w:val="num" w:pos="5845"/>
        </w:tabs>
        <w:ind w:left="5845" w:hanging="360"/>
      </w:pPr>
      <w:rPr>
        <w:rFonts w:ascii="Courier New" w:hAnsi="Courier New" w:cs="Courier New" w:hint="default"/>
      </w:rPr>
    </w:lvl>
    <w:lvl w:ilvl="8">
      <w:start w:val="1"/>
      <w:numFmt w:val="bullet"/>
      <w:lvlText w:val=""/>
      <w:lvlJc w:val="left"/>
      <w:pPr>
        <w:tabs>
          <w:tab w:val="num" w:pos="6565"/>
        </w:tabs>
        <w:ind w:left="6565" w:hanging="360"/>
      </w:pPr>
      <w:rPr>
        <w:rFonts w:ascii="Wingdings" w:hAnsi="Wingdings" w:cs="Wingdings" w:hint="default"/>
      </w:rPr>
    </w:lvl>
  </w:abstractNum>
  <w:abstractNum w:abstractNumId="6">
    <w:lvl w:ilvl="0">
      <w:start w:val="1"/>
      <w:numFmt w:val="bullet"/>
      <w:lvlText w:val="●"/>
      <w:lvlJc w:val="left"/>
      <w:pPr>
        <w:tabs>
          <w:tab w:val="num" w:pos="805"/>
        </w:tabs>
        <w:ind w:left="805" w:hanging="360"/>
      </w:pPr>
      <w:rPr>
        <w:rFonts w:ascii="Calibri" w:hAnsi="Calibri" w:cs="Calibri" w:hint="default"/>
        <w:sz w:val="22"/>
        <w:szCs w:val="22"/>
      </w:rPr>
    </w:lvl>
    <w:lvl w:ilvl="1">
      <w:start w:val="1"/>
      <w:numFmt w:val="bullet"/>
      <w:lvlText w:val="o"/>
      <w:lvlJc w:val="left"/>
      <w:pPr>
        <w:tabs>
          <w:tab w:val="num" w:pos="1525"/>
        </w:tabs>
        <w:ind w:left="1525" w:hanging="360"/>
      </w:pPr>
      <w:rPr>
        <w:rFonts w:ascii="Courier New" w:hAnsi="Courier New" w:cs="Courier New" w:hint="default"/>
      </w:rPr>
    </w:lvl>
    <w:lvl w:ilvl="2">
      <w:start w:val="1"/>
      <w:numFmt w:val="bullet"/>
      <w:lvlText w:val=""/>
      <w:lvlJc w:val="left"/>
      <w:pPr>
        <w:tabs>
          <w:tab w:val="num" w:pos="2245"/>
        </w:tabs>
        <w:ind w:left="2245" w:hanging="360"/>
      </w:pPr>
      <w:rPr>
        <w:rFonts w:ascii="Wingdings" w:hAnsi="Wingdings" w:cs="Wingdings" w:hint="default"/>
      </w:rPr>
    </w:lvl>
    <w:lvl w:ilvl="3">
      <w:start w:val="1"/>
      <w:numFmt w:val="bullet"/>
      <w:lvlText w:val=""/>
      <w:lvlJc w:val="left"/>
      <w:pPr>
        <w:tabs>
          <w:tab w:val="num" w:pos="2965"/>
        </w:tabs>
        <w:ind w:left="2965" w:hanging="360"/>
      </w:pPr>
      <w:rPr>
        <w:rFonts w:ascii="Symbol" w:hAnsi="Symbol" w:cs="Symbol" w:hint="default"/>
      </w:rPr>
    </w:lvl>
    <w:lvl w:ilvl="4">
      <w:start w:val="1"/>
      <w:numFmt w:val="bullet"/>
      <w:lvlText w:val="o"/>
      <w:lvlJc w:val="left"/>
      <w:pPr>
        <w:tabs>
          <w:tab w:val="num" w:pos="3685"/>
        </w:tabs>
        <w:ind w:left="3685" w:hanging="360"/>
      </w:pPr>
      <w:rPr>
        <w:rFonts w:ascii="Courier New" w:hAnsi="Courier New" w:cs="Courier New" w:hint="default"/>
      </w:rPr>
    </w:lvl>
    <w:lvl w:ilvl="5">
      <w:start w:val="1"/>
      <w:numFmt w:val="bullet"/>
      <w:lvlText w:val=""/>
      <w:lvlJc w:val="left"/>
      <w:pPr>
        <w:tabs>
          <w:tab w:val="num" w:pos="4405"/>
        </w:tabs>
        <w:ind w:left="4405" w:hanging="360"/>
      </w:pPr>
      <w:rPr>
        <w:rFonts w:ascii="Wingdings" w:hAnsi="Wingdings" w:cs="Wingdings" w:hint="default"/>
      </w:rPr>
    </w:lvl>
    <w:lvl w:ilvl="6">
      <w:start w:val="1"/>
      <w:numFmt w:val="bullet"/>
      <w:lvlText w:val=""/>
      <w:lvlJc w:val="left"/>
      <w:pPr>
        <w:tabs>
          <w:tab w:val="num" w:pos="5125"/>
        </w:tabs>
        <w:ind w:left="5125" w:hanging="360"/>
      </w:pPr>
      <w:rPr>
        <w:rFonts w:ascii="Symbol" w:hAnsi="Symbol" w:cs="Symbol" w:hint="default"/>
      </w:rPr>
    </w:lvl>
    <w:lvl w:ilvl="7">
      <w:start w:val="1"/>
      <w:numFmt w:val="bullet"/>
      <w:lvlText w:val="o"/>
      <w:lvlJc w:val="left"/>
      <w:pPr>
        <w:tabs>
          <w:tab w:val="num" w:pos="5845"/>
        </w:tabs>
        <w:ind w:left="5845" w:hanging="360"/>
      </w:pPr>
      <w:rPr>
        <w:rFonts w:ascii="Courier New" w:hAnsi="Courier New" w:cs="Courier New" w:hint="default"/>
      </w:rPr>
    </w:lvl>
    <w:lvl w:ilvl="8">
      <w:start w:val="1"/>
      <w:numFmt w:val="bullet"/>
      <w:lvlText w:val=""/>
      <w:lvlJc w:val="left"/>
      <w:pPr>
        <w:tabs>
          <w:tab w:val="num" w:pos="6565"/>
        </w:tabs>
        <w:ind w:left="6565"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Wingdings" w:hAnsi="Wingdings" w:cs="Wingdings" w:hint="default"/>
        <w:color w:val="auto"/>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
      <w:lvlJc w:val="left"/>
      <w:pPr>
        <w:tabs>
          <w:tab w:val="num" w:pos="1440"/>
        </w:tabs>
        <w:ind w:left="1440" w:hanging="360"/>
      </w:pPr>
      <w:rPr>
        <w:rFonts w:ascii="Wingdings" w:hAnsi="Wingdings" w:cs="Wingdings" w:hint="default"/>
        <w:sz w:val="24"/>
        <w:szCs w:val="24"/>
      </w:rPr>
    </w:lvl>
    <w:lvl w:ilvl="2">
      <w:start w:val="1"/>
      <w:numFmt w:val="bullet"/>
      <w:lvlText w:val=""/>
      <w:lvlJc w:val="left"/>
      <w:pPr>
        <w:tabs>
          <w:tab w:val="num" w:pos="2160"/>
        </w:tabs>
        <w:ind w:left="2160" w:hanging="360"/>
      </w:pPr>
      <w:rPr>
        <w:rFonts w:ascii="Webdings" w:hAnsi="Webdings" w:cs="Web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
      <w:lvlJc w:val="left"/>
      <w:pPr>
        <w:tabs>
          <w:tab w:val="num" w:pos="1440"/>
        </w:tabs>
        <w:ind w:left="1440" w:hanging="360"/>
      </w:pPr>
      <w:rPr>
        <w:rFonts w:ascii="Wingdings" w:hAnsi="Wingdings" w:cs="Wingdings" w:hint="default"/>
        <w:sz w:val="24"/>
        <w:szCs w:val="24"/>
      </w:rPr>
    </w:lvl>
    <w:lvl w:ilvl="2">
      <w:start w:val="1"/>
      <w:numFmt w:val="bullet"/>
      <w:lvlText w:val=""/>
      <w:lvlJc w:val="left"/>
      <w:pPr>
        <w:tabs>
          <w:tab w:val="num" w:pos="2160"/>
        </w:tabs>
        <w:ind w:left="2160" w:hanging="360"/>
      </w:pPr>
      <w:rPr>
        <w:rFonts w:ascii="Webdings" w:hAnsi="Webdings" w:cs="Web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0">
    <w:lvl w:ilvl="0">
      <w:start w:val="1"/>
      <w:numFmt w:val="bullet"/>
      <w:lvlText w:val=""/>
      <w:lvlJc w:val="left"/>
      <w:pPr>
        <w:tabs>
          <w:tab w:val="num" w:pos="720"/>
        </w:tabs>
        <w:ind w:left="720" w:hanging="360"/>
      </w:pPr>
      <w:rPr>
        <w:rFonts w:ascii="Webdings" w:hAnsi="Webdings" w:cs="Webdings"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ebdings" w:hAnsi="Webdings" w:cs="Web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1">
    <w:lvl w:ilvl="0">
      <w:start w:val="1"/>
      <w:numFmt w:val="bullet"/>
      <w:lvlText w:val="●"/>
      <w:lvlJc w:val="left"/>
      <w:pPr>
        <w:tabs>
          <w:tab w:val="num" w:pos="1080"/>
        </w:tabs>
        <w:ind w:left="1080" w:hanging="360"/>
      </w:pPr>
      <w:rPr>
        <w:rFonts w:ascii="Calibri" w:hAnsi="Calibri" w:cs="Calibri" w:hint="default"/>
        <w:sz w:val="22"/>
        <w:szCs w:val="22"/>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12">
    <w:lvl w:ilvl="0">
      <w:start w:val="1"/>
      <w:numFmt w:val="bullet"/>
      <w:lvlText w:val="●"/>
      <w:lvlJc w:val="left"/>
      <w:pPr>
        <w:tabs>
          <w:tab w:val="num" w:pos="1080"/>
        </w:tabs>
        <w:ind w:left="1080" w:hanging="720"/>
      </w:pPr>
      <w:rPr>
        <w:rFonts w:ascii="Calibri" w:hAnsi="Calibri" w:cs="Calibri" w:hint="default"/>
        <w:sz w:val="22"/>
        <w:szCs w:val="22"/>
      </w:rPr>
    </w:lvl>
    <w:lvl w:ilvl="1">
      <w:start w:val="2"/>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4">
    <w:lvl w:ilvl="0">
      <w:start w:val="1"/>
      <w:numFmt w:val="bullet"/>
      <w:lvlText w:val="●"/>
      <w:lvlJc w:val="left"/>
      <w:pPr>
        <w:tabs>
          <w:tab w:val="num" w:pos="720"/>
        </w:tabs>
        <w:ind w:left="720" w:hanging="36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5">
    <w:lvl w:ilvl="0">
      <w:start w:val="1"/>
      <w:numFmt w:val="bullet"/>
      <w:lvlText w:val="●"/>
      <w:lvlJc w:val="left"/>
      <w:pPr>
        <w:tabs>
          <w:tab w:val="num" w:pos="1080"/>
        </w:tabs>
        <w:ind w:left="1080" w:hanging="360"/>
      </w:pPr>
      <w:rPr>
        <w:rFonts w:ascii="Calibri" w:hAnsi="Calibri" w:cs="Calibri" w:hint="default"/>
        <w:sz w:val="22"/>
        <w:szCs w:val="22"/>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16">
    <w:lvl w:ilvl="0">
      <w:start w:val="1"/>
      <w:numFmt w:val="bullet"/>
      <w:lvlText w:val="●"/>
      <w:lvlJc w:val="left"/>
      <w:pPr>
        <w:tabs>
          <w:tab w:val="num" w:pos="1080"/>
        </w:tabs>
        <w:ind w:left="1080" w:hanging="360"/>
      </w:pPr>
      <w:rPr>
        <w:rFonts w:ascii="Calibri" w:hAnsi="Calibri" w:cs="Calibri" w:hint="default"/>
        <w:sz w:val="22"/>
        <w:szCs w:val="22"/>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17">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
      <w:lvlJc w:val="left"/>
      <w:pPr>
        <w:tabs>
          <w:tab w:val="num" w:pos="1506"/>
        </w:tabs>
        <w:ind w:left="1506" w:hanging="360"/>
      </w:pPr>
      <w:rPr>
        <w:rFonts w:ascii="Calibri" w:hAnsi="Calibri" w:cs="Calibri" w:hint="default"/>
        <w:sz w:val="22"/>
        <w:szCs w:val="22"/>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8">
    <w:lvl w:ilvl="0">
      <w:start w:val="1"/>
      <w:numFmt w:val="bullet"/>
      <w:lvlText w:val="●"/>
      <w:lvlJc w:val="left"/>
      <w:pPr>
        <w:tabs>
          <w:tab w:val="num" w:pos="1146"/>
        </w:tabs>
        <w:ind w:left="1146" w:hanging="720"/>
      </w:pPr>
      <w:rPr>
        <w:rFonts w:ascii="Calibri" w:hAnsi="Calibri" w:cs="Calibri" w:hint="default"/>
        <w:sz w:val="22"/>
        <w:szCs w:val="22"/>
      </w:rPr>
    </w:lvl>
    <w:lvl w:ilvl="1">
      <w:start w:val="1"/>
      <w:numFmt w:val="bullet"/>
      <w:lvlText w:val=""/>
      <w:lvlJc w:val="left"/>
      <w:pPr>
        <w:tabs>
          <w:tab w:val="num" w:pos="1440"/>
        </w:tabs>
        <w:ind w:left="1440" w:hanging="360"/>
      </w:pPr>
      <w:rPr>
        <w:rFonts w:ascii="Wingdings" w:hAnsi="Wingdings" w:cs="Wingdings" w:hint="default"/>
        <w:sz w:val="24"/>
        <w:szCs w:val="24"/>
      </w:rPr>
    </w:lvl>
    <w:lvl w:ilvl="2">
      <w:start w:val="1"/>
      <w:numFmt w:val="bullet"/>
      <w:lvlText w:val=""/>
      <w:lvlJc w:val="left"/>
      <w:pPr>
        <w:tabs>
          <w:tab w:val="num" w:pos="2160"/>
        </w:tabs>
        <w:ind w:left="2160" w:hanging="360"/>
      </w:pPr>
      <w:rPr>
        <w:rFonts w:ascii="Webdings" w:hAnsi="Webdings" w:cs="Web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9">
    <w:lvl w:ilvl="0">
      <w:start w:val="1"/>
      <w:numFmt w:val="bullet"/>
      <w:lvlText w:val=""/>
      <w:lvlJc w:val="left"/>
      <w:pPr>
        <w:tabs>
          <w:tab w:val="num" w:pos="720"/>
        </w:tabs>
        <w:ind w:left="720" w:hanging="360"/>
      </w:pPr>
      <w:rPr>
        <w:rFonts w:ascii="Webdings" w:hAnsi="Webdings" w:cs="Webdings"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ebdings" w:hAnsi="Webdings" w:cs="Web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0">
    <w:lvl w:ilvl="0">
      <w:start w:val="1"/>
      <w:numFmt w:val="bullet"/>
      <w:lvlText w:val="●"/>
      <w:lvlJc w:val="left"/>
      <w:pPr>
        <w:tabs>
          <w:tab w:val="num" w:pos="1146"/>
        </w:tabs>
        <w:ind w:left="1146" w:hanging="720"/>
      </w:pPr>
      <w:rPr>
        <w:rFonts w:ascii="Calibri" w:hAnsi="Calibri" w:cs="Calibri" w:hint="default"/>
        <w:sz w:val="22"/>
        <w:szCs w:val="22"/>
      </w:rPr>
    </w:lvl>
    <w:lvl w:ilvl="1">
      <w:start w:val="1"/>
      <w:numFmt w:val="bullet"/>
      <w:lvlText w:val=""/>
      <w:lvlJc w:val="left"/>
      <w:pPr>
        <w:tabs>
          <w:tab w:val="num" w:pos="1440"/>
        </w:tabs>
        <w:ind w:left="1440" w:hanging="360"/>
      </w:pPr>
      <w:rPr>
        <w:rFonts w:ascii="Wingdings" w:hAnsi="Wingdings" w:cs="Wingdings" w:hint="default"/>
        <w:sz w:val="24"/>
        <w:szCs w:val="24"/>
      </w:rPr>
    </w:lvl>
    <w:lvl w:ilvl="2">
      <w:start w:val="1"/>
      <w:numFmt w:val="bullet"/>
      <w:lvlText w:val=""/>
      <w:lvlJc w:val="left"/>
      <w:pPr>
        <w:tabs>
          <w:tab w:val="num" w:pos="2160"/>
        </w:tabs>
        <w:ind w:left="2160" w:hanging="360"/>
      </w:pPr>
      <w:rPr>
        <w:rFonts w:ascii="Webdings" w:hAnsi="Webdings" w:cs="Web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1">
    <w:lvl w:ilvl="0">
      <w:start w:val="1"/>
      <w:numFmt w:val="bullet"/>
      <w:lvlText w:val=""/>
      <w:lvlJc w:val="left"/>
      <w:pPr>
        <w:tabs>
          <w:tab w:val="num" w:pos="1440"/>
        </w:tabs>
        <w:ind w:left="1440" w:hanging="360"/>
      </w:pPr>
      <w:rPr>
        <w:rFonts w:ascii="Wingdings" w:hAnsi="Wingdings" w:cs="Wingdings" w:hint="default"/>
        <w:sz w:val="24"/>
        <w:szCs w:val="24"/>
      </w:rPr>
    </w:lvl>
    <w:lvl w:ilvl="1">
      <w:start w:val="1"/>
      <w:numFmt w:val="bullet"/>
      <w:lvlText w:val=""/>
      <w:lvlJc w:val="left"/>
      <w:pPr>
        <w:tabs>
          <w:tab w:val="num" w:pos="1440"/>
        </w:tabs>
        <w:ind w:left="1440" w:hanging="360"/>
      </w:pPr>
      <w:rPr>
        <w:rFonts w:ascii="Wingdings" w:hAnsi="Wingdings" w:cs="Wingdings" w:hint="default"/>
        <w:sz w:val="24"/>
        <w:szCs w:val="24"/>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o"/>
      <w:lvlJc w:val="left"/>
      <w:pPr>
        <w:tabs>
          <w:tab w:val="num" w:pos="2880"/>
        </w:tabs>
        <w:ind w:left="2880" w:hanging="360"/>
      </w:pPr>
      <w:rPr>
        <w:rFonts w:ascii="Courier New" w:hAnsi="Courier New" w:cs="Courier New" w:hint="default"/>
      </w:rPr>
    </w:lvl>
    <w:lvl w:ilvl="5">
      <w:start w:val="1"/>
      <w:numFmt w:val="bullet"/>
      <w:lvlText w:val=""/>
      <w:lvlJc w:val="left"/>
      <w:pPr>
        <w:tabs>
          <w:tab w:val="num" w:pos="3600"/>
        </w:tabs>
        <w:ind w:left="3600" w:hanging="360"/>
      </w:pPr>
      <w:rPr>
        <w:rFonts w:ascii="Wingdings" w:hAnsi="Wingdings" w:cs="Wingdings" w:hint="default"/>
      </w:rPr>
    </w:lvl>
    <w:lvl w:ilvl="6">
      <w:start w:val="1"/>
      <w:numFmt w:val="bullet"/>
      <w:lvlText w:val=""/>
      <w:lvlJc w:val="left"/>
      <w:pPr>
        <w:tabs>
          <w:tab w:val="num" w:pos="4320"/>
        </w:tabs>
        <w:ind w:left="4320" w:hanging="360"/>
      </w:pPr>
      <w:rPr>
        <w:rFonts w:ascii="Symbol" w:hAnsi="Symbol" w:cs="Symbol" w:hint="default"/>
      </w:rPr>
    </w:lvl>
    <w:lvl w:ilvl="7">
      <w:start w:val="1"/>
      <w:numFmt w:val="bullet"/>
      <w:lvlText w:val="o"/>
      <w:lvlJc w:val="left"/>
      <w:pPr>
        <w:tabs>
          <w:tab w:val="num" w:pos="5040"/>
        </w:tabs>
        <w:ind w:left="5040" w:hanging="360"/>
      </w:pPr>
      <w:rPr>
        <w:rFonts w:ascii="Courier New" w:hAnsi="Courier New" w:cs="Courier New" w:hint="default"/>
      </w:rPr>
    </w:lvl>
    <w:lvl w:ilvl="8">
      <w:start w:val="1"/>
      <w:numFmt w:val="bullet"/>
      <w:lvlText w:val=""/>
      <w:lvlJc w:val="left"/>
      <w:pPr>
        <w:tabs>
          <w:tab w:val="num" w:pos="5760"/>
        </w:tabs>
        <w:ind w:left="5760" w:hanging="360"/>
      </w:pPr>
      <w:rPr>
        <w:rFonts w:ascii="Wingdings" w:hAnsi="Wingdings" w:cs="Wingdings" w:hint="default"/>
      </w:rPr>
    </w:lvl>
  </w:abstractNum>
  <w:abstractNum w:abstractNumId="22">
    <w:lvl w:ilvl="0">
      <w:start w:val="1"/>
      <w:numFmt w:val="bullet"/>
      <w:lvlText w:val=""/>
      <w:lvlJc w:val="left"/>
      <w:pPr>
        <w:tabs>
          <w:tab w:val="num" w:pos="1440"/>
        </w:tabs>
        <w:ind w:left="1440" w:hanging="360"/>
      </w:pPr>
      <w:rPr>
        <w:rFonts w:ascii="Wingdings" w:hAnsi="Wingdings" w:cs="Wingdings" w:hint="default"/>
        <w:sz w:val="24"/>
        <w:szCs w:val="24"/>
      </w:rPr>
    </w:lvl>
    <w:lvl w:ilvl="1">
      <w:start w:val="1"/>
      <w:numFmt w:val="bullet"/>
      <w:lvlText w:val="●"/>
      <w:lvlJc w:val="left"/>
      <w:pPr>
        <w:tabs>
          <w:tab w:val="num" w:pos="1080"/>
        </w:tabs>
        <w:ind w:left="1080" w:hanging="720"/>
      </w:pPr>
      <w:rPr>
        <w:rFonts w:ascii="Calibri" w:hAnsi="Calibri" w:cs="Calibri" w:hint="default"/>
        <w:sz w:val="22"/>
        <w:szCs w:val="22"/>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o"/>
      <w:lvlJc w:val="left"/>
      <w:pPr>
        <w:tabs>
          <w:tab w:val="num" w:pos="2880"/>
        </w:tabs>
        <w:ind w:left="2880" w:hanging="360"/>
      </w:pPr>
      <w:rPr>
        <w:rFonts w:ascii="Courier New" w:hAnsi="Courier New" w:cs="Courier New" w:hint="default"/>
      </w:rPr>
    </w:lvl>
    <w:lvl w:ilvl="5">
      <w:start w:val="1"/>
      <w:numFmt w:val="bullet"/>
      <w:lvlText w:val=""/>
      <w:lvlJc w:val="left"/>
      <w:pPr>
        <w:tabs>
          <w:tab w:val="num" w:pos="3600"/>
        </w:tabs>
        <w:ind w:left="3600" w:hanging="360"/>
      </w:pPr>
      <w:rPr>
        <w:rFonts w:ascii="Wingdings" w:hAnsi="Wingdings" w:cs="Wingdings" w:hint="default"/>
      </w:rPr>
    </w:lvl>
    <w:lvl w:ilvl="6">
      <w:start w:val="1"/>
      <w:numFmt w:val="bullet"/>
      <w:lvlText w:val=""/>
      <w:lvlJc w:val="left"/>
      <w:pPr>
        <w:tabs>
          <w:tab w:val="num" w:pos="4320"/>
        </w:tabs>
        <w:ind w:left="4320" w:hanging="360"/>
      </w:pPr>
      <w:rPr>
        <w:rFonts w:ascii="Symbol" w:hAnsi="Symbol" w:cs="Symbol" w:hint="default"/>
      </w:rPr>
    </w:lvl>
    <w:lvl w:ilvl="7">
      <w:start w:val="1"/>
      <w:numFmt w:val="bullet"/>
      <w:lvlText w:val="o"/>
      <w:lvlJc w:val="left"/>
      <w:pPr>
        <w:tabs>
          <w:tab w:val="num" w:pos="5040"/>
        </w:tabs>
        <w:ind w:left="5040" w:hanging="360"/>
      </w:pPr>
      <w:rPr>
        <w:rFonts w:ascii="Courier New" w:hAnsi="Courier New" w:cs="Courier New" w:hint="default"/>
      </w:rPr>
    </w:lvl>
    <w:lvl w:ilvl="8">
      <w:start w:val="1"/>
      <w:numFmt w:val="bullet"/>
      <w:lvlText w:val=""/>
      <w:lvlJc w:val="left"/>
      <w:pPr>
        <w:tabs>
          <w:tab w:val="num" w:pos="5760"/>
        </w:tabs>
        <w:ind w:left="5760" w:hanging="360"/>
      </w:pPr>
      <w:rPr>
        <w:rFonts w:ascii="Wingdings" w:hAnsi="Wingdings" w:cs="Wingdings" w:hint="default"/>
      </w:rPr>
    </w:lvl>
  </w:abstractNum>
  <w:abstractNum w:abstractNumId="23">
    <w:lvl w:ilvl="0">
      <w:start w:val="1"/>
      <w:numFmt w:val="bullet"/>
      <w:lvlText w:val=""/>
      <w:lvlJc w:val="left"/>
      <w:pPr>
        <w:tabs>
          <w:tab w:val="num" w:pos="720"/>
        </w:tabs>
        <w:ind w:left="720" w:hanging="360"/>
      </w:pPr>
      <w:rPr>
        <w:rFonts w:ascii="Webdings" w:hAnsi="Webdings" w:cs="Webdings" w:hint="default"/>
      </w:rPr>
    </w:lvl>
    <w:lvl w:ilvl="1">
      <w:start w:val="1"/>
      <w:numFmt w:val="bullet"/>
      <w:lvlText w:val="●"/>
      <w:lvlJc w:val="left"/>
      <w:pPr>
        <w:tabs>
          <w:tab w:val="num" w:pos="1080"/>
        </w:tabs>
        <w:ind w:left="1080" w:hanging="720"/>
      </w:pPr>
      <w:rPr>
        <w:rFonts w:ascii="Calibri" w:hAnsi="Calibri" w:cs="Calibri" w:hint="default"/>
        <w:sz w:val="22"/>
        <w:szCs w:val="22"/>
      </w:rPr>
    </w:lvl>
    <w:lvl w:ilvl="2">
      <w:start w:val="1"/>
      <w:numFmt w:val="bullet"/>
      <w:lvlText w:val=""/>
      <w:lvlJc w:val="left"/>
      <w:pPr>
        <w:tabs>
          <w:tab w:val="num" w:pos="2160"/>
        </w:tabs>
        <w:ind w:left="2160" w:hanging="360"/>
      </w:pPr>
      <w:rPr>
        <w:rFonts w:ascii="Webdings" w:hAnsi="Webdings" w:cs="Web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4">
    <w:lvl w:ilvl="0">
      <w:start w:val="1"/>
      <w:numFmt w:val="bullet"/>
      <w:lvlText w:val=""/>
      <w:lvlJc w:val="left"/>
      <w:pPr>
        <w:tabs>
          <w:tab w:val="num" w:pos="720"/>
        </w:tabs>
        <w:ind w:left="720" w:hanging="360"/>
      </w:pPr>
      <w:rPr>
        <w:rFonts w:ascii="Webdings" w:hAnsi="Webdings" w:cs="Webdings" w:hint="default"/>
      </w:rPr>
    </w:lvl>
    <w:lvl w:ilvl="1">
      <w:start w:val="1"/>
      <w:numFmt w:val="bullet"/>
      <w:lvlText w:val="●"/>
      <w:lvlJc w:val="left"/>
      <w:pPr>
        <w:tabs>
          <w:tab w:val="num" w:pos="1080"/>
        </w:tabs>
        <w:ind w:left="1080" w:hanging="720"/>
      </w:pPr>
      <w:rPr>
        <w:rFonts w:ascii="Calibri" w:hAnsi="Calibri" w:cs="Calibri" w:hint="default"/>
        <w:sz w:val="22"/>
        <w:szCs w:val="22"/>
      </w:rPr>
    </w:lvl>
    <w:lvl w:ilvl="2">
      <w:start w:val="1"/>
      <w:numFmt w:val="bullet"/>
      <w:lvlText w:val=""/>
      <w:lvlJc w:val="left"/>
      <w:pPr>
        <w:tabs>
          <w:tab w:val="num" w:pos="2160"/>
        </w:tabs>
        <w:ind w:left="2160" w:hanging="360"/>
      </w:pPr>
      <w:rPr>
        <w:rFonts w:ascii="Webdings" w:hAnsi="Webdings" w:cs="Web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5">
    <w:lvl w:ilvl="0">
      <w:start w:val="1"/>
      <w:numFmt w:val="bullet"/>
      <w:lvlText w:val=""/>
      <w:lvlJc w:val="left"/>
      <w:pPr>
        <w:tabs>
          <w:tab w:val="num" w:pos="720"/>
        </w:tabs>
        <w:ind w:left="720" w:hanging="360"/>
      </w:pPr>
      <w:rPr>
        <w:rFonts w:ascii="Webdings" w:hAnsi="Webdings" w:cs="Webdings" w:hint="default"/>
      </w:rPr>
    </w:lvl>
    <w:lvl w:ilvl="1">
      <w:start w:val="1"/>
      <w:numFmt w:val="bullet"/>
      <w:lvlText w:val="●"/>
      <w:lvlJc w:val="left"/>
      <w:pPr>
        <w:tabs>
          <w:tab w:val="num" w:pos="1080"/>
        </w:tabs>
        <w:ind w:left="1080" w:hanging="720"/>
      </w:pPr>
      <w:rPr>
        <w:rFonts w:ascii="Calibri" w:hAnsi="Calibri" w:cs="Calibri" w:hint="default"/>
        <w:sz w:val="22"/>
        <w:szCs w:val="22"/>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6">
    <w:lvl w:ilvl="0">
      <w:start w:val="1"/>
      <w:numFmt w:val="bullet"/>
      <w:lvlText w:val="●"/>
      <w:lvlJc w:val="left"/>
      <w:pPr>
        <w:tabs>
          <w:tab w:val="num" w:pos="1080"/>
        </w:tabs>
        <w:ind w:left="1080" w:hanging="720"/>
      </w:pPr>
      <w:rPr>
        <w:rFonts w:ascii="Calibri" w:hAnsi="Calibri" w:cs="Calibri" w:hint="default"/>
        <w:sz w:val="22"/>
        <w:szCs w:val="22"/>
        <w:color w:val="auto"/>
      </w:rPr>
    </w:lvl>
    <w:lvl w:ilvl="1">
      <w:start w:val="1"/>
      <w:numFmt w:val="bullet"/>
      <w:lvlText w:val=""/>
      <w:lvlJc w:val="left"/>
      <w:pPr>
        <w:tabs>
          <w:tab w:val="num" w:pos="1440"/>
        </w:tabs>
        <w:ind w:left="1440" w:hanging="360"/>
      </w:pPr>
      <w:rPr>
        <w:rFonts w:ascii="Webdings" w:hAnsi="Webdings" w:cs="Webdings" w:hint="default"/>
        <w:color w:val="auto"/>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7">
    <w:lvl w:ilvl="0">
      <w:start w:val="1"/>
      <w:numFmt w:val="bullet"/>
      <w:lvlText w:val=""/>
      <w:lvlJc w:val="left"/>
      <w:pPr>
        <w:tabs>
          <w:tab w:val="num" w:pos="360"/>
        </w:tabs>
        <w:ind w:left="360" w:hanging="360"/>
      </w:pPr>
      <w:rPr>
        <w:rFonts w:ascii="Webdings" w:hAnsi="Webdings" w:cs="Webdings" w:hint="default"/>
      </w:rPr>
    </w:lvl>
    <w:lvl w:ilvl="1">
      <w:start w:val="1"/>
      <w:numFmt w:val="bullet"/>
      <w:lvlText w:val="●"/>
      <w:lvlJc w:val="left"/>
      <w:pPr>
        <w:tabs>
          <w:tab w:val="num" w:pos="1080"/>
        </w:tabs>
        <w:ind w:left="1080" w:hanging="720"/>
      </w:pPr>
      <w:rPr>
        <w:rFonts w:ascii="Calibri" w:hAnsi="Calibri" w:cs="Calibri" w:hint="default"/>
        <w:sz w:val="22"/>
        <w:szCs w:val="22"/>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28">
    <w:lvl w:ilvl="0">
      <w:start w:val="1"/>
      <w:numFmt w:val="bullet"/>
      <w:lvlText w:val="●"/>
      <w:lvlJc w:val="left"/>
      <w:pPr>
        <w:tabs>
          <w:tab w:val="num" w:pos="0"/>
        </w:tabs>
        <w:ind w:left="720" w:hanging="360"/>
      </w:pPr>
      <w:rPr>
        <w:rFonts w:ascii="Calibri" w:hAnsi="Calibri" w:cs="Calibri" w:hint="default"/>
        <w:sz w:val="22"/>
        <w:szCs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lvl w:ilvl="0">
      <w:start w:val="1"/>
      <w:numFmt w:val="bullet"/>
      <w:lvlText w:val=""/>
      <w:lvlJc w:val="left"/>
      <w:pPr>
        <w:tabs>
          <w:tab w:val="num" w:pos="720"/>
        </w:tabs>
        <w:ind w:left="720" w:hanging="360"/>
      </w:pPr>
      <w:rPr>
        <w:rFonts w:ascii="Webdings" w:hAnsi="Webdings" w:cs="Webdings" w:hint="default"/>
      </w:rPr>
    </w:lvl>
    <w:lvl w:ilvl="1">
      <w:start w:val="1"/>
      <w:numFmt w:val="bullet"/>
      <w:lvlText w:val="●"/>
      <w:lvlJc w:val="left"/>
      <w:pPr>
        <w:tabs>
          <w:tab w:val="num" w:pos="1080"/>
        </w:tabs>
        <w:ind w:left="1080" w:hanging="720"/>
      </w:pPr>
      <w:rPr>
        <w:rFonts w:ascii="Calibri" w:hAnsi="Calibri" w:cs="Calibri" w:hint="default"/>
        <w:sz w:val="22"/>
        <w:szCs w:val="22"/>
      </w:rPr>
    </w:lvl>
    <w:lvl w:ilvl="2">
      <w:start w:val="1"/>
      <w:numFmt w:val="lowerRoman"/>
      <w:lvlText w:val="%3."/>
      <w:lvlJc w:val="right"/>
      <w:pPr>
        <w:tabs>
          <w:tab w:val="num" w:pos="2520"/>
        </w:tabs>
        <w:ind w:left="2520" w:hanging="180"/>
      </w:pPr>
      <w:rPr/>
    </w:lvl>
    <w:lvl w:ilvl="3">
      <w:start w:val="1"/>
      <w:numFmt w:val="decimal"/>
      <w:lvlText w:val="%4."/>
      <w:lvlJc w:val="left"/>
      <w:pPr>
        <w:tabs>
          <w:tab w:val="num" w:pos="3240"/>
        </w:tabs>
        <w:ind w:left="3240" w:hanging="360"/>
      </w:pPr>
      <w:rPr/>
    </w:lvl>
    <w:lvl w:ilvl="4">
      <w:start w:val="1"/>
      <w:numFmt w:val="lowerLetter"/>
      <w:lvlText w:val="%5."/>
      <w:lvlJc w:val="left"/>
      <w:pPr>
        <w:tabs>
          <w:tab w:val="num" w:pos="3960"/>
        </w:tabs>
        <w:ind w:left="3960" w:hanging="360"/>
      </w:pPr>
      <w:rPr/>
    </w:lvl>
    <w:lvl w:ilvl="5">
      <w:start w:val="1"/>
      <w:numFmt w:val="lowerRoman"/>
      <w:lvlText w:val="%6."/>
      <w:lvlJc w:val="right"/>
      <w:pPr>
        <w:tabs>
          <w:tab w:val="num" w:pos="4680"/>
        </w:tabs>
        <w:ind w:left="4680" w:hanging="180"/>
      </w:pPr>
      <w:rPr/>
    </w:lvl>
    <w:lvl w:ilvl="6">
      <w:start w:val="1"/>
      <w:numFmt w:val="decimal"/>
      <w:lvlText w:val="%7."/>
      <w:lvlJc w:val="left"/>
      <w:pPr>
        <w:tabs>
          <w:tab w:val="num" w:pos="5400"/>
        </w:tabs>
        <w:ind w:left="5400" w:hanging="360"/>
      </w:pPr>
      <w:rPr/>
    </w:lvl>
    <w:lvl w:ilvl="7">
      <w:start w:val="1"/>
      <w:numFmt w:val="lowerLetter"/>
      <w:lvlText w:val="%8."/>
      <w:lvlJc w:val="left"/>
      <w:pPr>
        <w:tabs>
          <w:tab w:val="num" w:pos="6120"/>
        </w:tabs>
        <w:ind w:left="6120" w:hanging="360"/>
      </w:pPr>
      <w:rPr/>
    </w:lvl>
    <w:lvl w:ilvl="8">
      <w:start w:val="1"/>
      <w:numFmt w:val="lowerRoman"/>
      <w:lvlText w:val="%9."/>
      <w:lvlJc w:val="right"/>
      <w:pPr>
        <w:tabs>
          <w:tab w:val="num" w:pos="6840"/>
        </w:tabs>
        <w:ind w:left="6840" w:hanging="180"/>
      </w:pPr>
      <w:rPr/>
    </w:lvl>
  </w:abstractNum>
  <w:abstractNum w:abstractNumId="30">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1">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
      <w:lvlJc w:val="left"/>
      <w:pPr>
        <w:tabs>
          <w:tab w:val="num" w:pos="1440"/>
        </w:tabs>
        <w:ind w:left="1440" w:hanging="360"/>
      </w:pPr>
      <w:rPr>
        <w:rFonts w:ascii="Wingdings" w:hAnsi="Wingdings" w:cs="Wingdings" w:hint="default"/>
        <w:sz w:val="24"/>
        <w:szCs w:val="24"/>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ebdings" w:hAnsi="Webdings" w:cs="Webdings" w:hint="default"/>
        <w:sz w:val="24"/>
        <w:szCs w:val="24"/>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2">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
      <w:lvlJc w:val="left"/>
      <w:pPr>
        <w:tabs>
          <w:tab w:val="num" w:pos="1440"/>
        </w:tabs>
        <w:ind w:left="1440" w:hanging="360"/>
      </w:pPr>
      <w:rPr>
        <w:rFonts w:ascii="Wingdings" w:hAnsi="Wingdings" w:cs="Wingdings" w:hint="default"/>
        <w:sz w:val="24"/>
        <w:szCs w:val="24"/>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ebdings" w:hAnsi="Webdings" w:cs="Webdings" w:hint="default"/>
        <w:sz w:val="24"/>
        <w:szCs w:val="24"/>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3">
    <w:lvl w:ilvl="0">
      <w:start w:val="1"/>
      <w:numFmt w:val="bullet"/>
      <w:lvlText w:val=""/>
      <w:lvlJc w:val="left"/>
      <w:pPr>
        <w:tabs>
          <w:tab w:val="num" w:pos="720"/>
        </w:tabs>
        <w:ind w:left="720" w:hanging="360"/>
      </w:pPr>
      <w:rPr>
        <w:rFonts w:ascii="Webdings" w:hAnsi="Webdings" w:cs="Webdings" w:hint="default"/>
        <w:sz w:val="24"/>
        <w:szCs w:val="24"/>
      </w:rPr>
    </w:lvl>
    <w:lvl w:ilvl="1">
      <w:start w:val="1"/>
      <w:numFmt w:val="bullet"/>
      <w:lvlText w:val=""/>
      <w:lvlJc w:val="left"/>
      <w:pPr>
        <w:tabs>
          <w:tab w:val="num" w:pos="1440"/>
        </w:tabs>
        <w:ind w:left="1440" w:hanging="360"/>
      </w:pPr>
      <w:rPr>
        <w:rFonts w:ascii="Wingdings" w:hAnsi="Wingdings" w:cs="Wingdings" w:hint="default"/>
        <w:sz w:val="24"/>
        <w:szCs w:val="24"/>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ebdings" w:hAnsi="Webdings" w:cs="Webdings" w:hint="default"/>
        <w:sz w:val="24"/>
        <w:szCs w:val="24"/>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4">
    <w:lvl w:ilvl="0">
      <w:start w:val="1"/>
      <w:numFmt w:val="bullet"/>
      <w:lvlText w:val="●"/>
      <w:lvlJc w:val="left"/>
      <w:pPr>
        <w:tabs>
          <w:tab w:val="num" w:pos="1080"/>
        </w:tabs>
        <w:ind w:left="1080" w:hanging="720"/>
      </w:pPr>
      <w:rPr>
        <w:rFonts w:ascii="Calibri" w:hAnsi="Calibri" w:cs="Calibri" w:hint="default"/>
        <w:sz w:val="22"/>
        <w:szCs w:val="22"/>
        <w:color w:val="auto"/>
      </w:rPr>
    </w:lvl>
    <w:lvl w:ilvl="1">
      <w:start w:val="1"/>
      <w:numFmt w:val="bullet"/>
      <w:lvlText w:val=""/>
      <w:lvlJc w:val="left"/>
      <w:pPr>
        <w:tabs>
          <w:tab w:val="num" w:pos="1440"/>
        </w:tabs>
        <w:ind w:left="1440" w:hanging="360"/>
      </w:pPr>
      <w:rPr>
        <w:rFonts w:ascii="Webdings" w:hAnsi="Webdings" w:cs="Webdings" w:hint="default"/>
        <w:color w:val="auto"/>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5">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
      <w:lvlJc w:val="left"/>
      <w:pPr>
        <w:tabs>
          <w:tab w:val="num" w:pos="1440"/>
        </w:tabs>
        <w:ind w:left="1440" w:hanging="360"/>
      </w:pPr>
      <w:rPr>
        <w:rFonts w:ascii="Wingdings" w:hAnsi="Wingdings" w:cs="Wingdings" w:hint="default"/>
        <w:sz w:val="24"/>
        <w:szCs w:val="24"/>
      </w:rPr>
    </w:lvl>
    <w:lvl w:ilvl="2">
      <w:start w:val="1"/>
      <w:numFmt w:val="bullet"/>
      <w:lvlText w:val=""/>
      <w:lvlJc w:val="left"/>
      <w:pPr>
        <w:tabs>
          <w:tab w:val="num" w:pos="2160"/>
        </w:tabs>
        <w:ind w:left="2160" w:hanging="360"/>
      </w:pPr>
      <w:rPr>
        <w:rFonts w:ascii="Webdings" w:hAnsi="Webdings" w:cs="Web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6">
    <w:lvl w:ilvl="0">
      <w:start w:val="1"/>
      <w:numFmt w:val="bullet"/>
      <w:lvlText w:val=""/>
      <w:lvlJc w:val="left"/>
      <w:pPr>
        <w:tabs>
          <w:tab w:val="num" w:pos="720"/>
        </w:tabs>
        <w:ind w:left="720" w:hanging="360"/>
      </w:pPr>
      <w:rPr>
        <w:rFonts w:ascii="Webdings" w:hAnsi="Webdings" w:cs="Webdings"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ebdings" w:hAnsi="Webdings" w:cs="Web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7">
    <w:lvl w:ilvl="0">
      <w:start w:val="1"/>
      <w:numFmt w:val="bullet"/>
      <w:lvlText w:val="●"/>
      <w:lvlJc w:val="left"/>
      <w:pPr>
        <w:tabs>
          <w:tab w:val="num" w:pos="0"/>
        </w:tabs>
        <w:ind w:left="1200" w:hanging="360"/>
      </w:pPr>
      <w:rPr>
        <w:rFonts w:ascii="Calibri" w:hAnsi="Calibri" w:cs="Calibri" w:hint="default"/>
        <w:sz w:val="22"/>
        <w:szCs w:val="22"/>
      </w:rPr>
    </w:lvl>
    <w:lvl w:ilvl="1">
      <w:start w:val="1"/>
      <w:numFmt w:val="bullet"/>
      <w:lvlText w:val="o"/>
      <w:lvlJc w:val="left"/>
      <w:pPr>
        <w:tabs>
          <w:tab w:val="num" w:pos="0"/>
        </w:tabs>
        <w:ind w:left="1920" w:hanging="360"/>
      </w:pPr>
      <w:rPr>
        <w:rFonts w:ascii="Courier New" w:hAnsi="Courier New" w:cs="Courier New" w:hint="default"/>
      </w:rPr>
    </w:lvl>
    <w:lvl w:ilvl="2">
      <w:start w:val="1"/>
      <w:numFmt w:val="bullet"/>
      <w:lvlText w:val=""/>
      <w:lvlJc w:val="left"/>
      <w:pPr>
        <w:tabs>
          <w:tab w:val="num" w:pos="0"/>
        </w:tabs>
        <w:ind w:left="2640" w:hanging="360"/>
      </w:pPr>
      <w:rPr>
        <w:rFonts w:ascii="Wingdings" w:hAnsi="Wingdings" w:cs="Wingdings" w:hint="default"/>
      </w:rPr>
    </w:lvl>
    <w:lvl w:ilvl="3">
      <w:start w:val="1"/>
      <w:numFmt w:val="bullet"/>
      <w:lvlText w:val=""/>
      <w:lvlJc w:val="left"/>
      <w:pPr>
        <w:tabs>
          <w:tab w:val="num" w:pos="0"/>
        </w:tabs>
        <w:ind w:left="3360" w:hanging="360"/>
      </w:pPr>
      <w:rPr>
        <w:rFonts w:ascii="Symbol" w:hAnsi="Symbol" w:cs="Symbol" w:hint="default"/>
      </w:rPr>
    </w:lvl>
    <w:lvl w:ilvl="4">
      <w:start w:val="1"/>
      <w:numFmt w:val="bullet"/>
      <w:lvlText w:val="o"/>
      <w:lvlJc w:val="left"/>
      <w:pPr>
        <w:tabs>
          <w:tab w:val="num" w:pos="0"/>
        </w:tabs>
        <w:ind w:left="4080" w:hanging="360"/>
      </w:pPr>
      <w:rPr>
        <w:rFonts w:ascii="Courier New" w:hAnsi="Courier New" w:cs="Courier New" w:hint="default"/>
      </w:rPr>
    </w:lvl>
    <w:lvl w:ilvl="5">
      <w:start w:val="1"/>
      <w:numFmt w:val="bullet"/>
      <w:lvlText w:val=""/>
      <w:lvlJc w:val="left"/>
      <w:pPr>
        <w:tabs>
          <w:tab w:val="num" w:pos="0"/>
        </w:tabs>
        <w:ind w:left="4800" w:hanging="360"/>
      </w:pPr>
      <w:rPr>
        <w:rFonts w:ascii="Wingdings" w:hAnsi="Wingdings" w:cs="Wingdings" w:hint="default"/>
      </w:rPr>
    </w:lvl>
    <w:lvl w:ilvl="6">
      <w:start w:val="1"/>
      <w:numFmt w:val="bullet"/>
      <w:lvlText w:val=""/>
      <w:lvlJc w:val="left"/>
      <w:pPr>
        <w:tabs>
          <w:tab w:val="num" w:pos="0"/>
        </w:tabs>
        <w:ind w:left="5520" w:hanging="360"/>
      </w:pPr>
      <w:rPr>
        <w:rFonts w:ascii="Symbol" w:hAnsi="Symbol" w:cs="Symbol" w:hint="default"/>
      </w:rPr>
    </w:lvl>
    <w:lvl w:ilvl="7">
      <w:start w:val="1"/>
      <w:numFmt w:val="bullet"/>
      <w:lvlText w:val="o"/>
      <w:lvlJc w:val="left"/>
      <w:pPr>
        <w:tabs>
          <w:tab w:val="num" w:pos="0"/>
        </w:tabs>
        <w:ind w:left="6240" w:hanging="360"/>
      </w:pPr>
      <w:rPr>
        <w:rFonts w:ascii="Courier New" w:hAnsi="Courier New" w:cs="Courier New" w:hint="default"/>
      </w:rPr>
    </w:lvl>
    <w:lvl w:ilvl="8">
      <w:start w:val="1"/>
      <w:numFmt w:val="bullet"/>
      <w:lvlText w:val=""/>
      <w:lvlJc w:val="left"/>
      <w:pPr>
        <w:tabs>
          <w:tab w:val="num" w:pos="0"/>
        </w:tabs>
        <w:ind w:left="6960" w:hanging="360"/>
      </w:pPr>
      <w:rPr>
        <w:rFonts w:ascii="Wingdings" w:hAnsi="Wingdings" w:cs="Wingdings" w:hint="default"/>
      </w:rPr>
    </w:lvl>
  </w:abstractNum>
  <w:abstractNum w:abstractNumId="38">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
      <w:lvlJc w:val="left"/>
      <w:pPr>
        <w:tabs>
          <w:tab w:val="num" w:pos="0"/>
        </w:tabs>
        <w:ind w:left="-360" w:hanging="360"/>
      </w:pPr>
      <w:rPr>
        <w:rFonts w:ascii="Webdings" w:hAnsi="Webdings" w:cs="Webdings" w:hint="default"/>
        <w:sz w:val="24"/>
        <w:szCs w:val="24"/>
      </w:rPr>
    </w:lvl>
    <w:lvl w:ilvl="2">
      <w:start w:val="1"/>
      <w:numFmt w:val="bullet"/>
      <w:lvlText w:val=""/>
      <w:lvlJc w:val="left"/>
      <w:pPr>
        <w:tabs>
          <w:tab w:val="num" w:pos="360"/>
        </w:tabs>
        <w:ind w:left="360" w:hanging="360"/>
      </w:pPr>
      <w:rPr>
        <w:rFonts w:ascii="Wingdings" w:hAnsi="Wingdings" w:cs="Wingdings"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o"/>
      <w:lvlJc w:val="left"/>
      <w:pPr>
        <w:tabs>
          <w:tab w:val="num" w:pos="1800"/>
        </w:tabs>
        <w:ind w:left="1800" w:hanging="360"/>
      </w:pPr>
      <w:rPr>
        <w:rFonts w:ascii="Courier New" w:hAnsi="Courier New" w:cs="Courier New"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o"/>
      <w:lvlJc w:val="left"/>
      <w:pPr>
        <w:tabs>
          <w:tab w:val="num" w:pos="3960"/>
        </w:tabs>
        <w:ind w:left="3960" w:hanging="360"/>
      </w:pPr>
      <w:rPr>
        <w:rFonts w:ascii="Courier New" w:hAnsi="Courier New" w:cs="Courier New" w:hint="default"/>
      </w:rPr>
    </w:lvl>
    <w:lvl w:ilvl="8">
      <w:start w:val="1"/>
      <w:numFmt w:val="bullet"/>
      <w:lvlText w:val=""/>
      <w:lvlJc w:val="left"/>
      <w:pPr>
        <w:tabs>
          <w:tab w:val="num" w:pos="4680"/>
        </w:tabs>
        <w:ind w:left="4680" w:hanging="360"/>
      </w:pPr>
      <w:rPr>
        <w:rFonts w:ascii="Wingdings" w:hAnsi="Wingdings" w:cs="Wingdings" w:hint="default"/>
      </w:rPr>
    </w:lvl>
  </w:abstractNum>
  <w:abstractNum w:abstractNumId="39">
    <w:lvl w:ilvl="0">
      <w:start w:val="1"/>
      <w:numFmt w:val="bullet"/>
      <w:lvlText w:val="●"/>
      <w:lvlJc w:val="left"/>
      <w:pPr>
        <w:tabs>
          <w:tab w:val="num" w:pos="0"/>
        </w:tabs>
        <w:ind w:left="720" w:hanging="360"/>
      </w:pPr>
      <w:rPr>
        <w:rFonts w:ascii="Calibri" w:hAnsi="Calibri" w:cs="Calibri" w:hint="default"/>
        <w:sz w:val="22"/>
        <w:szCs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1">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2">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3">
    <w:lvl w:ilvl="0">
      <w:start w:val="1"/>
      <w:numFmt w:val="bullet"/>
      <w:lvlText w:val="●"/>
      <w:lvlJc w:val="left"/>
      <w:pPr>
        <w:tabs>
          <w:tab w:val="num" w:pos="1080"/>
        </w:tabs>
        <w:ind w:left="1080" w:hanging="720"/>
      </w:pPr>
      <w:rPr>
        <w:rFonts w:ascii="Calibri" w:hAnsi="Calibri" w:cs="Calibri" w:hint="default"/>
        <w:sz w:val="22"/>
        <w:szCs w:val="22"/>
        <w:color w:val="auto"/>
      </w:rPr>
    </w:lvl>
    <w:lvl w:ilvl="1">
      <w:start w:val="1"/>
      <w:numFmt w:val="bullet"/>
      <w:lvlText w:val=""/>
      <w:lvlJc w:val="left"/>
      <w:pPr>
        <w:tabs>
          <w:tab w:val="num" w:pos="1440"/>
        </w:tabs>
        <w:ind w:left="1440" w:hanging="360"/>
      </w:pPr>
      <w:rPr>
        <w:rFonts w:ascii="Webdings" w:hAnsi="Webdings" w:cs="Webdings" w:hint="default"/>
        <w:color w:val="auto"/>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1863" w:hanging="360"/>
      </w:pPr>
      <w:rPr>
        <w:rFonts w:ascii="Courier New" w:hAnsi="Courier New" w:cs="Courier New"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1740"/>
        </w:tabs>
        <w:ind w:left="1740" w:hanging="360"/>
      </w:pPr>
      <w:rPr>
        <w:rFonts w:ascii="Calibri" w:hAnsi="Calibri" w:cs="Calibri" w:hint="default"/>
        <w:sz w:val="22"/>
        <w:szCs w:val="22"/>
        <w:color w:val="auto"/>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5">
    <w:lvl w:ilvl="0">
      <w:start w:val="1"/>
      <w:numFmt w:val="bullet"/>
      <w:lvlText w:val="●"/>
      <w:lvlJc w:val="left"/>
      <w:pPr>
        <w:tabs>
          <w:tab w:val="num" w:pos="0"/>
        </w:tabs>
        <w:ind w:left="720" w:hanging="360"/>
      </w:pPr>
      <w:rPr>
        <w:rFonts w:ascii="Calibri" w:hAnsi="Calibri" w:cs="Calibri" w:hint="default"/>
        <w:sz w:val="22"/>
        <w:szCs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bullet"/>
      <w:lvlText w:val="●"/>
      <w:lvlJc w:val="left"/>
      <w:pPr>
        <w:tabs>
          <w:tab w:val="num" w:pos="0"/>
        </w:tabs>
        <w:ind w:left="720" w:hanging="360"/>
      </w:pPr>
      <w:rPr>
        <w:rFonts w:ascii="Calibri" w:hAnsi="Calibri" w:cs="Calibri" w:hint="default"/>
        <w:sz w:val="22"/>
        <w:szCs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bullet"/>
      <w:lvlText w:val="●"/>
      <w:lvlJc w:val="left"/>
      <w:pPr>
        <w:tabs>
          <w:tab w:val="num" w:pos="0"/>
        </w:tabs>
        <w:ind w:left="720" w:hanging="360"/>
      </w:pPr>
      <w:rPr>
        <w:rFonts w:ascii="Calibri" w:hAnsi="Calibri" w:cs="Calibri" w:hint="default"/>
        <w:sz w:val="22"/>
        <w:szCs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1080"/>
        </w:tabs>
        <w:ind w:left="1080" w:hanging="360"/>
      </w:pPr>
      <w:rPr>
        <w:rFonts w:ascii="Calibri" w:hAnsi="Calibri" w:cs="Calibri" w:hint="default"/>
        <w:sz w:val="22"/>
        <w:szCs w:val="22"/>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49">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
      <w:lvlJc w:val="left"/>
      <w:pPr>
        <w:tabs>
          <w:tab w:val="num" w:pos="1440"/>
        </w:tabs>
        <w:ind w:left="1440" w:hanging="360"/>
      </w:pPr>
      <w:rPr>
        <w:rFonts w:ascii="Wingdings" w:hAnsi="Wingdings" w:cs="Wingdings" w:hint="default"/>
        <w:sz w:val="24"/>
        <w:szCs w:val="24"/>
      </w:rPr>
    </w:lvl>
    <w:lvl w:ilvl="2">
      <w:start w:val="1"/>
      <w:numFmt w:val="bullet"/>
      <w:lvlText w:val=""/>
      <w:lvlJc w:val="left"/>
      <w:pPr>
        <w:tabs>
          <w:tab w:val="num" w:pos="2160"/>
        </w:tabs>
        <w:ind w:left="2160" w:hanging="360"/>
      </w:pPr>
      <w:rPr>
        <w:rFonts w:ascii="Webdings" w:hAnsi="Webdings" w:cs="Web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0">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
      <w:lvlJc w:val="left"/>
      <w:pPr>
        <w:tabs>
          <w:tab w:val="num" w:pos="1440"/>
        </w:tabs>
        <w:ind w:left="1440" w:hanging="360"/>
      </w:pPr>
      <w:rPr>
        <w:rFonts w:ascii="Wingdings" w:hAnsi="Wingdings" w:cs="Wingdings" w:hint="default"/>
        <w:sz w:val="24"/>
        <w:szCs w:val="24"/>
      </w:rPr>
    </w:lvl>
    <w:lvl w:ilvl="2">
      <w:start w:val="1"/>
      <w:numFmt w:val="bullet"/>
      <w:lvlText w:val=""/>
      <w:lvlJc w:val="left"/>
      <w:pPr>
        <w:tabs>
          <w:tab w:val="num" w:pos="2160"/>
        </w:tabs>
        <w:ind w:left="2160" w:hanging="360"/>
      </w:pPr>
      <w:rPr>
        <w:rFonts w:ascii="Webdings" w:hAnsi="Webdings" w:cs="Web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1">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
      <w:lvlJc w:val="left"/>
      <w:pPr>
        <w:tabs>
          <w:tab w:val="num" w:pos="1440"/>
        </w:tabs>
        <w:ind w:left="1440" w:hanging="360"/>
      </w:pPr>
      <w:rPr>
        <w:rFonts w:ascii="Wingdings" w:hAnsi="Wingdings" w:cs="Wingdings" w:hint="default"/>
        <w:sz w:val="24"/>
        <w:szCs w:val="24"/>
      </w:rPr>
    </w:lvl>
    <w:lvl w:ilvl="2">
      <w:start w:val="1"/>
      <w:numFmt w:val="bullet"/>
      <w:lvlText w:val=""/>
      <w:lvlJc w:val="left"/>
      <w:pPr>
        <w:tabs>
          <w:tab w:val="num" w:pos="2160"/>
        </w:tabs>
        <w:ind w:left="2160" w:hanging="360"/>
      </w:pPr>
      <w:rPr>
        <w:rFonts w:ascii="Webdings" w:hAnsi="Webdings" w:cs="Web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2">
    <w:lvl w:ilvl="0">
      <w:start w:val="1"/>
      <w:numFmt w:val="bullet"/>
      <w:lvlText w:val=""/>
      <w:lvlJc w:val="left"/>
      <w:pPr>
        <w:tabs>
          <w:tab w:val="num" w:pos="1440"/>
        </w:tabs>
        <w:ind w:left="1440" w:hanging="360"/>
      </w:pPr>
      <w:rPr>
        <w:rFonts w:ascii="Wingdings" w:hAnsi="Wingdings" w:cs="Wingdings" w:hint="default"/>
      </w:rPr>
    </w:lvl>
    <w:lvl w:ilvl="1">
      <w:start w:val="2"/>
      <w:numFmt w:val="bullet"/>
      <w:lvlText w:val="¨"/>
      <w:lvlJc w:val="left"/>
      <w:pPr>
        <w:tabs>
          <w:tab w:val="num" w:pos="2160"/>
        </w:tabs>
        <w:ind w:left="2160" w:hanging="360"/>
      </w:pPr>
      <w:rPr>
        <w:rFonts w:ascii="Symbol" w:hAnsi="Symbol" w:cs="Symbol" w:hint="default"/>
      </w:rPr>
    </w:lvl>
    <w:lvl w:ilvl="2">
      <w:start w:val="1"/>
      <w:numFmt w:val="bullet"/>
      <w:lvlText w:val=""/>
      <w:lvlJc w:val="left"/>
      <w:pPr>
        <w:tabs>
          <w:tab w:val="num" w:pos="2880"/>
        </w:tabs>
        <w:ind w:left="2880" w:hanging="360"/>
      </w:pPr>
      <w:rPr>
        <w:rFonts w:ascii="Webdings" w:hAnsi="Webdings" w:cs="Webdings"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Calibri" w:hAnsi="Calibri" w:cs="Calibri" w:hint="default"/>
        <w:sz w:val="22"/>
        <w:szCs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720"/>
        </w:tabs>
        <w:ind w:left="720" w:hanging="360"/>
      </w:pPr>
      <w:rPr>
        <w:rFonts w:ascii="Webdings" w:hAnsi="Webdings" w:cs="Webdings"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5">
    <w:lvl w:ilvl="0">
      <w:start w:val="1"/>
      <w:numFmt w:val="bullet"/>
      <w:lvlText w:val="●"/>
      <w:lvlJc w:val="left"/>
      <w:pPr>
        <w:tabs>
          <w:tab w:val="num" w:pos="1080"/>
        </w:tabs>
        <w:ind w:left="1080" w:hanging="720"/>
      </w:pPr>
      <w:rPr>
        <w:rFonts w:ascii="Calibri" w:hAnsi="Calibri" w:cs="Calibri" w:hint="default"/>
        <w:sz w:val="22"/>
        <w:szCs w:val="22"/>
        <w:color w:val="auto"/>
      </w:rPr>
    </w:lvl>
    <w:lvl w:ilvl="1">
      <w:start w:val="1"/>
      <w:numFmt w:val="bullet"/>
      <w:lvlText w:val=""/>
      <w:lvlJc w:val="left"/>
      <w:pPr>
        <w:tabs>
          <w:tab w:val="num" w:pos="1440"/>
        </w:tabs>
        <w:ind w:left="1440" w:hanging="360"/>
      </w:pPr>
      <w:rPr>
        <w:rFonts w:ascii="Webdings" w:hAnsi="Webdings" w:cs="Webdings" w:hint="default"/>
        <w:color w:val="auto"/>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6">
    <w:lvl w:ilvl="0">
      <w:start w:val="1"/>
      <w:numFmt w:val="bullet"/>
      <w:lvlText w:val="●"/>
      <w:lvlJc w:val="left"/>
      <w:pPr>
        <w:tabs>
          <w:tab w:val="num" w:pos="1080"/>
        </w:tabs>
        <w:ind w:left="1080" w:hanging="720"/>
      </w:pPr>
      <w:rPr>
        <w:rFonts w:ascii="Calibri" w:hAnsi="Calibri" w:cs="Calibri" w:hint="default"/>
        <w:sz w:val="22"/>
        <w:szCs w:val="22"/>
        <w:color w:val="auto"/>
      </w:rPr>
    </w:lvl>
    <w:lvl w:ilvl="1">
      <w:start w:val="1"/>
      <w:numFmt w:val="bullet"/>
      <w:lvlText w:val=""/>
      <w:lvlJc w:val="left"/>
      <w:pPr>
        <w:tabs>
          <w:tab w:val="num" w:pos="1440"/>
        </w:tabs>
        <w:ind w:left="1440" w:hanging="360"/>
      </w:pPr>
      <w:rPr>
        <w:rFonts w:ascii="Webdings" w:hAnsi="Webdings" w:cs="Webdings" w:hint="default"/>
        <w:color w:val="auto"/>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7">
    <w:lvl w:ilvl="0">
      <w:start w:val="1"/>
      <w:numFmt w:val="bullet"/>
      <w:lvlText w:val="●"/>
      <w:lvlJc w:val="left"/>
      <w:pPr>
        <w:tabs>
          <w:tab w:val="num" w:pos="1080"/>
        </w:tabs>
        <w:ind w:left="1080" w:hanging="720"/>
      </w:pPr>
      <w:rPr>
        <w:rFonts w:ascii="Calibri" w:hAnsi="Calibri" w:cs="Calibri" w:hint="default"/>
        <w:sz w:val="22"/>
        <w:szCs w:val="22"/>
        <w:color w:val="auto"/>
      </w:rPr>
    </w:lvl>
    <w:lvl w:ilvl="1">
      <w:start w:val="1"/>
      <w:numFmt w:val="bullet"/>
      <w:lvlText w:val=""/>
      <w:lvlJc w:val="left"/>
      <w:pPr>
        <w:tabs>
          <w:tab w:val="num" w:pos="1440"/>
        </w:tabs>
        <w:ind w:left="1440" w:hanging="360"/>
      </w:pPr>
      <w:rPr>
        <w:rFonts w:ascii="Webdings" w:hAnsi="Webdings" w:cs="Webdings" w:hint="default"/>
        <w:color w:val="auto"/>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8">
    <w:lvl w:ilvl="0">
      <w:start w:val="1"/>
      <w:numFmt w:val="bullet"/>
      <w:lvlText w:val="●"/>
      <w:lvlJc w:val="left"/>
      <w:pPr>
        <w:tabs>
          <w:tab w:val="num" w:pos="1080"/>
        </w:tabs>
        <w:ind w:left="1080" w:hanging="720"/>
      </w:pPr>
      <w:rPr>
        <w:rFonts w:ascii="Calibri" w:hAnsi="Calibri" w:cs="Calibri" w:hint="default"/>
        <w:sz w:val="22"/>
        <w:szCs w:val="22"/>
        <w:color w:val="auto"/>
      </w:rPr>
    </w:lvl>
    <w:lvl w:ilvl="1">
      <w:start w:val="1"/>
      <w:numFmt w:val="bullet"/>
      <w:lvlText w:val=""/>
      <w:lvlJc w:val="left"/>
      <w:pPr>
        <w:tabs>
          <w:tab w:val="num" w:pos="1440"/>
        </w:tabs>
        <w:ind w:left="1440" w:hanging="360"/>
      </w:pPr>
      <w:rPr>
        <w:rFonts w:ascii="Webdings" w:hAnsi="Webdings" w:cs="Webdings" w:hint="default"/>
        <w:color w:val="auto"/>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9">
    <w:lvl w:ilvl="0">
      <w:start w:val="1"/>
      <w:numFmt w:val="bullet"/>
      <w:lvlText w:val="●"/>
      <w:lvlJc w:val="left"/>
      <w:pPr>
        <w:tabs>
          <w:tab w:val="num" w:pos="1080"/>
        </w:tabs>
        <w:ind w:left="1080" w:hanging="720"/>
      </w:pPr>
      <w:rPr>
        <w:rFonts w:ascii="Calibri" w:hAnsi="Calibri" w:cs="Calibri" w:hint="default"/>
        <w:sz w:val="22"/>
        <w:szCs w:val="22"/>
        <w:color w:val="auto"/>
      </w:rPr>
    </w:lvl>
    <w:lvl w:ilvl="1">
      <w:start w:val="1"/>
      <w:numFmt w:val="bullet"/>
      <w:lvlText w:val=""/>
      <w:lvlJc w:val="left"/>
      <w:pPr>
        <w:tabs>
          <w:tab w:val="num" w:pos="1440"/>
        </w:tabs>
        <w:ind w:left="1440" w:hanging="360"/>
      </w:pPr>
      <w:rPr>
        <w:rFonts w:ascii="Webdings" w:hAnsi="Webdings" w:cs="Webdings" w:hint="default"/>
        <w:color w:val="auto"/>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0">
    <w:lvl w:ilvl="0">
      <w:start w:val="1"/>
      <w:numFmt w:val="bullet"/>
      <w:lvlText w:val="●"/>
      <w:lvlJc w:val="left"/>
      <w:pPr>
        <w:tabs>
          <w:tab w:val="num" w:pos="1080"/>
        </w:tabs>
        <w:ind w:left="1080" w:hanging="720"/>
      </w:pPr>
      <w:rPr>
        <w:rFonts w:ascii="Calibri" w:hAnsi="Calibri" w:cs="Calibri" w:hint="default"/>
        <w:sz w:val="22"/>
        <w:szCs w:val="22"/>
        <w:color w:val="auto"/>
      </w:rPr>
    </w:lvl>
    <w:lvl w:ilvl="1">
      <w:start w:val="1"/>
      <w:numFmt w:val="bullet"/>
      <w:lvlText w:val=""/>
      <w:lvlJc w:val="left"/>
      <w:pPr>
        <w:tabs>
          <w:tab w:val="num" w:pos="1440"/>
        </w:tabs>
        <w:ind w:left="1440" w:hanging="360"/>
      </w:pPr>
      <w:rPr>
        <w:rFonts w:ascii="Webdings" w:hAnsi="Webdings" w:cs="Webdings" w:hint="default"/>
        <w:color w:val="auto"/>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1">
    <w:lvl w:ilvl="0">
      <w:start w:val="1"/>
      <w:numFmt w:val="bullet"/>
      <w:lvlText w:val="●"/>
      <w:lvlJc w:val="left"/>
      <w:pPr>
        <w:tabs>
          <w:tab w:val="num" w:pos="1080"/>
        </w:tabs>
        <w:ind w:left="1080" w:hanging="720"/>
      </w:pPr>
      <w:rPr>
        <w:rFonts w:ascii="Calibri" w:hAnsi="Calibri" w:cs="Calibri" w:hint="default"/>
        <w:sz w:val="22"/>
        <w:szCs w:val="22"/>
        <w:color w:val="auto"/>
      </w:rPr>
    </w:lvl>
    <w:lvl w:ilvl="1">
      <w:start w:val="1"/>
      <w:numFmt w:val="bullet"/>
      <w:lvlText w:val=""/>
      <w:lvlJc w:val="left"/>
      <w:pPr>
        <w:tabs>
          <w:tab w:val="num" w:pos="1440"/>
        </w:tabs>
        <w:ind w:left="1440" w:hanging="360"/>
      </w:pPr>
      <w:rPr>
        <w:rFonts w:ascii="Webdings" w:hAnsi="Webdings" w:cs="Webdings" w:hint="default"/>
        <w:color w:val="auto"/>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2">
    <w:lvl w:ilvl="0">
      <w:start w:val="1"/>
      <w:numFmt w:val="bullet"/>
      <w:lvlText w:val=""/>
      <w:lvlJc w:val="left"/>
      <w:pPr>
        <w:tabs>
          <w:tab w:val="num" w:pos="1080"/>
        </w:tabs>
        <w:ind w:left="1080" w:hanging="720"/>
      </w:pPr>
      <w:rPr>
        <w:rFonts w:ascii="Webdings" w:hAnsi="Webdings" w:cs="Webdings" w:hint="default"/>
        <w:color w:val="auto"/>
      </w:rPr>
    </w:lvl>
    <w:lvl w:ilvl="1">
      <w:start w:val="1"/>
      <w:numFmt w:val="bullet"/>
      <w:lvlText w:val=""/>
      <w:lvlJc w:val="left"/>
      <w:pPr>
        <w:tabs>
          <w:tab w:val="num" w:pos="1440"/>
        </w:tabs>
        <w:ind w:left="1440" w:hanging="360"/>
      </w:pPr>
      <w:rPr>
        <w:rFonts w:ascii="Wingdings" w:hAnsi="Wingdings" w:cs="Wingdings" w:hint="default"/>
        <w:color w:val="auto"/>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3">
    <w:lvl w:ilvl="0">
      <w:start w:val="1"/>
      <w:numFmt w:val="bullet"/>
      <w:lvlText w:val="●"/>
      <w:lvlJc w:val="left"/>
      <w:pPr>
        <w:tabs>
          <w:tab w:val="num" w:pos="1080"/>
        </w:tabs>
        <w:ind w:left="1080" w:hanging="720"/>
      </w:pPr>
      <w:rPr>
        <w:rFonts w:ascii="Calibri" w:hAnsi="Calibri" w:cs="Calibri" w:hint="default"/>
        <w:sz w:val="22"/>
        <w:szCs w:val="22"/>
        <w:color w:val="auto"/>
      </w:rPr>
    </w:lvl>
    <w:lvl w:ilvl="1">
      <w:start w:val="1"/>
      <w:numFmt w:val="bullet"/>
      <w:lvlText w:val=""/>
      <w:lvlJc w:val="left"/>
      <w:pPr>
        <w:tabs>
          <w:tab w:val="num" w:pos="1440"/>
        </w:tabs>
        <w:ind w:left="1440" w:hanging="360"/>
      </w:pPr>
      <w:rPr>
        <w:rFonts w:ascii="Webdings" w:hAnsi="Webdings" w:cs="Webdings" w:hint="default"/>
        <w:color w:val="auto"/>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4">
    <w:lvl w:ilvl="0">
      <w:start w:val="1"/>
      <w:numFmt w:val="bullet"/>
      <w:lvlText w:val="●"/>
      <w:lvlJc w:val="left"/>
      <w:pPr>
        <w:tabs>
          <w:tab w:val="num" w:pos="1080"/>
        </w:tabs>
        <w:ind w:left="1080" w:hanging="720"/>
      </w:pPr>
      <w:rPr>
        <w:rFonts w:ascii="Calibri" w:hAnsi="Calibri" w:cs="Calibri" w:hint="default"/>
        <w:sz w:val="22"/>
        <w:szCs w:val="22"/>
        <w:color w:val="auto"/>
      </w:rPr>
    </w:lvl>
    <w:lvl w:ilvl="1">
      <w:start w:val="1"/>
      <w:numFmt w:val="bullet"/>
      <w:lvlText w:val=""/>
      <w:lvlJc w:val="left"/>
      <w:pPr>
        <w:tabs>
          <w:tab w:val="num" w:pos="1440"/>
        </w:tabs>
        <w:ind w:left="1440" w:hanging="360"/>
      </w:pPr>
      <w:rPr>
        <w:rFonts w:ascii="Webdings" w:hAnsi="Webdings" w:cs="Webdings" w:hint="default"/>
        <w:color w:val="auto"/>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5">
    <w:lvl w:ilvl="0">
      <w:start w:val="1"/>
      <w:numFmt w:val="bullet"/>
      <w:lvlText w:val="●"/>
      <w:lvlJc w:val="left"/>
      <w:pPr>
        <w:tabs>
          <w:tab w:val="num" w:pos="1080"/>
        </w:tabs>
        <w:ind w:left="1080" w:hanging="720"/>
      </w:pPr>
      <w:rPr>
        <w:rFonts w:ascii="Calibri" w:hAnsi="Calibri" w:cs="Calibri" w:hint="default"/>
        <w:sz w:val="22"/>
        <w:szCs w:val="22"/>
        <w:color w:val="auto"/>
      </w:rPr>
    </w:lvl>
    <w:lvl w:ilvl="1">
      <w:start w:val="1"/>
      <w:numFmt w:val="bullet"/>
      <w:lvlText w:val=""/>
      <w:lvlJc w:val="left"/>
      <w:pPr>
        <w:tabs>
          <w:tab w:val="num" w:pos="1440"/>
        </w:tabs>
        <w:ind w:left="1440" w:hanging="360"/>
      </w:pPr>
      <w:rPr>
        <w:rFonts w:ascii="Webdings" w:hAnsi="Webdings" w:cs="Webdings" w:hint="default"/>
        <w:color w:val="auto"/>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6">
    <w:lvl w:ilvl="0">
      <w:start w:val="1"/>
      <w:numFmt w:val="bullet"/>
      <w:lvlText w:val="●"/>
      <w:lvlJc w:val="left"/>
      <w:pPr>
        <w:tabs>
          <w:tab w:val="num" w:pos="1080"/>
        </w:tabs>
        <w:ind w:left="1080" w:hanging="720"/>
      </w:pPr>
      <w:rPr>
        <w:rFonts w:ascii="Calibri" w:hAnsi="Calibri" w:cs="Calibri" w:hint="default"/>
        <w:sz w:val="22"/>
        <w:szCs w:val="22"/>
        <w:color w:val="auto"/>
      </w:rPr>
    </w:lvl>
    <w:lvl w:ilvl="1">
      <w:start w:val="1"/>
      <w:numFmt w:val="bullet"/>
      <w:lvlText w:val=""/>
      <w:lvlJc w:val="left"/>
      <w:pPr>
        <w:tabs>
          <w:tab w:val="num" w:pos="1440"/>
        </w:tabs>
        <w:ind w:left="1440" w:hanging="360"/>
      </w:pPr>
      <w:rPr>
        <w:rFonts w:ascii="Webdings" w:hAnsi="Webdings" w:cs="Webdings" w:hint="default"/>
        <w:color w:val="auto"/>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7">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rPr/>
    </w:lvl>
    <w:lvl w:ilvl="2">
      <w:start w:val="1"/>
      <w:numFmt w:val="bullet"/>
      <w:lvlText w:val="●"/>
      <w:lvlJc w:val="left"/>
      <w:pPr>
        <w:tabs>
          <w:tab w:val="num" w:pos="1740"/>
        </w:tabs>
        <w:ind w:left="1740" w:hanging="360"/>
      </w:pPr>
      <w:rPr>
        <w:rFonts w:ascii="Calibri" w:hAnsi="Calibri" w:cs="Calibri" w:hint="default"/>
        <w:sz w:val="22"/>
        <w:szCs w:val="22"/>
      </w:rPr>
    </w:lvl>
    <w:lvl w:ilvl="3">
      <w:start w:val="1"/>
      <w:numFmt w:val="decimal"/>
      <w:lvlText w:val="%4."/>
      <w:lvlJc w:val="left"/>
      <w:pPr>
        <w:tabs>
          <w:tab w:val="num" w:pos="2880"/>
        </w:tabs>
        <w:ind w:left="2880" w:hanging="360"/>
      </w:pPr>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8">
    <w:lvl w:ilvl="0">
      <w:start w:val="1"/>
      <w:numFmt w:val="bullet"/>
      <w:lvlText w:val=""/>
      <w:lvlJc w:val="left"/>
      <w:pPr>
        <w:tabs>
          <w:tab w:val="num" w:pos="1440"/>
        </w:tabs>
        <w:ind w:left="1440" w:hanging="360"/>
      </w:pPr>
      <w:rPr>
        <w:rFonts w:ascii="Wingdings" w:hAnsi="Wingdings" w:cs="Wingdings" w:hint="default"/>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69">
    <w:lvl w:ilvl="0">
      <w:start w:val="1"/>
      <w:numFmt w:val="bullet"/>
      <w:lvlText w:val="●"/>
      <w:lvlJc w:val="left"/>
      <w:pPr>
        <w:tabs>
          <w:tab w:val="num" w:pos="720"/>
        </w:tabs>
        <w:ind w:left="720" w:hanging="36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0">
    <w:lvl w:ilvl="0">
      <w:start w:val="1"/>
      <w:numFmt w:val="bullet"/>
      <w:lvlText w:val="●"/>
      <w:lvlJc w:val="left"/>
      <w:pPr>
        <w:tabs>
          <w:tab w:val="num" w:pos="720"/>
        </w:tabs>
        <w:ind w:left="720" w:hanging="36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1">
    <w:lvl w:ilvl="0">
      <w:start w:val="1"/>
      <w:numFmt w:val="bullet"/>
      <w:lvlText w:val="●"/>
      <w:lvlJc w:val="left"/>
      <w:pPr>
        <w:tabs>
          <w:tab w:val="num" w:pos="720"/>
        </w:tabs>
        <w:ind w:left="720" w:hanging="36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2">
    <w:lvl w:ilvl="0">
      <w:start w:val="1"/>
      <w:numFmt w:val="bullet"/>
      <w:lvlText w:val="●"/>
      <w:lvlJc w:val="left"/>
      <w:pPr>
        <w:tabs>
          <w:tab w:val="num" w:pos="1440"/>
        </w:tabs>
        <w:ind w:left="1440" w:hanging="360"/>
      </w:pPr>
      <w:rPr>
        <w:rFonts w:ascii="Calibri" w:hAnsi="Calibri" w:cs="Calibri" w:hint="default"/>
        <w:sz w:val="22"/>
        <w:szCs w:val="22"/>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7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4">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Calibri" w:hAnsi="Calibri" w:cs="Calibri" w:hint="default"/>
        <w:sz w:val="22"/>
        <w:szCs w:val="22"/>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5">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Calibri" w:hAnsi="Calibri" w:cs="Calibri" w:hint="default"/>
        <w:sz w:val="22"/>
        <w:szCs w:val="22"/>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Calibri" w:hAnsi="Calibri" w:cs="Calibri" w:hint="default"/>
        <w:sz w:val="22"/>
        <w:szCs w:val="22"/>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7">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Calibri" w:hAnsi="Calibri" w:cs="Calibri" w:hint="default"/>
        <w:sz w:val="22"/>
        <w:szCs w:val="22"/>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Calibri" w:hAnsi="Calibri" w:cs="Calibri" w:hint="default"/>
        <w:sz w:val="22"/>
        <w:szCs w:val="22"/>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9">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Calibri" w:hAnsi="Calibri" w:cs="Calibri" w:hint="default"/>
        <w:sz w:val="22"/>
        <w:szCs w:val="22"/>
      </w:rPr>
    </w:lvl>
    <w:lvl w:ilvl="3">
      <w:start w:val="1"/>
      <w:numFmt w:val="decimal"/>
      <w:lvlText w:val="(%4)"/>
      <w:lvlJc w:val="left"/>
      <w:pPr>
        <w:tabs>
          <w:tab w:val="num" w:pos="2880"/>
        </w:tabs>
        <w:ind w:left="2880" w:hanging="360"/>
      </w:pPr>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1">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Calibri" w:hAnsi="Calibri" w:cs="Calibri" w:hint="default"/>
        <w:sz w:val="22"/>
        <w:szCs w:val="22"/>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Calibri" w:hAnsi="Calibri" w:cs="Calibri" w:hint="default"/>
        <w:sz w:val="22"/>
        <w:szCs w:val="22"/>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3">
    <w:lvl w:ilvl="0">
      <w:start w:val="1"/>
      <w:numFmt w:val="bullet"/>
      <w:lvlText w:val="●"/>
      <w:lvlJc w:val="left"/>
      <w:pPr>
        <w:tabs>
          <w:tab w:val="num" w:pos="1800"/>
        </w:tabs>
        <w:ind w:left="1800" w:hanging="360"/>
      </w:pPr>
      <w:rPr>
        <w:rFonts w:ascii="Calibri" w:hAnsi="Calibri" w:cs="Calibri" w:hint="default"/>
        <w:sz w:val="22"/>
        <w:szCs w:val="22"/>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84">
    <w:lvl w:ilvl="0">
      <w:start w:val="1"/>
      <w:numFmt w:val="bullet"/>
      <w:lvlText w:val="●"/>
      <w:lvlJc w:val="left"/>
      <w:pPr>
        <w:tabs>
          <w:tab w:val="num" w:pos="1800"/>
        </w:tabs>
        <w:ind w:left="1800" w:hanging="360"/>
      </w:pPr>
      <w:rPr>
        <w:rFonts w:ascii="Calibri" w:hAnsi="Calibri" w:cs="Calibri" w:hint="default"/>
        <w:sz w:val="22"/>
        <w:szCs w:val="22"/>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85">
    <w:lvl w:ilvl="0">
      <w:start w:val="1"/>
      <w:numFmt w:val="bullet"/>
      <w:lvlText w:val="●"/>
      <w:lvlJc w:val="left"/>
      <w:pPr>
        <w:tabs>
          <w:tab w:val="num" w:pos="4050"/>
        </w:tabs>
        <w:ind w:left="4050" w:hanging="360"/>
      </w:pPr>
      <w:rPr>
        <w:rFonts w:ascii="Calibri" w:hAnsi="Calibri" w:cs="Calibri" w:hint="default"/>
        <w:sz w:val="22"/>
        <w:szCs w:val="22"/>
      </w:rPr>
    </w:lvl>
    <w:lvl w:ilvl="1">
      <w:start w:val="1"/>
      <w:numFmt w:val="bullet"/>
      <w:lvlText w:val=""/>
      <w:lvlJc w:val="left"/>
      <w:pPr>
        <w:tabs>
          <w:tab w:val="num" w:pos="0"/>
        </w:tabs>
        <w:ind w:left="4770" w:hanging="360"/>
      </w:pPr>
      <w:rPr>
        <w:rFonts w:ascii="Wingdings" w:hAnsi="Wingdings" w:cs="Wingdings" w:hint="default"/>
      </w:rPr>
    </w:lvl>
    <w:lvl w:ilvl="2">
      <w:start w:val="0"/>
      <w:numFmt w:val="bullet"/>
      <w:lvlText w:val="-"/>
      <w:lvlJc w:val="left"/>
      <w:pPr>
        <w:tabs>
          <w:tab w:val="num" w:pos="0"/>
        </w:tabs>
        <w:ind w:left="5490" w:hanging="360"/>
      </w:pPr>
      <w:rPr>
        <w:rFonts w:ascii="Arial" w:hAnsi="Arial" w:cs="Arial" w:hint="default"/>
      </w:rPr>
    </w:lvl>
    <w:lvl w:ilvl="3">
      <w:start w:val="1"/>
      <w:numFmt w:val="bullet"/>
      <w:lvlText w:val=""/>
      <w:lvlJc w:val="left"/>
      <w:pPr>
        <w:tabs>
          <w:tab w:val="num" w:pos="6210"/>
        </w:tabs>
        <w:ind w:left="6210" w:hanging="360"/>
      </w:pPr>
      <w:rPr>
        <w:rFonts w:ascii="Symbol" w:hAnsi="Symbol" w:cs="Symbol" w:hint="default"/>
      </w:rPr>
    </w:lvl>
    <w:lvl w:ilvl="4">
      <w:start w:val="1"/>
      <w:numFmt w:val="bullet"/>
      <w:lvlText w:val="o"/>
      <w:lvlJc w:val="left"/>
      <w:pPr>
        <w:tabs>
          <w:tab w:val="num" w:pos="6930"/>
        </w:tabs>
        <w:ind w:left="6930" w:hanging="360"/>
      </w:pPr>
      <w:rPr>
        <w:rFonts w:ascii="Courier New" w:hAnsi="Courier New" w:cs="Courier New" w:hint="default"/>
      </w:rPr>
    </w:lvl>
    <w:lvl w:ilvl="5">
      <w:start w:val="1"/>
      <w:numFmt w:val="bullet"/>
      <w:lvlText w:val=""/>
      <w:lvlJc w:val="left"/>
      <w:pPr>
        <w:tabs>
          <w:tab w:val="num" w:pos="7650"/>
        </w:tabs>
        <w:ind w:left="7650" w:hanging="360"/>
      </w:pPr>
      <w:rPr>
        <w:rFonts w:ascii="Wingdings" w:hAnsi="Wingdings" w:cs="Wingdings" w:hint="default"/>
      </w:rPr>
    </w:lvl>
    <w:lvl w:ilvl="6">
      <w:start w:val="1"/>
      <w:numFmt w:val="bullet"/>
      <w:lvlText w:val=""/>
      <w:lvlJc w:val="left"/>
      <w:pPr>
        <w:tabs>
          <w:tab w:val="num" w:pos="8370"/>
        </w:tabs>
        <w:ind w:left="8370" w:hanging="360"/>
      </w:pPr>
      <w:rPr>
        <w:rFonts w:ascii="Symbol" w:hAnsi="Symbol" w:cs="Symbol" w:hint="default"/>
      </w:rPr>
    </w:lvl>
    <w:lvl w:ilvl="7">
      <w:start w:val="1"/>
      <w:numFmt w:val="bullet"/>
      <w:lvlText w:val="o"/>
      <w:lvlJc w:val="left"/>
      <w:pPr>
        <w:tabs>
          <w:tab w:val="num" w:pos="9090"/>
        </w:tabs>
        <w:ind w:left="9090" w:hanging="360"/>
      </w:pPr>
      <w:rPr>
        <w:rFonts w:ascii="Courier New" w:hAnsi="Courier New" w:cs="Courier New" w:hint="default"/>
      </w:rPr>
    </w:lvl>
    <w:lvl w:ilvl="8">
      <w:start w:val="1"/>
      <w:numFmt w:val="bullet"/>
      <w:lvlText w:val=""/>
      <w:lvlJc w:val="left"/>
      <w:pPr>
        <w:tabs>
          <w:tab w:val="num" w:pos="9810"/>
        </w:tabs>
        <w:ind w:left="9810" w:hanging="360"/>
      </w:pPr>
      <w:rPr>
        <w:rFonts w:ascii="Wingdings" w:hAnsi="Wingdings" w:cs="Wingdings" w:hint="default"/>
      </w:rPr>
    </w:lvl>
  </w:abstractNum>
  <w:abstractNum w:abstractNumId="86">
    <w:lvl w:ilvl="0">
      <w:start w:val="1"/>
      <w:numFmt w:val="bullet"/>
      <w:lvlText w:val="●"/>
      <w:lvlJc w:val="left"/>
      <w:pPr>
        <w:tabs>
          <w:tab w:val="num" w:pos="1800"/>
        </w:tabs>
        <w:ind w:left="1800" w:hanging="360"/>
      </w:pPr>
      <w:rPr>
        <w:rFonts w:ascii="Calibri" w:hAnsi="Calibri" w:cs="Calibri" w:hint="default"/>
        <w:sz w:val="22"/>
        <w:szCs w:val="22"/>
      </w:rPr>
    </w:lvl>
    <w:lvl w:ilvl="1">
      <w:start w:val="1"/>
      <w:numFmt w:val="bullet"/>
      <w:lvlText w:val=""/>
      <w:lvlJc w:val="left"/>
      <w:pPr>
        <w:tabs>
          <w:tab w:val="num" w:pos="2520"/>
        </w:tabs>
        <w:ind w:left="2520" w:hanging="360"/>
      </w:pPr>
      <w:rPr>
        <w:rFonts w:ascii="Symbol" w:hAnsi="Symbol" w:cs="Symbol" w:hint="default"/>
      </w:rPr>
    </w:lvl>
    <w:lvl w:ilvl="2">
      <w:start w:val="0"/>
      <w:numFmt w:val="bullet"/>
      <w:lvlText w:val="-"/>
      <w:lvlJc w:val="left"/>
      <w:pPr>
        <w:tabs>
          <w:tab w:val="num" w:pos="0"/>
        </w:tabs>
        <w:ind w:left="3240" w:hanging="360"/>
      </w:pPr>
      <w:rPr>
        <w:rFonts w:ascii="Arial" w:hAnsi="Arial" w:cs="Arial"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87">
    <w:lvl w:ilvl="0">
      <w:start w:val="1"/>
      <w:numFmt w:val="bullet"/>
      <w:lvlText w:val="●"/>
      <w:lvlJc w:val="left"/>
      <w:pPr>
        <w:tabs>
          <w:tab w:val="num" w:pos="360"/>
        </w:tabs>
        <w:ind w:left="360" w:hanging="360"/>
      </w:pPr>
      <w:rPr>
        <w:rFonts w:ascii="Calibri" w:hAnsi="Calibri" w:cs="Calibri" w:hint="default"/>
        <w:sz w:val="22"/>
        <w:szCs w:val="22"/>
      </w:rPr>
    </w:lvl>
    <w:lvl w:ilvl="1">
      <w:start w:val="1"/>
      <w:numFmt w:val="bullet"/>
      <w:lvlText w:val=""/>
      <w:lvlJc w:val="left"/>
      <w:pPr>
        <w:tabs>
          <w:tab w:val="num" w:pos="1080"/>
        </w:tabs>
        <w:ind w:left="1080" w:hanging="360"/>
      </w:pPr>
      <w:rPr>
        <w:rFonts w:ascii="Symbol" w:hAnsi="Symbol" w:cs="Symbol" w:hint="default"/>
      </w:rPr>
    </w:lvl>
    <w:lvl w:ilvl="2">
      <w:start w:val="0"/>
      <w:numFmt w:val="bullet"/>
      <w:lvlText w:val="-"/>
      <w:lvlJc w:val="left"/>
      <w:pPr>
        <w:tabs>
          <w:tab w:val="num" w:pos="0"/>
        </w:tabs>
        <w:ind w:left="1800" w:hanging="360"/>
      </w:pPr>
      <w:rPr>
        <w:rFonts w:ascii="Arial" w:hAnsi="Arial" w:cs="Aria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88">
    <w:lvl w:ilvl="0">
      <w:start w:val="1"/>
      <w:numFmt w:val="bullet"/>
      <w:lvlText w:val="●"/>
      <w:lvlJc w:val="left"/>
      <w:pPr>
        <w:tabs>
          <w:tab w:val="num" w:pos="1800"/>
        </w:tabs>
        <w:ind w:left="1800" w:hanging="360"/>
      </w:pPr>
      <w:rPr>
        <w:rFonts w:ascii="Calibri" w:hAnsi="Calibri" w:cs="Calibri" w:hint="default"/>
        <w:sz w:val="22"/>
        <w:szCs w:val="22"/>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89">
    <w:lvl w:ilvl="0">
      <w:start w:val="1"/>
      <w:numFmt w:val="bullet"/>
      <w:lvlText w:val="●"/>
      <w:lvlJc w:val="left"/>
      <w:pPr>
        <w:tabs>
          <w:tab w:val="num" w:pos="1800"/>
        </w:tabs>
        <w:ind w:left="1800" w:hanging="360"/>
      </w:pPr>
      <w:rPr>
        <w:rFonts w:ascii="Calibri" w:hAnsi="Calibri" w:cs="Calibri" w:hint="default"/>
        <w:sz w:val="22"/>
        <w:szCs w:val="22"/>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90">
    <w:lvl w:ilvl="0">
      <w:start w:val="1"/>
      <w:numFmt w:val="bullet"/>
      <w:lvlText w:val="●"/>
      <w:lvlJc w:val="left"/>
      <w:pPr>
        <w:tabs>
          <w:tab w:val="num" w:pos="1800"/>
        </w:tabs>
        <w:ind w:left="1800" w:hanging="360"/>
      </w:pPr>
      <w:rPr>
        <w:rFonts w:ascii="Calibri" w:hAnsi="Calibri" w:cs="Calibri" w:hint="default"/>
        <w:sz w:val="22"/>
        <w:szCs w:val="22"/>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91">
    <w:lvl w:ilvl="0">
      <w:start w:val="1"/>
      <w:numFmt w:val="bullet"/>
      <w:lvlText w:val="●"/>
      <w:lvlJc w:val="left"/>
      <w:pPr>
        <w:tabs>
          <w:tab w:val="num" w:pos="1800"/>
        </w:tabs>
        <w:ind w:left="1800" w:hanging="360"/>
      </w:pPr>
      <w:rPr>
        <w:rFonts w:ascii="Calibri" w:hAnsi="Calibri" w:cs="Calibri" w:hint="default"/>
        <w:sz w:val="22"/>
        <w:szCs w:val="22"/>
      </w:rPr>
    </w:lvl>
    <w:lvl w:ilvl="1">
      <w:start w:val="1"/>
      <w:numFmt w:val="bullet"/>
      <w:lvlText w:val="▪"/>
      <w:lvlJc w:val="left"/>
      <w:pPr>
        <w:tabs>
          <w:tab w:val="num" w:pos="2520"/>
        </w:tabs>
        <w:ind w:left="2520" w:hanging="360"/>
      </w:pPr>
      <w:rPr>
        <w:rFonts w:ascii="Arial" w:hAnsi="Arial" w:cs="Arial" w:hint="default"/>
      </w:rPr>
    </w:lvl>
    <w:lvl w:ilvl="2">
      <w:start w:val="1"/>
      <w:numFmt w:val="bullet"/>
      <w:lvlText w:val=""/>
      <w:lvlJc w:val="left"/>
      <w:pPr>
        <w:tabs>
          <w:tab w:val="num" w:pos="3240"/>
        </w:tabs>
        <w:ind w:left="3240" w:hanging="360"/>
      </w:pPr>
      <w:rPr>
        <w:rFonts w:ascii="Webdings" w:hAnsi="Webdings" w:cs="Web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92">
    <w:lvl w:ilvl="0">
      <w:start w:val="1"/>
      <w:numFmt w:val="bullet"/>
      <w:lvlText w:val="●"/>
      <w:lvlJc w:val="left"/>
      <w:pPr>
        <w:tabs>
          <w:tab w:val="num" w:pos="1800"/>
        </w:tabs>
        <w:ind w:left="1800" w:hanging="360"/>
      </w:pPr>
      <w:rPr>
        <w:rFonts w:ascii="Calibri" w:hAnsi="Calibri" w:cs="Calibri" w:hint="default"/>
        <w:sz w:val="22"/>
        <w:szCs w:val="22"/>
      </w:rPr>
    </w:lvl>
    <w:lvl w:ilvl="1">
      <w:start w:val="1"/>
      <w:numFmt w:val="bullet"/>
      <w:lvlText w:val="▪"/>
      <w:lvlJc w:val="left"/>
      <w:pPr>
        <w:tabs>
          <w:tab w:val="num" w:pos="2520"/>
        </w:tabs>
        <w:ind w:left="2520" w:hanging="360"/>
      </w:pPr>
      <w:rPr>
        <w:rFonts w:ascii="Arial" w:hAnsi="Arial" w:cs="Arial" w:hint="default"/>
      </w:rPr>
    </w:lvl>
    <w:lvl w:ilvl="2">
      <w:start w:val="1"/>
      <w:numFmt w:val="bullet"/>
      <w:lvlText w:val=""/>
      <w:lvlJc w:val="left"/>
      <w:pPr>
        <w:tabs>
          <w:tab w:val="num" w:pos="3240"/>
        </w:tabs>
        <w:ind w:left="3240" w:hanging="360"/>
      </w:pPr>
      <w:rPr>
        <w:rFonts w:ascii="Webdings" w:hAnsi="Webdings" w:cs="Web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93">
    <w:lvl w:ilvl="0">
      <w:start w:val="1"/>
      <w:numFmt w:val="bullet"/>
      <w:lvlText w:val=""/>
      <w:lvlJc w:val="left"/>
      <w:pPr>
        <w:tabs>
          <w:tab w:val="num" w:pos="1800"/>
        </w:tabs>
        <w:ind w:left="1800" w:hanging="360"/>
      </w:pPr>
      <w:rPr>
        <w:rFonts w:ascii="Webdings" w:hAnsi="Webdings" w:cs="Webdings" w:hint="default"/>
      </w:rPr>
    </w:lvl>
    <w:lvl w:ilvl="1">
      <w:start w:val="1"/>
      <w:numFmt w:val="bullet"/>
      <w:lvlText w:val=""/>
      <w:lvlJc w:val="left"/>
      <w:pPr>
        <w:tabs>
          <w:tab w:val="num" w:pos="0"/>
        </w:tabs>
        <w:ind w:left="4770" w:hanging="360"/>
      </w:pPr>
      <w:rPr>
        <w:rFonts w:ascii="Wingdings" w:hAnsi="Wingdings" w:cs="Wingdings" w:hint="default"/>
      </w:rPr>
    </w:lvl>
    <w:lvl w:ilvl="2">
      <w:start w:val="1"/>
      <w:numFmt w:val="bullet"/>
      <w:lvlText w:val=""/>
      <w:lvlJc w:val="left"/>
      <w:pPr>
        <w:tabs>
          <w:tab w:val="num" w:pos="3240"/>
        </w:tabs>
        <w:ind w:left="3240" w:hanging="360"/>
      </w:pPr>
      <w:rPr>
        <w:rFonts w:ascii="Webdings" w:hAnsi="Webdings" w:cs="Web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94">
    <w:lvl w:ilvl="0">
      <w:start w:val="1"/>
      <w:numFmt w:val="bullet"/>
      <w:lvlText w:val="●"/>
      <w:lvlJc w:val="left"/>
      <w:pPr>
        <w:tabs>
          <w:tab w:val="num" w:pos="1800"/>
        </w:tabs>
        <w:ind w:left="1800" w:hanging="360"/>
      </w:pPr>
      <w:rPr>
        <w:rFonts w:ascii="Calibri" w:hAnsi="Calibri" w:cs="Calibri" w:hint="default"/>
        <w:sz w:val="22"/>
        <w:szCs w:val="22"/>
        <w:color w:val="auto"/>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95">
    <w:lvl w:ilvl="0">
      <w:start w:val="1"/>
      <w:numFmt w:val="bullet"/>
      <w:lvlText w:val="●"/>
      <w:lvlJc w:val="left"/>
      <w:pPr>
        <w:tabs>
          <w:tab w:val="num" w:pos="1530"/>
        </w:tabs>
        <w:ind w:left="1530" w:hanging="360"/>
      </w:pPr>
      <w:rPr>
        <w:rFonts w:ascii="Calibri" w:hAnsi="Calibri" w:cs="Calibri" w:hint="default"/>
        <w:sz w:val="22"/>
        <w:szCs w:val="22"/>
      </w:rPr>
    </w:lvl>
    <w:lvl w:ilvl="1">
      <w:start w:val="1"/>
      <w:numFmt w:val="bullet"/>
      <w:lvlText w:val=""/>
      <w:lvlJc w:val="left"/>
      <w:pPr>
        <w:tabs>
          <w:tab w:val="num" w:pos="2250"/>
        </w:tabs>
        <w:ind w:left="2250" w:hanging="360"/>
      </w:pPr>
      <w:rPr>
        <w:rFonts w:ascii="Webdings" w:hAnsi="Webdings" w:cs="Webdings" w:hint="default"/>
        <w:sz w:val="24"/>
        <w:szCs w:val="24"/>
      </w:rPr>
    </w:lvl>
    <w:lvl w:ilvl="2">
      <w:start w:val="1"/>
      <w:numFmt w:val="bullet"/>
      <w:lvlText w:val=""/>
      <w:lvlJc w:val="left"/>
      <w:pPr>
        <w:tabs>
          <w:tab w:val="num" w:pos="2970"/>
        </w:tabs>
        <w:ind w:left="2970" w:hanging="360"/>
      </w:pPr>
      <w:rPr>
        <w:rFonts w:ascii="Wingdings" w:hAnsi="Wingdings" w:cs="Wingdings" w:hint="default"/>
      </w:rPr>
    </w:lvl>
    <w:lvl w:ilvl="3">
      <w:start w:val="1"/>
      <w:numFmt w:val="bullet"/>
      <w:lvlText w:val=""/>
      <w:lvlJc w:val="left"/>
      <w:pPr>
        <w:tabs>
          <w:tab w:val="num" w:pos="3690"/>
        </w:tabs>
        <w:ind w:left="3690" w:hanging="360"/>
      </w:pPr>
      <w:rPr>
        <w:rFonts w:ascii="Symbol" w:hAnsi="Symbol" w:cs="Symbol" w:hint="default"/>
      </w:rPr>
    </w:lvl>
    <w:lvl w:ilvl="4">
      <w:start w:val="1"/>
      <w:numFmt w:val="bullet"/>
      <w:lvlText w:val="o"/>
      <w:lvlJc w:val="left"/>
      <w:pPr>
        <w:tabs>
          <w:tab w:val="num" w:pos="4410"/>
        </w:tabs>
        <w:ind w:left="4410" w:hanging="360"/>
      </w:pPr>
      <w:rPr>
        <w:rFonts w:ascii="Courier New" w:hAnsi="Courier New" w:cs="Courier New" w:hint="default"/>
      </w:rPr>
    </w:lvl>
    <w:lvl w:ilvl="5">
      <w:start w:val="1"/>
      <w:numFmt w:val="bullet"/>
      <w:lvlText w:val=""/>
      <w:lvlJc w:val="left"/>
      <w:pPr>
        <w:tabs>
          <w:tab w:val="num" w:pos="5130"/>
        </w:tabs>
        <w:ind w:left="5130" w:hanging="360"/>
      </w:pPr>
      <w:rPr>
        <w:rFonts w:ascii="Wingdings" w:hAnsi="Wingdings" w:cs="Wingdings" w:hint="default"/>
      </w:rPr>
    </w:lvl>
    <w:lvl w:ilvl="6">
      <w:start w:val="1"/>
      <w:numFmt w:val="bullet"/>
      <w:lvlText w:val=""/>
      <w:lvlJc w:val="left"/>
      <w:pPr>
        <w:tabs>
          <w:tab w:val="num" w:pos="5850"/>
        </w:tabs>
        <w:ind w:left="5850" w:hanging="360"/>
      </w:pPr>
      <w:rPr>
        <w:rFonts w:ascii="Symbol" w:hAnsi="Symbol" w:cs="Symbol" w:hint="default"/>
      </w:rPr>
    </w:lvl>
    <w:lvl w:ilvl="7">
      <w:start w:val="1"/>
      <w:numFmt w:val="bullet"/>
      <w:lvlText w:val="o"/>
      <w:lvlJc w:val="left"/>
      <w:pPr>
        <w:tabs>
          <w:tab w:val="num" w:pos="6570"/>
        </w:tabs>
        <w:ind w:left="6570" w:hanging="360"/>
      </w:pPr>
      <w:rPr>
        <w:rFonts w:ascii="Courier New" w:hAnsi="Courier New" w:cs="Courier New" w:hint="default"/>
      </w:rPr>
    </w:lvl>
    <w:lvl w:ilvl="8">
      <w:start w:val="1"/>
      <w:numFmt w:val="bullet"/>
      <w:lvlText w:val=""/>
      <w:lvlJc w:val="left"/>
      <w:pPr>
        <w:tabs>
          <w:tab w:val="num" w:pos="7290"/>
        </w:tabs>
        <w:ind w:left="7290" w:hanging="360"/>
      </w:pPr>
      <w:rPr>
        <w:rFonts w:ascii="Wingdings" w:hAnsi="Wingdings" w:cs="Wingdings" w:hint="default"/>
      </w:rPr>
    </w:lvl>
  </w:abstractNum>
  <w:abstractNum w:abstractNumId="96">
    <w:lvl w:ilvl="0">
      <w:start w:val="1"/>
      <w:numFmt w:val="bullet"/>
      <w:lvlText w:val="●"/>
      <w:lvlJc w:val="left"/>
      <w:pPr>
        <w:tabs>
          <w:tab w:val="num" w:pos="1530"/>
        </w:tabs>
        <w:ind w:left="1530" w:hanging="360"/>
      </w:pPr>
      <w:rPr>
        <w:rFonts w:ascii="Calibri" w:hAnsi="Calibri" w:cs="Calibri" w:hint="default"/>
        <w:sz w:val="22"/>
        <w:szCs w:val="22"/>
      </w:rPr>
    </w:lvl>
    <w:lvl w:ilvl="1">
      <w:start w:val="1"/>
      <w:numFmt w:val="bullet"/>
      <w:lvlText w:val=""/>
      <w:lvlJc w:val="left"/>
      <w:pPr>
        <w:tabs>
          <w:tab w:val="num" w:pos="2250"/>
        </w:tabs>
        <w:ind w:left="2250" w:hanging="360"/>
      </w:pPr>
      <w:rPr>
        <w:rFonts w:ascii="Webdings" w:hAnsi="Webdings" w:cs="Webdings" w:hint="default"/>
        <w:sz w:val="24"/>
        <w:szCs w:val="24"/>
      </w:rPr>
    </w:lvl>
    <w:lvl w:ilvl="2">
      <w:start w:val="1"/>
      <w:numFmt w:val="bullet"/>
      <w:lvlText w:val=""/>
      <w:lvlJc w:val="left"/>
      <w:pPr>
        <w:tabs>
          <w:tab w:val="num" w:pos="2970"/>
        </w:tabs>
        <w:ind w:left="2970" w:hanging="360"/>
      </w:pPr>
      <w:rPr>
        <w:rFonts w:ascii="Wingdings" w:hAnsi="Wingdings" w:cs="Wingdings" w:hint="default"/>
      </w:rPr>
    </w:lvl>
    <w:lvl w:ilvl="3">
      <w:start w:val="1"/>
      <w:numFmt w:val="bullet"/>
      <w:lvlText w:val=""/>
      <w:lvlJc w:val="left"/>
      <w:pPr>
        <w:tabs>
          <w:tab w:val="num" w:pos="3690"/>
        </w:tabs>
        <w:ind w:left="3690" w:hanging="360"/>
      </w:pPr>
      <w:rPr>
        <w:rFonts w:ascii="Symbol" w:hAnsi="Symbol" w:cs="Symbol" w:hint="default"/>
      </w:rPr>
    </w:lvl>
    <w:lvl w:ilvl="4">
      <w:start w:val="1"/>
      <w:numFmt w:val="bullet"/>
      <w:lvlText w:val="o"/>
      <w:lvlJc w:val="left"/>
      <w:pPr>
        <w:tabs>
          <w:tab w:val="num" w:pos="4410"/>
        </w:tabs>
        <w:ind w:left="4410" w:hanging="360"/>
      </w:pPr>
      <w:rPr>
        <w:rFonts w:ascii="Courier New" w:hAnsi="Courier New" w:cs="Courier New" w:hint="default"/>
      </w:rPr>
    </w:lvl>
    <w:lvl w:ilvl="5">
      <w:start w:val="1"/>
      <w:numFmt w:val="bullet"/>
      <w:lvlText w:val=""/>
      <w:lvlJc w:val="left"/>
      <w:pPr>
        <w:tabs>
          <w:tab w:val="num" w:pos="5130"/>
        </w:tabs>
        <w:ind w:left="5130" w:hanging="360"/>
      </w:pPr>
      <w:rPr>
        <w:rFonts w:ascii="Wingdings" w:hAnsi="Wingdings" w:cs="Wingdings" w:hint="default"/>
      </w:rPr>
    </w:lvl>
    <w:lvl w:ilvl="6">
      <w:start w:val="1"/>
      <w:numFmt w:val="bullet"/>
      <w:lvlText w:val=""/>
      <w:lvlJc w:val="left"/>
      <w:pPr>
        <w:tabs>
          <w:tab w:val="num" w:pos="5850"/>
        </w:tabs>
        <w:ind w:left="5850" w:hanging="360"/>
      </w:pPr>
      <w:rPr>
        <w:rFonts w:ascii="Symbol" w:hAnsi="Symbol" w:cs="Symbol" w:hint="default"/>
      </w:rPr>
    </w:lvl>
    <w:lvl w:ilvl="7">
      <w:start w:val="1"/>
      <w:numFmt w:val="bullet"/>
      <w:lvlText w:val="o"/>
      <w:lvlJc w:val="left"/>
      <w:pPr>
        <w:tabs>
          <w:tab w:val="num" w:pos="6570"/>
        </w:tabs>
        <w:ind w:left="6570" w:hanging="360"/>
      </w:pPr>
      <w:rPr>
        <w:rFonts w:ascii="Courier New" w:hAnsi="Courier New" w:cs="Courier New" w:hint="default"/>
      </w:rPr>
    </w:lvl>
    <w:lvl w:ilvl="8">
      <w:start w:val="1"/>
      <w:numFmt w:val="bullet"/>
      <w:lvlText w:val=""/>
      <w:lvlJc w:val="left"/>
      <w:pPr>
        <w:tabs>
          <w:tab w:val="num" w:pos="7290"/>
        </w:tabs>
        <w:ind w:left="7290" w:hanging="360"/>
      </w:pPr>
      <w:rPr>
        <w:rFonts w:ascii="Wingdings" w:hAnsi="Wingdings" w:cs="Wingdings" w:hint="default"/>
      </w:rPr>
    </w:lvl>
  </w:abstractNum>
  <w:abstractNum w:abstractNumId="97">
    <w:lvl w:ilvl="0">
      <w:start w:val="1"/>
      <w:numFmt w:val="bullet"/>
      <w:lvlText w:val="●"/>
      <w:lvlJc w:val="left"/>
      <w:pPr>
        <w:tabs>
          <w:tab w:val="num" w:pos="1800"/>
        </w:tabs>
        <w:ind w:left="1800" w:hanging="360"/>
      </w:pPr>
      <w:rPr>
        <w:rFonts w:ascii="Calibri" w:hAnsi="Calibri" w:cs="Calibri" w:hint="default"/>
        <w:sz w:val="22"/>
        <w:szCs w:val="22"/>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98">
    <w:lvl w:ilvl="0">
      <w:start w:val="1"/>
      <w:numFmt w:val="bullet"/>
      <w:lvlText w:val="●"/>
      <w:lvlJc w:val="left"/>
      <w:pPr>
        <w:tabs>
          <w:tab w:val="num" w:pos="0"/>
        </w:tabs>
        <w:ind w:left="720" w:hanging="360"/>
      </w:pPr>
      <w:rPr>
        <w:rFonts w:ascii="Calibri" w:hAnsi="Calibri" w:cs="Calibri" w:hint="default"/>
        <w:sz w:val="22"/>
        <w:szCs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bullet"/>
      <w:lvlText w:val="●"/>
      <w:lvlJc w:val="left"/>
      <w:pPr>
        <w:tabs>
          <w:tab w:val="num" w:pos="1800"/>
        </w:tabs>
        <w:ind w:left="1800" w:hanging="360"/>
      </w:pPr>
      <w:rPr>
        <w:rFonts w:ascii="Calibri" w:hAnsi="Calibri" w:cs="Calibri" w:hint="default"/>
        <w:sz w:val="22"/>
        <w:szCs w:val="22"/>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100">
    <w:lvl w:ilvl="0">
      <w:start w:val="1"/>
      <w:numFmt w:val="bullet"/>
      <w:lvlText w:val="●"/>
      <w:lvlJc w:val="left"/>
      <w:pPr>
        <w:tabs>
          <w:tab w:val="num" w:pos="1800"/>
        </w:tabs>
        <w:ind w:left="1800" w:hanging="360"/>
      </w:pPr>
      <w:rPr>
        <w:rFonts w:ascii="Calibri" w:hAnsi="Calibri" w:cs="Calibri" w:hint="default"/>
        <w:sz w:val="22"/>
        <w:szCs w:val="22"/>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101">
    <w:lvl w:ilvl="0">
      <w:start w:val="1"/>
      <w:numFmt w:val="bullet"/>
      <w:lvlText w:val=""/>
      <w:lvlJc w:val="left"/>
      <w:pPr>
        <w:tabs>
          <w:tab w:val="num" w:pos="0"/>
        </w:tabs>
        <w:ind w:left="780" w:hanging="360"/>
      </w:pPr>
      <w:rPr>
        <w:rFonts w:ascii="Symbol" w:hAnsi="Symbol" w:cs="Symbol" w:hint="default"/>
      </w:rPr>
    </w:lvl>
    <w:lvl w:ilvl="1">
      <w:start w:val="1"/>
      <w:numFmt w:val="bullet"/>
      <w:lvlText w:val="o"/>
      <w:lvlJc w:val="left"/>
      <w:pPr>
        <w:tabs>
          <w:tab w:val="num" w:pos="0"/>
        </w:tabs>
        <w:ind w:left="1500" w:hanging="360"/>
      </w:pPr>
      <w:rPr>
        <w:rFonts w:ascii="Courier New" w:hAnsi="Courier New" w:cs="Courier New" w:hint="default"/>
      </w:rPr>
    </w:lvl>
    <w:lvl w:ilvl="2">
      <w:start w:val="1"/>
      <w:numFmt w:val="bullet"/>
      <w:lvlText w:val=""/>
      <w:lvlJc w:val="left"/>
      <w:pPr>
        <w:tabs>
          <w:tab w:val="num" w:pos="0"/>
        </w:tabs>
        <w:ind w:left="2220" w:hanging="360"/>
      </w:pPr>
      <w:rPr>
        <w:rFonts w:ascii="Wingdings" w:hAnsi="Wingdings" w:cs="Wingdings" w:hint="default"/>
      </w:rPr>
    </w:lvl>
    <w:lvl w:ilvl="3">
      <w:start w:val="1"/>
      <w:numFmt w:val="bullet"/>
      <w:lvlText w:val=""/>
      <w:lvlJc w:val="left"/>
      <w:pPr>
        <w:tabs>
          <w:tab w:val="num" w:pos="0"/>
        </w:tabs>
        <w:ind w:left="2940" w:hanging="360"/>
      </w:pPr>
      <w:rPr>
        <w:rFonts w:ascii="Symbol" w:hAnsi="Symbol" w:cs="Symbol" w:hint="default"/>
      </w:rPr>
    </w:lvl>
    <w:lvl w:ilvl="4">
      <w:start w:val="1"/>
      <w:numFmt w:val="bullet"/>
      <w:lvlText w:val="o"/>
      <w:lvlJc w:val="left"/>
      <w:pPr>
        <w:tabs>
          <w:tab w:val="num" w:pos="0"/>
        </w:tabs>
        <w:ind w:left="3660" w:hanging="360"/>
      </w:pPr>
      <w:rPr>
        <w:rFonts w:ascii="Courier New" w:hAnsi="Courier New" w:cs="Courier New" w:hint="default"/>
      </w:rPr>
    </w:lvl>
    <w:lvl w:ilvl="5">
      <w:start w:val="1"/>
      <w:numFmt w:val="bullet"/>
      <w:lvlText w:val=""/>
      <w:lvlJc w:val="left"/>
      <w:pPr>
        <w:tabs>
          <w:tab w:val="num" w:pos="0"/>
        </w:tabs>
        <w:ind w:left="4380" w:hanging="360"/>
      </w:pPr>
      <w:rPr>
        <w:rFonts w:ascii="Wingdings" w:hAnsi="Wingdings" w:cs="Wingdings" w:hint="default"/>
      </w:rPr>
    </w:lvl>
    <w:lvl w:ilvl="6">
      <w:start w:val="1"/>
      <w:numFmt w:val="bullet"/>
      <w:lvlText w:val=""/>
      <w:lvlJc w:val="left"/>
      <w:pPr>
        <w:tabs>
          <w:tab w:val="num" w:pos="0"/>
        </w:tabs>
        <w:ind w:left="5100" w:hanging="360"/>
      </w:pPr>
      <w:rPr>
        <w:rFonts w:ascii="Symbol" w:hAnsi="Symbol" w:cs="Symbol" w:hint="default"/>
      </w:rPr>
    </w:lvl>
    <w:lvl w:ilvl="7">
      <w:start w:val="1"/>
      <w:numFmt w:val="bullet"/>
      <w:lvlText w:val="o"/>
      <w:lvlJc w:val="left"/>
      <w:pPr>
        <w:tabs>
          <w:tab w:val="num" w:pos="0"/>
        </w:tabs>
        <w:ind w:left="5820" w:hanging="360"/>
      </w:pPr>
      <w:rPr>
        <w:rFonts w:ascii="Courier New" w:hAnsi="Courier New" w:cs="Courier New" w:hint="default"/>
      </w:rPr>
    </w:lvl>
    <w:lvl w:ilvl="8">
      <w:start w:val="1"/>
      <w:numFmt w:val="bullet"/>
      <w:lvlText w:val=""/>
      <w:lvlJc w:val="left"/>
      <w:pPr>
        <w:tabs>
          <w:tab w:val="num" w:pos="0"/>
        </w:tabs>
        <w:ind w:left="6540" w:hanging="360"/>
      </w:pPr>
      <w:rPr>
        <w:rFonts w:ascii="Wingdings" w:hAnsi="Wingdings" w:cs="Wingdings" w:hint="default"/>
      </w:rPr>
    </w:lvl>
  </w:abstractNum>
  <w:abstractNum w:abstractNumId="102">
    <w:lvl w:ilvl="0">
      <w:start w:val="1"/>
      <w:numFmt w:val="bullet"/>
      <w:lvlText w:val=""/>
      <w:lvlJc w:val="left"/>
      <w:pPr>
        <w:tabs>
          <w:tab w:val="num" w:pos="1080"/>
        </w:tabs>
        <w:ind w:left="1080" w:hanging="360"/>
      </w:pPr>
      <w:rPr>
        <w:rFonts w:ascii="Symbol" w:hAnsi="Symbol" w:cs="Symbol"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10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5">
    <w:lvl w:ilvl="0">
      <w:start w:val="1"/>
      <w:numFmt w:val="bullet"/>
      <w:lvlText w:val=""/>
      <w:lvlJc w:val="left"/>
      <w:pPr>
        <w:tabs>
          <w:tab w:val="num" w:pos="0"/>
        </w:tabs>
        <w:ind w:left="1080" w:hanging="360"/>
      </w:pPr>
      <w:rPr>
        <w:rFonts w:ascii="Wingdings" w:hAnsi="Wingdings" w:cs="Wingdings" w:hint="default"/>
        <w:sz w:val="24"/>
        <w:szCs w:val="24"/>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0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8">
    <w:lvl w:ilvl="0">
      <w:start w:val="1"/>
      <w:numFmt w:val="bullet"/>
      <w:lvlText w:val=""/>
      <w:lvlJc w:val="left"/>
      <w:pPr>
        <w:tabs>
          <w:tab w:val="num" w:pos="0"/>
        </w:tabs>
        <w:ind w:left="780" w:hanging="360"/>
      </w:pPr>
      <w:rPr>
        <w:rFonts w:ascii="Symbol" w:hAnsi="Symbol" w:cs="Symbol" w:hint="default"/>
      </w:rPr>
    </w:lvl>
    <w:lvl w:ilvl="1">
      <w:start w:val="1"/>
      <w:numFmt w:val="bullet"/>
      <w:lvlText w:val="o"/>
      <w:lvlJc w:val="left"/>
      <w:pPr>
        <w:tabs>
          <w:tab w:val="num" w:pos="0"/>
        </w:tabs>
        <w:ind w:left="1500" w:hanging="360"/>
      </w:pPr>
      <w:rPr>
        <w:rFonts w:ascii="Courier New" w:hAnsi="Courier New" w:cs="Courier New" w:hint="default"/>
      </w:rPr>
    </w:lvl>
    <w:lvl w:ilvl="2">
      <w:start w:val="1"/>
      <w:numFmt w:val="bullet"/>
      <w:lvlText w:val=""/>
      <w:lvlJc w:val="left"/>
      <w:pPr>
        <w:tabs>
          <w:tab w:val="num" w:pos="0"/>
        </w:tabs>
        <w:ind w:left="2220" w:hanging="360"/>
      </w:pPr>
      <w:rPr>
        <w:rFonts w:ascii="Wingdings" w:hAnsi="Wingdings" w:cs="Wingdings" w:hint="default"/>
      </w:rPr>
    </w:lvl>
    <w:lvl w:ilvl="3">
      <w:start w:val="1"/>
      <w:numFmt w:val="bullet"/>
      <w:lvlText w:val=""/>
      <w:lvlJc w:val="left"/>
      <w:pPr>
        <w:tabs>
          <w:tab w:val="num" w:pos="0"/>
        </w:tabs>
        <w:ind w:left="2940" w:hanging="360"/>
      </w:pPr>
      <w:rPr>
        <w:rFonts w:ascii="Symbol" w:hAnsi="Symbol" w:cs="Symbol" w:hint="default"/>
      </w:rPr>
    </w:lvl>
    <w:lvl w:ilvl="4">
      <w:start w:val="1"/>
      <w:numFmt w:val="bullet"/>
      <w:lvlText w:val="o"/>
      <w:lvlJc w:val="left"/>
      <w:pPr>
        <w:tabs>
          <w:tab w:val="num" w:pos="0"/>
        </w:tabs>
        <w:ind w:left="3660" w:hanging="360"/>
      </w:pPr>
      <w:rPr>
        <w:rFonts w:ascii="Courier New" w:hAnsi="Courier New" w:cs="Courier New" w:hint="default"/>
      </w:rPr>
    </w:lvl>
    <w:lvl w:ilvl="5">
      <w:start w:val="1"/>
      <w:numFmt w:val="bullet"/>
      <w:lvlText w:val=""/>
      <w:lvlJc w:val="left"/>
      <w:pPr>
        <w:tabs>
          <w:tab w:val="num" w:pos="0"/>
        </w:tabs>
        <w:ind w:left="4380" w:hanging="360"/>
      </w:pPr>
      <w:rPr>
        <w:rFonts w:ascii="Wingdings" w:hAnsi="Wingdings" w:cs="Wingdings" w:hint="default"/>
      </w:rPr>
    </w:lvl>
    <w:lvl w:ilvl="6">
      <w:start w:val="1"/>
      <w:numFmt w:val="bullet"/>
      <w:lvlText w:val=""/>
      <w:lvlJc w:val="left"/>
      <w:pPr>
        <w:tabs>
          <w:tab w:val="num" w:pos="0"/>
        </w:tabs>
        <w:ind w:left="5100" w:hanging="360"/>
      </w:pPr>
      <w:rPr>
        <w:rFonts w:ascii="Symbol" w:hAnsi="Symbol" w:cs="Symbol" w:hint="default"/>
      </w:rPr>
    </w:lvl>
    <w:lvl w:ilvl="7">
      <w:start w:val="1"/>
      <w:numFmt w:val="bullet"/>
      <w:lvlText w:val="o"/>
      <w:lvlJc w:val="left"/>
      <w:pPr>
        <w:tabs>
          <w:tab w:val="num" w:pos="0"/>
        </w:tabs>
        <w:ind w:left="5820" w:hanging="360"/>
      </w:pPr>
      <w:rPr>
        <w:rFonts w:ascii="Courier New" w:hAnsi="Courier New" w:cs="Courier New" w:hint="default"/>
      </w:rPr>
    </w:lvl>
    <w:lvl w:ilvl="8">
      <w:start w:val="1"/>
      <w:numFmt w:val="bullet"/>
      <w:lvlText w:val=""/>
      <w:lvlJc w:val="left"/>
      <w:pPr>
        <w:tabs>
          <w:tab w:val="num" w:pos="0"/>
        </w:tabs>
        <w:ind w:left="6540" w:hanging="360"/>
      </w:pPr>
      <w:rPr>
        <w:rFonts w:ascii="Wingdings" w:hAnsi="Wingdings" w:cs="Wingdings" w:hint="default"/>
      </w:rPr>
    </w:lvl>
  </w:abstractNum>
  <w:abstractNum w:abstractNumId="109">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1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bering>
</file>

<file path=word/settings.xml><?xml version="1.0" encoding="utf-8"?>
<w:settings xmlns:w="http://schemas.openxmlformats.org/wordprocessingml/2006/main">
  <w:zoom w:percent="100"/>
  <w:defaultTabStop w:val="720"/>
  <w:autoHyphenation w:val="true"/>
  <w:footnotePr>
    <w:numFmt w:val="decimal"/>
    <w:numStart w:val="440"/>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qFormat="1"/>
    <w:lsdException w:name="heading 5" w:qFormat="1"/>
    <w:lsdException w:name="heading 6" w:qFormat="1"/>
    <w:lsdException w:name="heading 7" w:uiPriority="9" w:qFormat="1"/>
    <w:lsdException w:name="heading 8" w:qFormat="1"/>
    <w:lsdException w:name="heading 9" w:qFormat="1"/>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Title" w:uiPriority="10"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493e77"/>
    <w:pPr>
      <w:widowControl/>
      <w:bidi w:val="0"/>
      <w:spacing w:before="0" w:after="0"/>
      <w:jc w:val="left"/>
    </w:pPr>
    <w:rPr>
      <w:rFonts w:ascii="Arial" w:hAnsi="Arial" w:eastAsia="Times New Roman" w:cs="Times New Roman"/>
      <w:color w:val="auto"/>
      <w:kern w:val="0"/>
      <w:sz w:val="24"/>
      <w:szCs w:val="24"/>
      <w:lang w:val="en-US" w:eastAsia="en-US" w:bidi="ar-SA"/>
    </w:rPr>
  </w:style>
  <w:style w:type="paragraph" w:styleId="Heading1">
    <w:name w:val="Heading 1"/>
    <w:basedOn w:val="Normal"/>
    <w:next w:val="Normal"/>
    <w:autoRedefine/>
    <w:qFormat/>
    <w:rsid w:val="00f66625"/>
    <w:pPr>
      <w:keepNext w:val="true"/>
      <w:tabs>
        <w:tab w:val="clear" w:pos="720"/>
        <w:tab w:val="left" w:pos="-90" w:leader="none"/>
        <w:tab w:val="left" w:pos="360" w:leader="none"/>
        <w:tab w:val="left" w:pos="450" w:leader="none"/>
        <w:tab w:val="left" w:pos="5040" w:leader="none"/>
        <w:tab w:val="left" w:pos="5760" w:leader="none"/>
        <w:tab w:val="left" w:pos="6480" w:leader="none"/>
        <w:tab w:val="left" w:pos="7200" w:leader="none"/>
        <w:tab w:val="left" w:pos="7920" w:leader="none"/>
        <w:tab w:val="left" w:pos="8280" w:leader="none"/>
        <w:tab w:val="left" w:pos="8640" w:leader="none"/>
      </w:tabs>
      <w:jc w:val="center"/>
      <w:outlineLvl w:val="0"/>
    </w:pPr>
    <w:rPr>
      <w:rFonts w:eastAsia="Times" w:cs="Arial"/>
      <w:b/>
      <w:sz w:val="32"/>
      <w:szCs w:val="32"/>
    </w:rPr>
  </w:style>
  <w:style w:type="paragraph" w:styleId="Heading2">
    <w:name w:val="Heading 2"/>
    <w:basedOn w:val="Normal"/>
    <w:next w:val="Normal"/>
    <w:link w:val="Heading2Char"/>
    <w:autoRedefine/>
    <w:uiPriority w:val="9"/>
    <w:qFormat/>
    <w:rsid w:val="00b46835"/>
    <w:pPr>
      <w:keepNext w:val="tru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outlineLvl w:val="1"/>
    </w:pPr>
    <w:rPr>
      <w:b/>
      <w:shd w:fill="FFFFFF" w:val="clear"/>
      <w:lang w:val="x-none" w:eastAsia="x-none"/>
    </w:rPr>
  </w:style>
  <w:style w:type="paragraph" w:styleId="Heading3">
    <w:name w:val="Heading 3"/>
    <w:basedOn w:val="Normal"/>
    <w:next w:val="Normal"/>
    <w:link w:val="Heading3Char"/>
    <w:autoRedefine/>
    <w:qFormat/>
    <w:rsid w:val="006969b9"/>
    <w:pPr>
      <w:keepNext w:val="true"/>
      <w:tabs>
        <w:tab w:val="clear" w:pos="720"/>
        <w:tab w:val="left" w:pos="0" w:leader="none"/>
        <w:tab w:val="left" w:pos="8640" w:leader="dot"/>
      </w:tabs>
      <w:outlineLvl w:val="2"/>
    </w:pPr>
    <w:rPr>
      <w:b/>
      <w:sz w:val="28"/>
      <w:szCs w:val="28"/>
      <w:lang w:val="x-none" w:eastAsia="x-none"/>
    </w:rPr>
  </w:style>
  <w:style w:type="paragraph" w:styleId="Heading4">
    <w:name w:val="Heading 4"/>
    <w:basedOn w:val="Normal"/>
    <w:next w:val="Normal"/>
    <w:autoRedefine/>
    <w:qFormat/>
    <w:rsid w:val="00493e77"/>
    <w:pPr>
      <w:keepNext w:val="true"/>
      <w:tabs>
        <w:tab w:val="clear" w:pos="720"/>
        <w:tab w:val="left" w:pos="0" w:leader="none"/>
        <w:tab w:val="left" w:pos="4320" w:leader="none"/>
        <w:tab w:val="left" w:pos="8640" w:leader="dot"/>
      </w:tabs>
      <w:jc w:val="center"/>
      <w:outlineLvl w:val="3"/>
    </w:pPr>
    <w:rPr>
      <w:b/>
      <w:u w:val="single"/>
    </w:rPr>
  </w:style>
  <w:style w:type="paragraph" w:styleId="Heading5">
    <w:name w:val="Heading 5"/>
    <w:basedOn w:val="Normal"/>
    <w:next w:val="Normal"/>
    <w:qFormat/>
    <w:rsid w:val="00493e77"/>
    <w:pPr>
      <w:keepNext w:val="true"/>
      <w:numPr>
        <w:ilvl w:val="4"/>
        <w:numId w:val="1"/>
      </w:numPr>
      <w:outlineLvl w:val="4"/>
    </w:pPr>
    <w:rPr>
      <w:b/>
    </w:rPr>
  </w:style>
  <w:style w:type="paragraph" w:styleId="Heading6">
    <w:name w:val="Heading 6"/>
    <w:basedOn w:val="Normal"/>
    <w:next w:val="Normal"/>
    <w:qFormat/>
    <w:rsid w:val="00493e77"/>
    <w:pPr>
      <w:keepNext w:val="true"/>
      <w:numPr>
        <w:ilvl w:val="5"/>
        <w:numId w:val="1"/>
      </w:numPr>
      <w:tabs>
        <w:tab w:val="clear" w:pos="720"/>
        <w:tab w:val="left" w:pos="-734" w:leader="none"/>
        <w:tab w:val="left" w:pos="-475" w:leader="none"/>
        <w:tab w:val="left" w:pos="-130" w:leader="none"/>
        <w:tab w:val="left" w:pos="1598" w:leader="none"/>
        <w:tab w:val="left" w:pos="1944" w:leader="none"/>
        <w:tab w:val="left" w:pos="2203" w:leader="none"/>
        <w:tab w:val="left" w:pos="2660" w:leader="none"/>
        <w:tab w:val="left" w:pos="3110" w:leader="none"/>
        <w:tab w:val="left" w:pos="3650" w:leader="none"/>
        <w:tab w:val="left" w:pos="4277" w:leader="none"/>
        <w:tab w:val="left" w:pos="4536" w:leader="none"/>
        <w:tab w:val="left" w:pos="5040" w:leader="none"/>
        <w:tab w:val="left" w:pos="6696" w:leader="none"/>
        <w:tab w:val="left" w:pos="6955" w:leader="none"/>
        <w:tab w:val="left" w:pos="7920" w:leader="none"/>
        <w:tab w:val="left" w:pos="9374" w:leader="none"/>
        <w:tab w:val="left" w:pos="9634" w:leader="none"/>
      </w:tabs>
      <w:suppressAutoHyphens w:val="true"/>
      <w:jc w:val="both"/>
      <w:outlineLvl w:val="5"/>
    </w:pPr>
    <w:rPr>
      <w:rFonts w:ascii="Times New Roman" w:hAnsi="Times New Roman"/>
      <w:b/>
      <w:spacing w:val="-3"/>
    </w:rPr>
  </w:style>
  <w:style w:type="paragraph" w:styleId="Heading7">
    <w:name w:val="Heading 7"/>
    <w:basedOn w:val="Normal"/>
    <w:next w:val="Normal"/>
    <w:link w:val="Heading7Char"/>
    <w:uiPriority w:val="9"/>
    <w:qFormat/>
    <w:rsid w:val="00493e77"/>
    <w:pPr>
      <w:keepNext w:val="true"/>
      <w:numPr>
        <w:ilvl w:val="6"/>
        <w:numId w:val="1"/>
      </w:numPr>
      <w:outlineLvl w:val="6"/>
    </w:pPr>
    <w:rPr>
      <w:i/>
    </w:rPr>
  </w:style>
  <w:style w:type="paragraph" w:styleId="Heading8">
    <w:name w:val="Heading 8"/>
    <w:basedOn w:val="Normal"/>
    <w:next w:val="Normal"/>
    <w:qFormat/>
    <w:rsid w:val="00493e77"/>
    <w:pPr>
      <w:keepNext w:val="true"/>
      <w:numPr>
        <w:ilvl w:val="7"/>
        <w:numId w:val="1"/>
      </w:numPr>
      <w:jc w:val="center"/>
      <w:outlineLvl w:val="7"/>
    </w:pPr>
    <w:rPr>
      <w:i/>
    </w:rPr>
  </w:style>
  <w:style w:type="paragraph" w:styleId="Heading9">
    <w:name w:val="Heading 9"/>
    <w:basedOn w:val="Normal"/>
    <w:next w:val="Normal"/>
    <w:qFormat/>
    <w:rsid w:val="00493e77"/>
    <w:pPr>
      <w:keepNext w:val="true"/>
      <w:numPr>
        <w:ilvl w:val="8"/>
        <w:numId w:val="1"/>
      </w:numPr>
      <w:tabs>
        <w:tab w:val="clear" w:pos="720"/>
        <w:tab w:val="center" w:pos="5040" w:leader="none"/>
      </w:tabs>
      <w:suppressAutoHyphens w:val="true"/>
      <w:jc w:val="center"/>
      <w:outlineLvl w:val="8"/>
    </w:pPr>
    <w:rPr>
      <w:b/>
      <w:spacing w:val="-3"/>
      <w:sz w:val="28"/>
    </w:rPr>
  </w:style>
  <w:style w:type="character" w:styleId="DefaultParagraphFont" w:default="1">
    <w:name w:val="Default Paragraph Font"/>
    <w:uiPriority w:val="1"/>
    <w:semiHidden/>
    <w:unhideWhenUsed/>
    <w:qFormat/>
    <w:rPr/>
  </w:style>
  <w:style w:type="character" w:styleId="Heading3Char" w:customStyle="1">
    <w:name w:val="Heading 3 Char"/>
    <w:link w:val="Heading3"/>
    <w:qFormat/>
    <w:rsid w:val="006969b9"/>
    <w:rPr>
      <w:rFonts w:ascii="Arial" w:hAnsi="Arial"/>
      <w:b/>
      <w:sz w:val="28"/>
      <w:szCs w:val="28"/>
      <w:lang w:val="x-none" w:eastAsia="x-none"/>
    </w:rPr>
  </w:style>
  <w:style w:type="character" w:styleId="FootnoteCharacters">
    <w:name w:val="Footnote Characters"/>
    <w:uiPriority w:val="99"/>
    <w:semiHidden/>
    <w:qFormat/>
    <w:rsid w:val="00493e77"/>
    <w:rPr>
      <w:vertAlign w:val="superscript"/>
    </w:rPr>
  </w:style>
  <w:style w:type="character" w:styleId="FootnoteReference">
    <w:name w:val="Footnote Reference"/>
    <w:rPr>
      <w:vertAlign w:val="superscript"/>
    </w:rPr>
  </w:style>
  <w:style w:type="character" w:styleId="PageNumber">
    <w:name w:val="Page Number"/>
    <w:basedOn w:val="DefaultParagraphFont"/>
    <w:rsid w:val="00493e77"/>
    <w:rPr/>
  </w:style>
  <w:style w:type="character" w:styleId="Hyperlink">
    <w:name w:val="Hyperlink"/>
    <w:uiPriority w:val="99"/>
    <w:rsid w:val="00493e77"/>
    <w:rPr>
      <w:color w:val="0000FF"/>
      <w:u w:val="single"/>
    </w:rPr>
  </w:style>
  <w:style w:type="character" w:styleId="Heading2Char" w:customStyle="1">
    <w:name w:val="Heading 2 Char"/>
    <w:link w:val="Heading2"/>
    <w:uiPriority w:val="9"/>
    <w:qFormat/>
    <w:rsid w:val="00b46835"/>
    <w:rPr>
      <w:rFonts w:ascii="Arial" w:hAnsi="Arial"/>
      <w:b/>
      <w:sz w:val="24"/>
      <w:szCs w:val="24"/>
    </w:rPr>
  </w:style>
  <w:style w:type="character" w:styleId="HTMLKeyboard">
    <w:name w:val="HTML Keyboard"/>
    <w:semiHidden/>
    <w:qFormat/>
    <w:rsid w:val="00493e77"/>
    <w:rPr>
      <w:rFonts w:ascii="Courier New" w:hAnsi="Courier New" w:cs="Courier New"/>
      <w:sz w:val="20"/>
      <w:szCs w:val="20"/>
    </w:rPr>
  </w:style>
  <w:style w:type="character" w:styleId="ChapterTitleContChar" w:customStyle="1">
    <w:name w:val="Chapter Title Cont Char"/>
    <w:link w:val="ChapterTitleCont"/>
    <w:qFormat/>
    <w:rsid w:val="00493e77"/>
    <w:rPr>
      <w:rFonts w:ascii="Arial Black" w:hAnsi="Arial Black"/>
      <w:color w:val="808080"/>
      <w:spacing w:val="-35"/>
      <w:kern w:val="2"/>
      <w:sz w:val="44"/>
      <w:lang w:val="en-US" w:eastAsia="en-US" w:bidi="ar-SA"/>
    </w:rPr>
  </w:style>
  <w:style w:type="character" w:styleId="annotationreference">
    <w:name w:val="annotation reference"/>
    <w:uiPriority w:val="99"/>
    <w:semiHidden/>
    <w:qFormat/>
    <w:rsid w:val="00493e77"/>
    <w:rPr>
      <w:sz w:val="16"/>
      <w:szCs w:val="16"/>
    </w:rPr>
  </w:style>
  <w:style w:type="character" w:styleId="Emphasis">
    <w:name w:val="Emphasis"/>
    <w:qFormat/>
    <w:rsid w:val="00493e77"/>
    <w:rPr>
      <w:rFonts w:ascii="Times New Roman" w:hAnsi="Times New Roman" w:cs="Times New Roman"/>
      <w:i/>
      <w:iCs/>
    </w:rPr>
  </w:style>
  <w:style w:type="character" w:styleId="FooterChar" w:customStyle="1">
    <w:name w:val="Footer Char"/>
    <w:link w:val="Footer"/>
    <w:uiPriority w:val="99"/>
    <w:qFormat/>
    <w:rsid w:val="00b46835"/>
    <w:rPr>
      <w:rFonts w:ascii="Arial" w:hAnsi="Arial"/>
      <w:sz w:val="24"/>
      <w:szCs w:val="24"/>
    </w:rPr>
  </w:style>
  <w:style w:type="character" w:styleId="BodyText2Char" w:customStyle="1">
    <w:name w:val="Body Text 2 Char"/>
    <w:link w:val="BodyText2"/>
    <w:qFormat/>
    <w:rsid w:val="007271e4"/>
    <w:rPr>
      <w:rFonts w:ascii="Arial" w:hAnsi="Arial" w:eastAsia="Times"/>
    </w:rPr>
  </w:style>
  <w:style w:type="character" w:styleId="FollowedHyperlink">
    <w:name w:val="FollowedHyperlink"/>
    <w:rsid w:val="0077554a"/>
    <w:rPr>
      <w:color w:val="800080"/>
      <w:u w:val="single"/>
    </w:rPr>
  </w:style>
  <w:style w:type="character" w:styleId="FootnoteTextChar" w:customStyle="1">
    <w:name w:val="Footnote Text Char"/>
    <w:link w:val="FootnoteText"/>
    <w:uiPriority w:val="99"/>
    <w:semiHidden/>
    <w:qFormat/>
    <w:rsid w:val="00fa6e23"/>
    <w:rPr>
      <w:rFonts w:ascii="Arial" w:hAnsi="Arial"/>
    </w:rPr>
  </w:style>
  <w:style w:type="character" w:styleId="Heading7Char" w:customStyle="1">
    <w:name w:val="Heading 7 Char"/>
    <w:link w:val="Heading7"/>
    <w:uiPriority w:val="9"/>
    <w:qFormat/>
    <w:rsid w:val="00295d52"/>
    <w:rPr>
      <w:rFonts w:ascii="Arial" w:hAnsi="Arial"/>
      <w:i/>
      <w:sz w:val="24"/>
      <w:szCs w:val="24"/>
    </w:rPr>
  </w:style>
  <w:style w:type="character" w:styleId="Strong">
    <w:name w:val="Strong"/>
    <w:qFormat/>
    <w:rsid w:val="00295d52"/>
    <w:rPr>
      <w:b/>
      <w:bCs/>
    </w:rPr>
  </w:style>
  <w:style w:type="character" w:styleId="highlightedsearchterm" w:customStyle="1">
    <w:name w:val="highlightedsearchterm"/>
    <w:basedOn w:val="DefaultParagraphFont"/>
    <w:qFormat/>
    <w:rsid w:val="00295d52"/>
    <w:rPr/>
  </w:style>
  <w:style w:type="character" w:styleId="UnresolvedMention">
    <w:name w:val="Unresolved Mention"/>
    <w:uiPriority w:val="99"/>
    <w:semiHidden/>
    <w:unhideWhenUsed/>
    <w:qFormat/>
    <w:rsid w:val="00295d52"/>
    <w:rPr>
      <w:color w:val="605E5C"/>
      <w:shd w:fill="E1DFDD" w:val="clear"/>
    </w:rPr>
  </w:style>
  <w:style w:type="character" w:styleId="CommentTextChar" w:customStyle="1">
    <w:name w:val="Comment Text Char"/>
    <w:link w:val="AnnotationText"/>
    <w:uiPriority w:val="99"/>
    <w:semiHidden/>
    <w:qFormat/>
    <w:rsid w:val="00295d52"/>
    <w:rPr/>
  </w:style>
  <w:style w:type="character" w:styleId="CommentSubjectChar" w:customStyle="1">
    <w:name w:val="Comment Subject Char"/>
    <w:link w:val="annotationsubject"/>
    <w:uiPriority w:val="99"/>
    <w:semiHidden/>
    <w:qFormat/>
    <w:rsid w:val="00295d52"/>
    <w:rPr>
      <w:rFonts w:ascii="Arial" w:hAnsi="Arial"/>
      <w:b/>
      <w:bCs/>
    </w:rPr>
  </w:style>
  <w:style w:type="character" w:styleId="BalloonTextChar" w:customStyle="1">
    <w:name w:val="Balloon Text Char"/>
    <w:link w:val="BalloonText"/>
    <w:uiPriority w:val="99"/>
    <w:semiHidden/>
    <w:qFormat/>
    <w:rsid w:val="00295d52"/>
    <w:rPr>
      <w:rFonts w:ascii="Tahoma" w:hAnsi="Tahoma" w:cs="Tahoma"/>
      <w:sz w:val="16"/>
      <w:szCs w:val="16"/>
    </w:rPr>
  </w:style>
  <w:style w:type="character" w:styleId="HeaderChar" w:customStyle="1">
    <w:name w:val="Header Char"/>
    <w:link w:val="Header"/>
    <w:uiPriority w:val="99"/>
    <w:qFormat/>
    <w:rsid w:val="00295d52"/>
    <w:rPr>
      <w:rFonts w:ascii="Arial" w:hAnsi="Arial"/>
      <w:sz w:val="24"/>
      <w:szCs w:val="24"/>
    </w:rPr>
  </w:style>
  <w:style w:type="character" w:styleId="sr-only" w:customStyle="1">
    <w:name w:val="sr-only"/>
    <w:basedOn w:val="DefaultParagraphFont"/>
    <w:qFormat/>
    <w:rsid w:val="00295d52"/>
    <w:rPr/>
  </w:style>
  <w:style w:type="character" w:styleId="TitleChar" w:customStyle="1">
    <w:name w:val="Title Char"/>
    <w:link w:val="Title"/>
    <w:uiPriority w:val="10"/>
    <w:qFormat/>
    <w:rsid w:val="00295d52"/>
    <w:rPr>
      <w:rFonts w:ascii="Arial" w:hAnsi="Arial"/>
      <w:b/>
      <w:sz w:val="24"/>
      <w:szCs w:val="24"/>
      <w:u w:val="single"/>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rsid w:val="00493e77"/>
    <w:pPr>
      <w:spacing w:before="0" w:after="12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link w:val="FootnoteTextChar"/>
    <w:uiPriority w:val="99"/>
    <w:semiHidden/>
    <w:rsid w:val="00493e77"/>
    <w:pPr/>
    <w:rPr>
      <w:sz w:val="20"/>
      <w:szCs w:val="20"/>
    </w:rPr>
  </w:style>
  <w:style w:type="paragraph" w:styleId="Subtitle">
    <w:name w:val="Subtitle"/>
    <w:basedOn w:val="Normal"/>
    <w:qFormat/>
    <w:rsid w:val="00493e77"/>
    <w:pPr/>
    <w:rPr>
      <w:rFonts w:ascii="Times New Roman" w:hAnsi="Times New Roman"/>
      <w:b/>
      <w:bCs/>
      <w:sz w:val="28"/>
    </w:rPr>
  </w:style>
  <w:style w:type="paragraph" w:styleId="Default" w:customStyle="1">
    <w:name w:val="Default"/>
    <w:qFormat/>
    <w:rsid w:val="00493e77"/>
    <w:pPr>
      <w:widowControl/>
      <w:bidi w:val="0"/>
      <w:spacing w:before="0" w:after="0"/>
      <w:jc w:val="left"/>
    </w:pPr>
    <w:rPr>
      <w:rFonts w:ascii="Times New Roman" w:hAnsi="Times New Roman" w:eastAsia="Times New Roman" w:cs="Times New Roman"/>
      <w:color w:val="000000"/>
      <w:kern w:val="0"/>
      <w:sz w:val="24"/>
      <w:szCs w:val="24"/>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rsid w:val="00493e77"/>
    <w:pPr>
      <w:tabs>
        <w:tab w:val="clear" w:pos="720"/>
        <w:tab w:val="center" w:pos="4320" w:leader="none"/>
        <w:tab w:val="right" w:pos="8640" w:leader="none"/>
      </w:tabs>
    </w:pPr>
    <w:rPr/>
  </w:style>
  <w:style w:type="paragraph" w:styleId="Footer">
    <w:name w:val="Footer"/>
    <w:basedOn w:val="Normal"/>
    <w:link w:val="FooterChar"/>
    <w:uiPriority w:val="99"/>
    <w:rsid w:val="00493e77"/>
    <w:pPr>
      <w:tabs>
        <w:tab w:val="clear" w:pos="720"/>
        <w:tab w:val="center" w:pos="4320" w:leader="none"/>
        <w:tab w:val="right" w:pos="8640" w:leader="none"/>
      </w:tabs>
    </w:pPr>
    <w:rPr>
      <w:lang w:val="x-none" w:eastAsia="x-none"/>
    </w:rPr>
  </w:style>
  <w:style w:type="paragraph" w:styleId="BodyText2">
    <w:name w:val="Body Text 2"/>
    <w:basedOn w:val="Normal"/>
    <w:link w:val="BodyText2Char"/>
    <w:qFormat/>
    <w:rsid w:val="00493e77"/>
    <w:pPr/>
    <w:rPr>
      <w:rFonts w:eastAsia="Times"/>
      <w:sz w:val="20"/>
      <w:szCs w:val="20"/>
      <w:lang w:val="x-none" w:eastAsia="x-none"/>
    </w:rPr>
  </w:style>
  <w:style w:type="paragraph" w:styleId="AnnotationText">
    <w:name w:val="Annotation Text"/>
    <w:basedOn w:val="Normal"/>
    <w:link w:val="CommentTextChar"/>
    <w:uiPriority w:val="99"/>
    <w:semiHidden/>
    <w:rsid w:val="00493e77"/>
    <w:pPr/>
    <w:rPr>
      <w:rFonts w:ascii="Times New Roman" w:hAnsi="Times New Roman"/>
      <w:sz w:val="20"/>
      <w:szCs w:val="20"/>
    </w:rPr>
  </w:style>
  <w:style w:type="paragraph" w:styleId="TOC2">
    <w:name w:val="TOC 2"/>
    <w:basedOn w:val="Normal"/>
    <w:next w:val="Normal"/>
    <w:autoRedefine/>
    <w:semiHidden/>
    <w:rsid w:val="00493e77"/>
    <w:pPr>
      <w:tabs>
        <w:tab w:val="left" w:pos="720" w:leader="none"/>
        <w:tab w:val="left" w:pos="1440" w:leader="none"/>
        <w:tab w:val="right" w:pos="9360" w:leader="dot"/>
      </w:tabs>
    </w:pPr>
    <w:rPr>
      <w:rFonts w:eastAsia="Times"/>
      <w:sz w:val="22"/>
      <w:szCs w:val="22"/>
    </w:rPr>
  </w:style>
  <w:style w:type="paragraph" w:styleId="BodyTextIndent3">
    <w:name w:val="Body Text Indent 3"/>
    <w:basedOn w:val="Normal"/>
    <w:qFormat/>
    <w:rsid w:val="00493e77"/>
    <w:pPr>
      <w:tabs>
        <w:tab w:val="left" w:pos="0" w:leader="none"/>
        <w:tab w:val="left" w:pos="720" w:leader="none"/>
        <w:tab w:val="left" w:pos="1080" w:leader="none"/>
        <w:tab w:val="left" w:pos="1620" w:leader="none"/>
        <w:tab w:val="left" w:pos="4320" w:leader="none"/>
        <w:tab w:val="left" w:pos="8640" w:leader="dot"/>
      </w:tabs>
      <w:ind w:left="720"/>
    </w:pPr>
    <w:rPr>
      <w:rFonts w:eastAsia="Times"/>
      <w:szCs w:val="20"/>
    </w:rPr>
  </w:style>
  <w:style w:type="paragraph" w:styleId="Title">
    <w:name w:val="Title"/>
    <w:basedOn w:val="Normal"/>
    <w:link w:val="TitleChar"/>
    <w:uiPriority w:val="10"/>
    <w:qFormat/>
    <w:rsid w:val="00493e77"/>
    <w:pPr>
      <w:jc w:val="center"/>
    </w:pPr>
    <w:rPr>
      <w:b/>
      <w:u w:val="single"/>
    </w:rPr>
  </w:style>
  <w:style w:type="paragraph" w:styleId="Title1" w:customStyle="1">
    <w:name w:val="Title1"/>
    <w:basedOn w:val="Normal"/>
    <w:semiHidden/>
    <w:qFormat/>
    <w:rsid w:val="00493e77"/>
    <w:pPr>
      <w:jc w:val="center"/>
    </w:pPr>
    <w:rPr>
      <w:rFonts w:ascii="Palatino" w:hAnsi="Palatino"/>
      <w:b/>
      <w:sz w:val="36"/>
      <w14:shadow w14:blurRad="50800" w14:dist="38100" w14:dir="2700000" w14:sx="100000" w14:sy="100000" w14:kx="0" w14:ky="0" w14:algn="tl">
        <w14:srgbClr w14:val="000000">
          <w14:alpha w14:val="60000"/>
        </w14:srgbClr>
      </w14:shadow>
    </w:rPr>
  </w:style>
  <w:style w:type="paragraph" w:styleId="Level1" w:customStyle="1">
    <w:name w:val="Level 1"/>
    <w:basedOn w:val="Normal"/>
    <w:qFormat/>
    <w:rsid w:val="00493e77"/>
    <w:pPr>
      <w:widowControl w:val="false"/>
      <w:ind w:hanging="720" w:left="720"/>
    </w:pPr>
    <w:rPr>
      <w:rFonts w:ascii="Times New Roman" w:hAnsi="Times New Roman"/>
    </w:rPr>
  </w:style>
  <w:style w:type="paragraph" w:styleId="TOC4">
    <w:name w:val="TOC 4"/>
    <w:basedOn w:val="Normal"/>
    <w:next w:val="Normal"/>
    <w:autoRedefine/>
    <w:rsid w:val="00493e77"/>
    <w:pPr>
      <w:tabs>
        <w:tab w:val="clear" w:pos="720"/>
        <w:tab w:val="left" w:pos="2160" w:leader="none"/>
        <w:tab w:val="right" w:pos="9350" w:leader="dot"/>
      </w:tabs>
      <w:spacing w:lineRule="auto" w:line="360"/>
      <w:ind w:left="1440"/>
    </w:pPr>
    <w:rPr>
      <w:szCs w:val="20"/>
    </w:rPr>
  </w:style>
  <w:style w:type="paragraph" w:styleId="TOC1">
    <w:name w:val="TOC 1"/>
    <w:basedOn w:val="Normal"/>
    <w:next w:val="Normal"/>
    <w:autoRedefine/>
    <w:rsid w:val="00493e77"/>
    <w:pPr>
      <w:spacing w:before="360" w:after="0"/>
    </w:pPr>
    <w:rPr>
      <w:rFonts w:cs="Arial"/>
      <w:b/>
      <w:bCs/>
      <w:caps/>
    </w:rPr>
  </w:style>
  <w:style w:type="paragraph" w:styleId="TOC3">
    <w:name w:val="TOC 3"/>
    <w:basedOn w:val="Normal"/>
    <w:next w:val="Normal"/>
    <w:autoRedefine/>
    <w:rsid w:val="00493e77"/>
    <w:pPr>
      <w:tabs>
        <w:tab w:val="clear" w:pos="720"/>
        <w:tab w:val="left" w:pos="1440" w:leader="none"/>
        <w:tab w:val="left" w:pos="2160" w:leader="none"/>
        <w:tab w:val="right" w:pos="9350" w:leader="dot"/>
      </w:tabs>
      <w:spacing w:lineRule="auto" w:line="360"/>
      <w:ind w:left="720"/>
    </w:pPr>
    <w:rPr>
      <w:szCs w:val="20"/>
    </w:rPr>
  </w:style>
  <w:style w:type="paragraph" w:styleId="TOC5">
    <w:name w:val="TOC 5"/>
    <w:basedOn w:val="Normal"/>
    <w:next w:val="Normal"/>
    <w:autoRedefine/>
    <w:semiHidden/>
    <w:rsid w:val="00493e77"/>
    <w:pPr>
      <w:ind w:left="720"/>
    </w:pPr>
    <w:rPr>
      <w:rFonts w:ascii="Times New Roman" w:hAnsi="Times New Roman"/>
      <w:sz w:val="20"/>
      <w:szCs w:val="20"/>
    </w:rPr>
  </w:style>
  <w:style w:type="paragraph" w:styleId="TOC6">
    <w:name w:val="TOC 6"/>
    <w:basedOn w:val="Normal"/>
    <w:next w:val="Normal"/>
    <w:autoRedefine/>
    <w:semiHidden/>
    <w:rsid w:val="00493e77"/>
    <w:pPr>
      <w:ind w:left="960"/>
    </w:pPr>
    <w:rPr>
      <w:rFonts w:ascii="Times New Roman" w:hAnsi="Times New Roman"/>
      <w:sz w:val="20"/>
      <w:szCs w:val="20"/>
    </w:rPr>
  </w:style>
  <w:style w:type="paragraph" w:styleId="TOC7">
    <w:name w:val="TOC 7"/>
    <w:basedOn w:val="Normal"/>
    <w:next w:val="Normal"/>
    <w:autoRedefine/>
    <w:semiHidden/>
    <w:rsid w:val="00493e77"/>
    <w:pPr>
      <w:ind w:left="1200"/>
    </w:pPr>
    <w:rPr>
      <w:rFonts w:ascii="Times New Roman" w:hAnsi="Times New Roman"/>
      <w:sz w:val="20"/>
      <w:szCs w:val="20"/>
    </w:rPr>
  </w:style>
  <w:style w:type="paragraph" w:styleId="TOC8">
    <w:name w:val="TOC 8"/>
    <w:basedOn w:val="Normal"/>
    <w:next w:val="Normal"/>
    <w:autoRedefine/>
    <w:semiHidden/>
    <w:rsid w:val="00493e77"/>
    <w:pPr>
      <w:ind w:left="1440"/>
    </w:pPr>
    <w:rPr>
      <w:rFonts w:ascii="Times New Roman" w:hAnsi="Times New Roman"/>
      <w:sz w:val="20"/>
      <w:szCs w:val="20"/>
    </w:rPr>
  </w:style>
  <w:style w:type="paragraph" w:styleId="TOC9">
    <w:name w:val="TOC 9"/>
    <w:basedOn w:val="Normal"/>
    <w:next w:val="Normal"/>
    <w:autoRedefine/>
    <w:semiHidden/>
    <w:rsid w:val="00493e77"/>
    <w:pPr>
      <w:ind w:left="1680"/>
    </w:pPr>
    <w:rPr>
      <w:rFonts w:ascii="Times New Roman" w:hAnsi="Times New Roman"/>
      <w:sz w:val="20"/>
      <w:szCs w:val="20"/>
    </w:rPr>
  </w:style>
  <w:style w:type="paragraph" w:styleId="Titlesub" w:customStyle="1">
    <w:name w:val="Title sub"/>
    <w:basedOn w:val="Normal"/>
    <w:qFormat/>
    <w:rsid w:val="00493e77"/>
    <w:pPr/>
    <w:rPr>
      <w:rFonts w:ascii="Palatino" w:hAnsi="Palatino"/>
      <w:b/>
      <w:caps/>
      <w14:shadow w14:blurRad="50800" w14:dist="38100" w14:dir="2700000" w14:sx="100000" w14:sy="100000" w14:kx="0" w14:ky="0" w14:algn="tl">
        <w14:srgbClr w14:val="000000">
          <w14:alpha w14:val="60000"/>
        </w14:srgbClr>
      </w14:shadow>
    </w:rPr>
  </w:style>
  <w:style w:type="paragraph" w:styleId="TitlePage" w:customStyle="1">
    <w:name w:val="Title Page"/>
    <w:basedOn w:val="Normal"/>
    <w:qFormat/>
    <w:rsid w:val="00493e77"/>
    <w:pPr>
      <w:tabs>
        <w:tab w:val="clear" w:pos="720"/>
        <w:tab w:val="left" w:pos="440" w:leader="none"/>
      </w:tabs>
      <w:jc w:val="center"/>
    </w:pPr>
    <w:rPr>
      <w:rFonts w:ascii="Palatino" w:hAnsi="Palatino"/>
      <w:sz w:val="48"/>
      <w14:shadow w14:blurRad="50800" w14:dist="38100" w14:dir="2700000" w14:sx="100000" w14:sy="100000" w14:kx="0" w14:ky="0" w14:algn="tl">
        <w14:srgbClr w14:val="000000">
          <w14:alpha w14:val="60000"/>
        </w14:srgbClr>
      </w14:shadow>
    </w:rPr>
  </w:style>
  <w:style w:type="paragraph" w:styleId="SectTitle" w:customStyle="1">
    <w:name w:val="Sect Title"/>
    <w:basedOn w:val="Normal"/>
    <w:semiHidden/>
    <w:qFormat/>
    <w:rsid w:val="00493e77"/>
    <w:pPr>
      <w:tabs>
        <w:tab w:val="clear" w:pos="720"/>
        <w:tab w:val="left" w:pos="440" w:leader="none"/>
      </w:tabs>
      <w:jc w:val="center"/>
    </w:pPr>
    <w:rPr>
      <w:rFonts w:ascii="Palatino" w:hAnsi="Palatino"/>
      <w:b/>
      <w:i/>
      <w:sz w:val="48"/>
      <w14:shadow w14:blurRad="50800" w14:dist="38100" w14:dir="2700000" w14:sx="100000" w14:sy="100000" w14:kx="0" w14:ky="0" w14:algn="tl">
        <w14:srgbClr w14:val="000000">
          <w14:alpha w14:val="60000"/>
        </w14:srgbClr>
      </w14:shadow>
    </w:rPr>
  </w:style>
  <w:style w:type="paragraph" w:styleId="List2">
    <w:name w:val="List 2"/>
    <w:basedOn w:val="Normal"/>
    <w:semiHidden/>
    <w:qFormat/>
    <w:rsid w:val="00493e77"/>
    <w:pPr>
      <w:ind w:hanging="360" w:left="720"/>
    </w:pPr>
    <w:rPr/>
  </w:style>
  <w:style w:type="paragraph" w:styleId="ListContinue">
    <w:name w:val="List Continue"/>
    <w:basedOn w:val="Normal"/>
    <w:semiHidden/>
    <w:rsid w:val="00493e77"/>
    <w:pPr>
      <w:spacing w:before="0" w:after="120"/>
      <w:ind w:left="360"/>
    </w:pPr>
    <w:rPr/>
  </w:style>
  <w:style w:type="paragraph" w:styleId="ListNumber2">
    <w:name w:val="List Number 2"/>
    <w:basedOn w:val="Normal"/>
    <w:semiHidden/>
    <w:rsid w:val="00493e77"/>
    <w:pPr>
      <w:numPr>
        <w:ilvl w:val="0"/>
        <w:numId w:val="2"/>
      </w:numPr>
    </w:pPr>
    <w:rPr/>
  </w:style>
  <w:style w:type="paragraph" w:styleId="Style11" w:customStyle="1">
    <w:name w:val="Style1"/>
    <w:basedOn w:val="Heading1"/>
    <w:autoRedefine/>
    <w:semiHidden/>
    <w:qFormat/>
    <w:rsid w:val="00493e77"/>
    <w:pPr>
      <w:tabs>
        <w:tab w:val="clear" w:pos="360"/>
        <w:tab w:val="clear" w:pos="450"/>
        <w:tab w:val="clear" w:pos="5760"/>
        <w:tab w:val="clear" w:pos="6480"/>
        <w:tab w:val="clear" w:pos="7200"/>
        <w:tab w:val="clear" w:pos="7920"/>
        <w:tab w:val="left" w:pos="-90" w:leader="none"/>
        <w:tab w:val="center" w:pos="5040" w:leader="none"/>
        <w:tab w:val="left" w:pos="8280" w:leader="none"/>
        <w:tab w:val="left" w:pos="8640" w:leader="none"/>
      </w:tabs>
      <w:ind w:left="360"/>
    </w:pPr>
    <w:rPr>
      <w:rFonts w:eastAsia="Times New Roman"/>
      <w14:shadow w14:blurRad="50800" w14:dist="38100" w14:dir="2700000" w14:sx="100000" w14:sy="100000" w14:kx="0" w14:ky="0" w14:algn="tl">
        <w14:srgbClr w14:val="000000">
          <w14:alpha w14:val="60000"/>
        </w14:srgbClr>
      </w14:shadow>
    </w:rPr>
  </w:style>
  <w:style w:type="paragraph" w:styleId="ChapterTitleCont" w:customStyle="1">
    <w:name w:val="Chapter Title Cont"/>
    <w:basedOn w:val="Normal"/>
    <w:link w:val="ChapterTitleContChar"/>
    <w:qFormat/>
    <w:rsid w:val="00493e77"/>
    <w:pPr>
      <w:keepNext w:val="true"/>
      <w:keepLines/>
      <w:spacing w:lineRule="atLeast" w:line="440" w:before="480" w:after="360"/>
      <w:ind w:right="2160"/>
    </w:pPr>
    <w:rPr>
      <w:rFonts w:ascii="Arial Black" w:hAnsi="Arial Black"/>
      <w:color w:val="808080"/>
      <w:spacing w:val="-35"/>
      <w:kern w:val="2"/>
      <w:sz w:val="44"/>
      <w:szCs w:val="20"/>
    </w:rPr>
  </w:style>
  <w:style w:type="paragraph" w:styleId="annotationsubject">
    <w:name w:val="annotation subject"/>
    <w:basedOn w:val="AnnotationText"/>
    <w:next w:val="AnnotationText"/>
    <w:link w:val="CommentSubjectChar"/>
    <w:uiPriority w:val="99"/>
    <w:semiHidden/>
    <w:qFormat/>
    <w:rsid w:val="00493e77"/>
    <w:pPr/>
    <w:rPr>
      <w:rFonts w:ascii="Arial" w:hAnsi="Arial"/>
      <w:b/>
      <w:bCs/>
    </w:rPr>
  </w:style>
  <w:style w:type="paragraph" w:styleId="BalloonText">
    <w:name w:val="Balloon Text"/>
    <w:basedOn w:val="Normal"/>
    <w:link w:val="BalloonTextChar"/>
    <w:uiPriority w:val="99"/>
    <w:semiHidden/>
    <w:qFormat/>
    <w:rsid w:val="00493e77"/>
    <w:pPr/>
    <w:rPr>
      <w:rFonts w:ascii="Tahoma" w:hAnsi="Tahoma" w:cs="Tahoma"/>
      <w:sz w:val="16"/>
      <w:szCs w:val="16"/>
    </w:rPr>
  </w:style>
  <w:style w:type="paragraph" w:styleId="DocumentMap">
    <w:name w:val="Document Map"/>
    <w:basedOn w:val="Normal"/>
    <w:semiHidden/>
    <w:qFormat/>
    <w:rsid w:val="00493e77"/>
    <w:pPr>
      <w:shd w:val="clear" w:color="auto" w:fill="000080"/>
    </w:pPr>
    <w:rPr>
      <w:rFonts w:ascii="Tahoma" w:hAnsi="Tahoma" w:cs="Tahoma"/>
      <w:sz w:val="20"/>
      <w:szCs w:val="20"/>
    </w:rPr>
  </w:style>
  <w:style w:type="paragraph" w:styleId="BodyTextIndent">
    <w:name w:val="Body Text Indent"/>
    <w:basedOn w:val="Normal"/>
    <w:rsid w:val="00493e77"/>
    <w:pPr>
      <w:spacing w:before="0" w:after="120"/>
      <w:ind w:left="360"/>
    </w:pPr>
    <w:rPr/>
  </w:style>
  <w:style w:type="paragraph" w:styleId="ListParagraph">
    <w:name w:val="List Paragraph"/>
    <w:basedOn w:val="Normal"/>
    <w:uiPriority w:val="34"/>
    <w:qFormat/>
    <w:rsid w:val="0010069a"/>
    <w:pPr>
      <w:spacing w:lineRule="auto" w:line="276" w:before="0" w:after="200"/>
      <w:ind w:left="720"/>
      <w:contextualSpacing/>
    </w:pPr>
    <w:rPr>
      <w:rFonts w:ascii="Calibri" w:hAnsi="Calibri" w:eastAsia="Calibri"/>
      <w:sz w:val="22"/>
      <w:szCs w:val="22"/>
    </w:rPr>
  </w:style>
  <w:style w:type="paragraph" w:styleId="NormalWeb">
    <w:name w:val="Normal (Web)"/>
    <w:basedOn w:val="Normal"/>
    <w:uiPriority w:val="99"/>
    <w:unhideWhenUsed/>
    <w:qFormat/>
    <w:rsid w:val="00295d52"/>
    <w:pPr>
      <w:spacing w:beforeAutospacing="1" w:afterAutospacing="1"/>
    </w:pPr>
    <w:rPr>
      <w:rFonts w:ascii="Times New Roman" w:hAnsi="Times New Roman"/>
    </w:rPr>
  </w:style>
  <w:style w:type="paragraph" w:styleId="Revision">
    <w:name w:val="Revision"/>
    <w:uiPriority w:val="99"/>
    <w:semiHidden/>
    <w:qFormat/>
    <w:rsid w:val="00295d52"/>
    <w:pPr>
      <w:widowControl/>
      <w:bidi w:val="0"/>
      <w:spacing w:before="0" w:after="0"/>
      <w:jc w:val="left"/>
    </w:pPr>
    <w:rPr>
      <w:rFonts w:ascii="Arial" w:hAnsi="Arial" w:eastAsia="Times New Roman" w:cs="Times New Roman"/>
      <w:color w:val="auto"/>
      <w:kern w:val="0"/>
      <w:sz w:val="24"/>
      <w:szCs w:val="24"/>
      <w:lang w:val="en-US" w:eastAsia="en-US" w:bidi="ar-SA"/>
    </w:rPr>
  </w:style>
  <w:style w:type="paragraph" w:styleId="HeaderLeft">
    <w:name w:val="Header Left"/>
    <w:basedOn w:val="Header"/>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Style21" w:customStyle="1">
    <w:name w:val="Style2"/>
    <w:semiHidden/>
    <w:qFormat/>
    <w:rsid w:val="00493e77"/>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493e7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yperlink" Target="https://www.cdc.gov/longtermcare/pdfs/LTC-Resp-OutbreakResources-P.pdf" TargetMode="External"/><Relationship Id="rId10" Type="http://schemas.openxmlformats.org/officeDocument/2006/relationships/image" Target="media/image2.png"/><Relationship Id="rId11" Type="http://schemas.openxmlformats.org/officeDocument/2006/relationships/hyperlink" Target="https://www.idsociety.org/practice-guideline/practice-guidelines" TargetMode="Externa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header" Target="header8.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footer" Target="footer9.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header" Target="header12.xml"/><Relationship Id="rId28" Type="http://schemas.openxmlformats.org/officeDocument/2006/relationships/footer" Target="footer11.xml"/><Relationship Id="rId29" Type="http://schemas.openxmlformats.org/officeDocument/2006/relationships/footer" Target="footer12.xml"/><Relationship Id="rId30" Type="http://schemas.openxmlformats.org/officeDocument/2006/relationships/hyperlink" Target="https://www.cdc.gov/healthywater/hygiene/hand/handwashing.html" TargetMode="External"/><Relationship Id="rId31" Type="http://schemas.openxmlformats.org/officeDocument/2006/relationships/hyperlink" Target="https://www.cdc.gov/healthywater/hygiene/etiquette/coughing_sneezing.html" TargetMode="External"/><Relationship Id="rId32" Type="http://schemas.openxmlformats.org/officeDocument/2006/relationships/hyperlink" Target="https://www.cdc.gov/coronavirus/2019-ncov/index.html" TargetMode="External"/><Relationship Id="rId33" Type="http://schemas.openxmlformats.org/officeDocument/2006/relationships/header" Target="header13.xml"/><Relationship Id="rId34" Type="http://schemas.openxmlformats.org/officeDocument/2006/relationships/header" Target="header14.xml"/><Relationship Id="rId35" Type="http://schemas.openxmlformats.org/officeDocument/2006/relationships/footer" Target="footer13.xml"/><Relationship Id="rId36" Type="http://schemas.openxmlformats.org/officeDocument/2006/relationships/footer" Target="footer14.xml"/><Relationship Id="rId37" Type="http://schemas.openxmlformats.org/officeDocument/2006/relationships/hyperlink" Target="https://www.cdc.gov/healthywater/hygiene/etiquette/coughing_sneezing.html" TargetMode="External"/><Relationship Id="rId38" Type="http://schemas.openxmlformats.org/officeDocument/2006/relationships/hyperlink" Target="https://www.cdc.gov/coronavirus/2019-ncov/index.html" TargetMode="External"/><Relationship Id="rId39" Type="http://schemas.openxmlformats.org/officeDocument/2006/relationships/header" Target="header15.xml"/><Relationship Id="rId40" Type="http://schemas.openxmlformats.org/officeDocument/2006/relationships/header" Target="header16.xml"/><Relationship Id="rId41" Type="http://schemas.openxmlformats.org/officeDocument/2006/relationships/footer" Target="footer15.xml"/><Relationship Id="rId42" Type="http://schemas.openxmlformats.org/officeDocument/2006/relationships/footer" Target="footer16.xml"/><Relationship Id="rId43" Type="http://schemas.openxmlformats.org/officeDocument/2006/relationships/footer" Target="footer17.xml"/><Relationship Id="rId44" Type="http://schemas.openxmlformats.org/officeDocument/2006/relationships/header" Target="header17.xml"/><Relationship Id="rId45" Type="http://schemas.openxmlformats.org/officeDocument/2006/relationships/header" Target="header18.xml"/><Relationship Id="rId46" Type="http://schemas.openxmlformats.org/officeDocument/2006/relationships/footer" Target="footer18.xml"/><Relationship Id="rId47" Type="http://schemas.openxmlformats.org/officeDocument/2006/relationships/footer" Target="footer19.xml"/><Relationship Id="rId48" Type="http://schemas.openxmlformats.org/officeDocument/2006/relationships/header" Target="header19.xml"/><Relationship Id="rId49" Type="http://schemas.openxmlformats.org/officeDocument/2006/relationships/header" Target="header20.xml"/><Relationship Id="rId50" Type="http://schemas.openxmlformats.org/officeDocument/2006/relationships/footer" Target="footer20.xml"/><Relationship Id="rId51" Type="http://schemas.openxmlformats.org/officeDocument/2006/relationships/footer" Target="footer21.xml"/><Relationship Id="rId52" Type="http://schemas.openxmlformats.org/officeDocument/2006/relationships/image" Target="media/image3.png"/><Relationship Id="rId53" Type="http://schemas.openxmlformats.org/officeDocument/2006/relationships/header" Target="header21.xml"/><Relationship Id="rId54" Type="http://schemas.openxmlformats.org/officeDocument/2006/relationships/header" Target="header22.xml"/><Relationship Id="rId55" Type="http://schemas.openxmlformats.org/officeDocument/2006/relationships/footer" Target="footer22.xml"/><Relationship Id="rId56" Type="http://schemas.openxmlformats.org/officeDocument/2006/relationships/footer" Target="footer23.xml"/><Relationship Id="rId57" Type="http://schemas.openxmlformats.org/officeDocument/2006/relationships/footer" Target="footer24.xml"/><Relationship Id="rId58" Type="http://schemas.openxmlformats.org/officeDocument/2006/relationships/hyperlink" Target="http://airnow.gov/" TargetMode="External"/><Relationship Id="rId59" Type="http://schemas.openxmlformats.org/officeDocument/2006/relationships/header" Target="header23.xml"/><Relationship Id="rId60" Type="http://schemas.openxmlformats.org/officeDocument/2006/relationships/header" Target="header24.xml"/><Relationship Id="rId61" Type="http://schemas.openxmlformats.org/officeDocument/2006/relationships/footer" Target="footer25.xml"/><Relationship Id="rId62" Type="http://schemas.openxmlformats.org/officeDocument/2006/relationships/footer" Target="footer26.xml"/><Relationship Id="rId63" Type="http://schemas.openxmlformats.org/officeDocument/2006/relationships/footnotes" Target="footnotes.xml"/><Relationship Id="rId64" Type="http://schemas.openxmlformats.org/officeDocument/2006/relationships/numbering" Target="numbering.xml"/><Relationship Id="rId65" Type="http://schemas.openxmlformats.org/officeDocument/2006/relationships/fontTable" Target="fontTable.xml"/><Relationship Id="rId66" Type="http://schemas.openxmlformats.org/officeDocument/2006/relationships/settings" Target="settings.xml"/><Relationship Id="rId67" Type="http://schemas.openxmlformats.org/officeDocument/2006/relationships/theme" Target="theme/theme1.xml"/><Relationship Id="rId6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AA018DE-51A3-437D-95F2-91C206522D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DocSecurity>4</DocSecurity>
  <Pages>59</Pages>
  <Words>16077</Words>
  <Characters>89761</Characters>
  <CharactersWithSpaces>104753</CharactersWithSpaces>
  <Paragraphs>1079</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2022-09-07T18:31:00Z</dcterms:created>
  <dc:creator>Phillips</dc:creator>
  <dc:description/>
  <dc:language>en-US</dc:language>
  <cp:lastModifiedBy/>
  <cp:lastPrinted>2009-04-15T23:41:00Z</cp:lastPrinted>
  <dcterms:modified xsi:type="dcterms:W3CDTF">2026-04-21T19:17:32Z</dcterms:modified>
  <cp:revision>3</cp:revision>
  <dc:subject/>
  <dc:title>Mass Casualty Incident</dc:title>
</cp:coreProperties>
</file>

<file path=docProps/custom.xml><?xml version="1.0" encoding="utf-8"?>
<Properties xmlns="http://schemas.openxmlformats.org/officeDocument/2006/custom-properties" xmlns:vt="http://schemas.openxmlformats.org/officeDocument/2006/docPropsVTypes"/>
</file>