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F5960A" w14:textId="77777777" w:rsidR="00F13ECE" w:rsidRPr="001B7134" w:rsidRDefault="00F13ECE" w:rsidP="00F13ECE">
      <w:pPr>
        <w:shd w:val="clear" w:color="auto" w:fill="FFFFFF"/>
        <w:spacing w:before="120" w:after="120" w:line="288" w:lineRule="atLeast"/>
        <w:outlineLvl w:val="0"/>
        <w:rPr>
          <w:rFonts w:ascii="Arial" w:eastAsia="Times New Roman" w:hAnsi="Arial" w:cs="Arial"/>
          <w:b/>
          <w:bCs/>
          <w:color w:val="000000"/>
          <w:kern w:val="36"/>
          <w:sz w:val="24"/>
          <w:szCs w:val="24"/>
        </w:rPr>
      </w:pPr>
      <w:r w:rsidRPr="001B7134">
        <w:rPr>
          <w:rFonts w:ascii="Arial" w:eastAsia="Times New Roman" w:hAnsi="Arial" w:cs="Arial"/>
          <w:b/>
          <w:bCs/>
          <w:color w:val="000000"/>
          <w:kern w:val="36"/>
          <w:sz w:val="24"/>
          <w:szCs w:val="24"/>
        </w:rPr>
        <w:t>1135 Waivers</w:t>
      </w:r>
    </w:p>
    <w:p w14:paraId="1489C9EA" w14:textId="67D042C1" w:rsidR="00F13ECE" w:rsidRPr="001B7134" w:rsidRDefault="00F13ECE" w:rsidP="00F13ECE">
      <w:pPr>
        <w:spacing w:before="100" w:beforeAutospacing="1" w:after="100" w:afterAutospacing="1" w:line="240" w:lineRule="auto"/>
        <w:rPr>
          <w:rFonts w:ascii="Arial" w:eastAsia="Times New Roman" w:hAnsi="Arial" w:cs="Arial"/>
          <w:color w:val="000000"/>
          <w:sz w:val="24"/>
          <w:szCs w:val="24"/>
          <w:shd w:val="clear" w:color="auto" w:fill="FFFFFF"/>
        </w:rPr>
      </w:pPr>
      <w:r w:rsidRPr="001B7134">
        <w:rPr>
          <w:rFonts w:ascii="Arial" w:eastAsia="Times New Roman" w:hAnsi="Arial" w:cs="Arial"/>
          <w:color w:val="000000"/>
          <w:sz w:val="24"/>
          <w:szCs w:val="24"/>
          <w:shd w:val="clear" w:color="auto" w:fill="FFFFFF"/>
        </w:rPr>
        <w:t>When the President declares a disaster or emergency under the Stafford Act or National Emergencies Act</w:t>
      </w:r>
      <w:r w:rsidR="00A700AC">
        <w:rPr>
          <w:rFonts w:ascii="Arial" w:eastAsia="Times New Roman" w:hAnsi="Arial" w:cs="Arial"/>
          <w:color w:val="000000"/>
          <w:sz w:val="24"/>
          <w:szCs w:val="24"/>
          <w:shd w:val="clear" w:color="auto" w:fill="FFFFFF"/>
        </w:rPr>
        <w:t>,</w:t>
      </w:r>
      <w:r w:rsidRPr="001B7134">
        <w:rPr>
          <w:rFonts w:ascii="Arial" w:eastAsia="Times New Roman" w:hAnsi="Arial" w:cs="Arial"/>
          <w:color w:val="000000"/>
          <w:sz w:val="24"/>
          <w:szCs w:val="24"/>
          <w:shd w:val="clear" w:color="auto" w:fill="FFFFFF"/>
        </w:rPr>
        <w:t xml:space="preserve"> and the HHS Secretary declares a public health emergency under Section 319 of the Public Health Service Act, the Secretary is authorized to take certain actions in addit</w:t>
      </w:r>
      <w:r>
        <w:rPr>
          <w:rFonts w:ascii="Arial" w:eastAsia="Times New Roman" w:hAnsi="Arial" w:cs="Arial"/>
          <w:color w:val="000000"/>
          <w:sz w:val="24"/>
          <w:szCs w:val="24"/>
          <w:shd w:val="clear" w:color="auto" w:fill="FFFFFF"/>
        </w:rPr>
        <w:t>ion to her regular authorities.</w:t>
      </w:r>
    </w:p>
    <w:p w14:paraId="0513C60A" w14:textId="77777777" w:rsidR="00F13ECE" w:rsidRPr="001B7134" w:rsidRDefault="00F13ECE" w:rsidP="00F13ECE">
      <w:pPr>
        <w:shd w:val="clear" w:color="auto" w:fill="FFFFFF"/>
        <w:spacing w:before="100" w:beforeAutospacing="1" w:after="100" w:afterAutospacing="1" w:line="240" w:lineRule="auto"/>
        <w:rPr>
          <w:rFonts w:ascii="Arial" w:eastAsia="Times New Roman" w:hAnsi="Arial" w:cs="Arial"/>
          <w:color w:val="000000"/>
          <w:sz w:val="24"/>
          <w:szCs w:val="24"/>
        </w:rPr>
      </w:pPr>
      <w:r w:rsidRPr="001B7134">
        <w:rPr>
          <w:rFonts w:ascii="Arial" w:eastAsia="Times New Roman" w:hAnsi="Arial" w:cs="Arial"/>
          <w:color w:val="000000"/>
          <w:sz w:val="24"/>
          <w:szCs w:val="24"/>
        </w:rPr>
        <w:t>Examples of these 1135 waivers or modifications include:</w:t>
      </w:r>
    </w:p>
    <w:p w14:paraId="62A131AA"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Conditions of participation or other certification requirements</w:t>
      </w:r>
    </w:p>
    <w:p w14:paraId="5CFB4443"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Program participation and similar requirements</w:t>
      </w:r>
    </w:p>
    <w:p w14:paraId="2E76A1B2"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Preapproval requirements</w:t>
      </w:r>
    </w:p>
    <w:p w14:paraId="1825FDF6"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Requirements that physicians and other health care professionals be licensed in the State in which they are providing services, so long as they have equivalent licensing in another State (this waiver is for purposes of Medicare, Medicaid, and CHIP reimbursement only – state law governs whether a non-Federal provider is authorized to provide services in the state without state licensure)</w:t>
      </w:r>
    </w:p>
    <w:p w14:paraId="048C871C"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Emergency Medical Treatment and Labor Act (EMTALA)</w:t>
      </w:r>
    </w:p>
    <w:p w14:paraId="1E27EE41"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Stark self-referral sanctions</w:t>
      </w:r>
    </w:p>
    <w:p w14:paraId="7CEBE61D" w14:textId="3B9DDD0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Performance deadlines and timetables may be adjusted (but not waived)</w:t>
      </w:r>
    </w:p>
    <w:p w14:paraId="00E7D0B6" w14:textId="77777777" w:rsidR="00F13ECE" w:rsidRPr="001B7134" w:rsidRDefault="00F13ECE" w:rsidP="00F13ECE">
      <w:pPr>
        <w:numPr>
          <w:ilvl w:val="0"/>
          <w:numId w:val="1"/>
        </w:numPr>
        <w:shd w:val="clear" w:color="auto" w:fill="FFFFFF"/>
        <w:spacing w:before="60" w:after="60" w:line="240" w:lineRule="auto"/>
        <w:ind w:left="300"/>
        <w:rPr>
          <w:rFonts w:ascii="Arial" w:eastAsia="Times New Roman" w:hAnsi="Arial" w:cs="Arial"/>
          <w:color w:val="000000"/>
          <w:sz w:val="24"/>
          <w:szCs w:val="24"/>
        </w:rPr>
      </w:pPr>
      <w:r w:rsidRPr="001B7134">
        <w:rPr>
          <w:rFonts w:ascii="Arial" w:eastAsia="Times New Roman" w:hAnsi="Arial" w:cs="Arial"/>
          <w:color w:val="000000"/>
          <w:sz w:val="24"/>
          <w:szCs w:val="24"/>
        </w:rPr>
        <w:t>Limitations on payment for health care items and services furnished to Medicare Advantage enrollees by non-network providers</w:t>
      </w:r>
    </w:p>
    <w:p w14:paraId="583E986D" w14:textId="77777777" w:rsidR="00F13ECE" w:rsidRPr="001B7134" w:rsidRDefault="00F13ECE" w:rsidP="00F13ECE">
      <w:pPr>
        <w:rPr>
          <w:rFonts w:ascii="Arial" w:hAnsi="Arial" w:cs="Arial"/>
          <w:color w:val="000000"/>
          <w:sz w:val="24"/>
          <w:szCs w:val="24"/>
          <w:shd w:val="clear" w:color="auto" w:fill="FFFFFF"/>
        </w:rPr>
      </w:pPr>
    </w:p>
    <w:p w14:paraId="746A8448" w14:textId="77777777" w:rsidR="00F13ECE" w:rsidRPr="001B7134" w:rsidRDefault="00F13ECE" w:rsidP="00F13ECE">
      <w:pPr>
        <w:rPr>
          <w:rFonts w:ascii="Arial" w:hAnsi="Arial" w:cs="Arial"/>
          <w:color w:val="000000"/>
          <w:sz w:val="24"/>
          <w:szCs w:val="24"/>
          <w:shd w:val="clear" w:color="auto" w:fill="FFFFFF"/>
        </w:rPr>
      </w:pPr>
      <w:r w:rsidRPr="001B7134">
        <w:rPr>
          <w:rFonts w:ascii="Arial" w:hAnsi="Arial" w:cs="Arial"/>
          <w:color w:val="000000"/>
          <w:sz w:val="24"/>
          <w:szCs w:val="24"/>
          <w:shd w:val="clear" w:color="auto" w:fill="FFFFFF"/>
        </w:rPr>
        <w:t>These waivers under section 1135 of the Social Security Act typically end no later than the termination of the emergency period, or 60 days from the date the waiver or modification is first published unless the Secretary of HHS extends the waiver by notice for additional periods of up to 60 days, up to the end of the emergency period.</w:t>
      </w:r>
    </w:p>
    <w:p w14:paraId="3561BF09" w14:textId="77777777" w:rsidR="00F13ECE" w:rsidRDefault="00F13ECE" w:rsidP="00F13ECE">
      <w:pPr>
        <w:rPr>
          <w:rFonts w:ascii="Arial" w:hAnsi="Arial" w:cs="Arial"/>
          <w:color w:val="000000"/>
          <w:sz w:val="24"/>
          <w:szCs w:val="24"/>
          <w:shd w:val="clear" w:color="auto" w:fill="FFFFFF"/>
        </w:rPr>
      </w:pPr>
    </w:p>
    <w:p w14:paraId="01EA7FEF" w14:textId="77777777" w:rsidR="00F13ECE" w:rsidRPr="00EC0111" w:rsidRDefault="00F13ECE" w:rsidP="00F13ECE">
      <w:pPr>
        <w:rPr>
          <w:rFonts w:ascii="Arial" w:hAnsi="Arial" w:cs="Arial"/>
          <w:b/>
          <w:sz w:val="24"/>
          <w:szCs w:val="24"/>
        </w:rPr>
      </w:pPr>
      <w:r w:rsidRPr="00EC0111">
        <w:rPr>
          <w:rFonts w:ascii="Arial" w:hAnsi="Arial" w:cs="Arial"/>
          <w:b/>
          <w:sz w:val="24"/>
          <w:szCs w:val="24"/>
        </w:rPr>
        <w:t xml:space="preserve">1135 Waiver Request Communication Method- Best Practice </w:t>
      </w:r>
    </w:p>
    <w:p w14:paraId="1C3AA820" w14:textId="67412E57" w:rsidR="00F13ECE" w:rsidRDefault="00F13ECE" w:rsidP="00F13ECE">
      <w:pPr>
        <w:rPr>
          <w:rFonts w:ascii="Arial" w:hAnsi="Arial" w:cs="Arial"/>
          <w:sz w:val="24"/>
          <w:szCs w:val="24"/>
        </w:rPr>
      </w:pPr>
      <w:r w:rsidRPr="001B7134">
        <w:rPr>
          <w:rFonts w:ascii="Arial" w:hAnsi="Arial" w:cs="Arial"/>
          <w:sz w:val="24"/>
          <w:szCs w:val="24"/>
        </w:rPr>
        <w:t>The specific State Dep</w:t>
      </w:r>
      <w:r w:rsidR="00A700AC">
        <w:rPr>
          <w:rFonts w:ascii="Arial" w:hAnsi="Arial" w:cs="Arial"/>
          <w:sz w:val="24"/>
          <w:szCs w:val="24"/>
        </w:rPr>
        <w:t>artment</w:t>
      </w:r>
      <w:r w:rsidRPr="001B7134">
        <w:rPr>
          <w:rFonts w:ascii="Arial" w:hAnsi="Arial" w:cs="Arial"/>
          <w:sz w:val="24"/>
          <w:szCs w:val="24"/>
        </w:rPr>
        <w:t xml:space="preserve"> of Health should provide responses to the following basic questions for any impacted provider seeking a potential 1135 waiver: </w:t>
      </w:r>
    </w:p>
    <w:p w14:paraId="1150A53A" w14:textId="77777777" w:rsidR="00F13ECE" w:rsidRPr="007B09A3" w:rsidRDefault="00F13ECE" w:rsidP="00F13ECE">
      <w:pPr>
        <w:pStyle w:val="ListParagraph"/>
        <w:numPr>
          <w:ilvl w:val="0"/>
          <w:numId w:val="11"/>
        </w:numPr>
        <w:rPr>
          <w:rFonts w:ascii="Arial" w:hAnsi="Arial" w:cs="Arial"/>
          <w:sz w:val="24"/>
          <w:szCs w:val="24"/>
        </w:rPr>
      </w:pPr>
      <w:r w:rsidRPr="007B09A3">
        <w:rPr>
          <w:rFonts w:ascii="Arial" w:hAnsi="Arial" w:cs="Arial"/>
          <w:sz w:val="24"/>
          <w:szCs w:val="24"/>
        </w:rPr>
        <w:t>Provider Name/Type</w:t>
      </w:r>
    </w:p>
    <w:p w14:paraId="5DDF6521" w14:textId="77777777" w:rsidR="00F13ECE" w:rsidRPr="007B09A3" w:rsidRDefault="00F13ECE" w:rsidP="00F13ECE">
      <w:pPr>
        <w:pStyle w:val="ListParagraph"/>
        <w:numPr>
          <w:ilvl w:val="0"/>
          <w:numId w:val="11"/>
        </w:numPr>
        <w:rPr>
          <w:rFonts w:ascii="Arial" w:hAnsi="Arial" w:cs="Arial"/>
          <w:sz w:val="24"/>
          <w:szCs w:val="24"/>
        </w:rPr>
      </w:pPr>
      <w:r w:rsidRPr="007B09A3">
        <w:rPr>
          <w:rFonts w:ascii="Arial" w:hAnsi="Arial" w:cs="Arial"/>
          <w:sz w:val="24"/>
          <w:szCs w:val="24"/>
        </w:rPr>
        <w:t>Full Address (including county/city/town/state)</w:t>
      </w:r>
    </w:p>
    <w:p w14:paraId="5E3792A1" w14:textId="77777777" w:rsidR="00F13ECE" w:rsidRDefault="00F13ECE" w:rsidP="00F13ECE">
      <w:pPr>
        <w:pStyle w:val="ListParagraph"/>
        <w:numPr>
          <w:ilvl w:val="0"/>
          <w:numId w:val="11"/>
        </w:numPr>
        <w:rPr>
          <w:rFonts w:ascii="Arial" w:hAnsi="Arial" w:cs="Arial"/>
          <w:sz w:val="24"/>
          <w:szCs w:val="24"/>
        </w:rPr>
      </w:pPr>
      <w:r w:rsidRPr="007B09A3">
        <w:rPr>
          <w:rFonts w:ascii="Arial" w:hAnsi="Arial" w:cs="Arial"/>
          <w:sz w:val="24"/>
          <w:szCs w:val="24"/>
        </w:rPr>
        <w:t>CCN (Medicare provider number)</w:t>
      </w:r>
    </w:p>
    <w:p w14:paraId="15011D0E" w14:textId="77777777" w:rsidR="00F13ECE" w:rsidRDefault="00F13ECE" w:rsidP="00F13ECE">
      <w:pPr>
        <w:pStyle w:val="ListParagraph"/>
        <w:numPr>
          <w:ilvl w:val="0"/>
          <w:numId w:val="11"/>
        </w:numPr>
        <w:rPr>
          <w:rFonts w:ascii="Arial" w:hAnsi="Arial" w:cs="Arial"/>
          <w:sz w:val="24"/>
          <w:szCs w:val="24"/>
        </w:rPr>
      </w:pPr>
      <w:r w:rsidRPr="007B09A3">
        <w:rPr>
          <w:rFonts w:ascii="Arial" w:hAnsi="Arial" w:cs="Arial"/>
          <w:sz w:val="24"/>
          <w:szCs w:val="24"/>
        </w:rPr>
        <w:t>Contact person and his or her contact information for follow-up questions should the Region need additional clarification</w:t>
      </w:r>
    </w:p>
    <w:p w14:paraId="66C47182" w14:textId="10433C03" w:rsidR="00F13ECE" w:rsidRDefault="00F13ECE" w:rsidP="00F13ECE">
      <w:pPr>
        <w:pStyle w:val="ListParagraph"/>
        <w:numPr>
          <w:ilvl w:val="0"/>
          <w:numId w:val="11"/>
        </w:numPr>
        <w:rPr>
          <w:rFonts w:ascii="Arial" w:hAnsi="Arial" w:cs="Arial"/>
          <w:sz w:val="24"/>
          <w:szCs w:val="24"/>
        </w:rPr>
      </w:pPr>
      <w:proofErr w:type="gramStart"/>
      <w:r w:rsidRPr="007B09A3">
        <w:rPr>
          <w:rFonts w:ascii="Arial" w:hAnsi="Arial" w:cs="Arial"/>
          <w:sz w:val="24"/>
          <w:szCs w:val="24"/>
        </w:rPr>
        <w:t>Brief summary</w:t>
      </w:r>
      <w:proofErr w:type="gramEnd"/>
      <w:r w:rsidRPr="007B09A3">
        <w:rPr>
          <w:rFonts w:ascii="Arial" w:hAnsi="Arial" w:cs="Arial"/>
          <w:sz w:val="24"/>
          <w:szCs w:val="24"/>
        </w:rPr>
        <w:t xml:space="preserve"> of why the waiver is needed. For example: CAH is </w:t>
      </w:r>
      <w:r w:rsidR="004B6CFD">
        <w:rPr>
          <w:rFonts w:ascii="Arial" w:hAnsi="Arial" w:cs="Arial"/>
          <w:sz w:val="24"/>
          <w:szCs w:val="24"/>
        </w:rPr>
        <w:t xml:space="preserve">the </w:t>
      </w:r>
      <w:r w:rsidRPr="007B09A3">
        <w:rPr>
          <w:rFonts w:ascii="Arial" w:hAnsi="Arial" w:cs="Arial"/>
          <w:sz w:val="24"/>
          <w:szCs w:val="24"/>
        </w:rPr>
        <w:t>sole community provider without reasonable transfer options at this point during the specified emergent event (e.g.</w:t>
      </w:r>
      <w:r w:rsidR="00A700AC">
        <w:rPr>
          <w:rFonts w:ascii="Arial" w:hAnsi="Arial" w:cs="Arial"/>
          <w:sz w:val="24"/>
          <w:szCs w:val="24"/>
        </w:rPr>
        <w:t>,</w:t>
      </w:r>
      <w:r w:rsidRPr="007B09A3">
        <w:rPr>
          <w:rFonts w:ascii="Arial" w:hAnsi="Arial" w:cs="Arial"/>
          <w:sz w:val="24"/>
          <w:szCs w:val="24"/>
        </w:rPr>
        <w:t xml:space="preserve"> flooding, tornado, fires, or flu outbreak). CAH needs a waiver to exceed its bed limit by X number of beds for Y days/weeks (be specific).</w:t>
      </w:r>
    </w:p>
    <w:p w14:paraId="194376C0" w14:textId="77777777" w:rsidR="00F13ECE" w:rsidRDefault="00F13ECE" w:rsidP="00F13ECE">
      <w:pPr>
        <w:pStyle w:val="ListParagraph"/>
        <w:numPr>
          <w:ilvl w:val="0"/>
          <w:numId w:val="11"/>
        </w:numPr>
        <w:rPr>
          <w:rFonts w:ascii="Arial" w:hAnsi="Arial" w:cs="Arial"/>
          <w:sz w:val="24"/>
          <w:szCs w:val="24"/>
        </w:rPr>
      </w:pPr>
      <w:r w:rsidRPr="007B09A3">
        <w:rPr>
          <w:rFonts w:ascii="Arial" w:hAnsi="Arial" w:cs="Arial"/>
          <w:sz w:val="24"/>
          <w:szCs w:val="24"/>
        </w:rPr>
        <w:lastRenderedPageBreak/>
        <w:t>Consideration – Type of relief you are seeking or regulatory requirements or regulatory reference that the requestor is seeking to be waived.</w:t>
      </w:r>
    </w:p>
    <w:p w14:paraId="4C2F5427" w14:textId="53AFDEA8" w:rsidR="00F13ECE" w:rsidRPr="007B09A3" w:rsidRDefault="00F13ECE" w:rsidP="00F13ECE">
      <w:pPr>
        <w:pStyle w:val="ListParagraph"/>
        <w:numPr>
          <w:ilvl w:val="0"/>
          <w:numId w:val="11"/>
        </w:numPr>
        <w:rPr>
          <w:rFonts w:ascii="Arial" w:hAnsi="Arial" w:cs="Arial"/>
          <w:sz w:val="24"/>
          <w:szCs w:val="24"/>
        </w:rPr>
      </w:pPr>
      <w:r w:rsidRPr="007B09A3">
        <w:rPr>
          <w:rFonts w:ascii="Arial" w:hAnsi="Arial" w:cs="Arial"/>
          <w:sz w:val="24"/>
          <w:szCs w:val="24"/>
        </w:rPr>
        <w:t>There is no specific form or format that is required to submit the information</w:t>
      </w:r>
      <w:r w:rsidR="00A700AC">
        <w:rPr>
          <w:rFonts w:ascii="Arial" w:hAnsi="Arial" w:cs="Arial"/>
          <w:sz w:val="24"/>
          <w:szCs w:val="24"/>
        </w:rPr>
        <w:t>,</w:t>
      </w:r>
      <w:r w:rsidRPr="007B09A3">
        <w:rPr>
          <w:rFonts w:ascii="Arial" w:hAnsi="Arial" w:cs="Arial"/>
          <w:sz w:val="24"/>
          <w:szCs w:val="24"/>
        </w:rPr>
        <w:t xml:space="preserve"> but it is helpful to clearly state the scope of the issue and the impact. If a waiver is requested, the information should come directly from the impacted provider to the appropriate Regional Office mailbox with a copy to the appropriate State Agency for Health Care Administration to make sure the waiver request does not conflict with any State requirements and all concerns are addressed timely.</w:t>
      </w:r>
    </w:p>
    <w:p w14:paraId="4EBC430B" w14:textId="77777777" w:rsidR="00F13ECE" w:rsidRDefault="00F13ECE" w:rsidP="00F13ECE">
      <w:pPr>
        <w:rPr>
          <w:rFonts w:ascii="Arial" w:hAnsi="Arial" w:cs="Arial"/>
          <w:sz w:val="24"/>
          <w:szCs w:val="24"/>
        </w:rPr>
      </w:pPr>
    </w:p>
    <w:p w14:paraId="2764E5E6" w14:textId="77777777" w:rsidR="00F13ECE" w:rsidRDefault="00F13ECE" w:rsidP="00F13ECE">
      <w:pPr>
        <w:rPr>
          <w:rFonts w:ascii="Arial" w:hAnsi="Arial" w:cs="Arial"/>
          <w:sz w:val="24"/>
          <w:szCs w:val="24"/>
        </w:rPr>
      </w:pPr>
      <w:r>
        <w:rPr>
          <w:noProof/>
        </w:rPr>
        <w:drawing>
          <wp:inline distT="0" distB="0" distL="0" distR="0" wp14:anchorId="3BB2C231" wp14:editId="53D09C81">
            <wp:extent cx="5943600" cy="3327400"/>
            <wp:effectExtent l="0" t="0" r="0" b="6350"/>
            <wp:docPr id="1" name="Picture 1"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Graphical user interface, text, application&#10;&#10;Description automatically generated"/>
                    <pic:cNvPicPr/>
                  </pic:nvPicPr>
                  <pic:blipFill>
                    <a:blip r:embed="rId8"/>
                    <a:stretch>
                      <a:fillRect/>
                    </a:stretch>
                  </pic:blipFill>
                  <pic:spPr>
                    <a:xfrm>
                      <a:off x="0" y="0"/>
                      <a:ext cx="5943600" cy="3327400"/>
                    </a:xfrm>
                    <a:prstGeom prst="rect">
                      <a:avLst/>
                    </a:prstGeom>
                  </pic:spPr>
                </pic:pic>
              </a:graphicData>
            </a:graphic>
          </wp:inline>
        </w:drawing>
      </w:r>
    </w:p>
    <w:p w14:paraId="64D4676B" w14:textId="77777777" w:rsidR="00F13ECE" w:rsidRDefault="00F13ECE" w:rsidP="00F13ECE">
      <w:pPr>
        <w:rPr>
          <w:rFonts w:ascii="Arial" w:hAnsi="Arial" w:cs="Arial"/>
          <w:color w:val="000000"/>
          <w:sz w:val="24"/>
          <w:szCs w:val="24"/>
          <w:shd w:val="clear" w:color="auto" w:fill="FFFFFF"/>
        </w:rPr>
      </w:pPr>
    </w:p>
    <w:p w14:paraId="43905CEC" w14:textId="77777777" w:rsidR="00F13ECE" w:rsidRDefault="00F13ECE" w:rsidP="00F13ECE">
      <w:pPr>
        <w:rPr>
          <w:rFonts w:ascii="Arial" w:hAnsi="Arial" w:cs="Arial"/>
          <w:sz w:val="24"/>
          <w:szCs w:val="24"/>
        </w:rPr>
      </w:pPr>
      <w:r w:rsidRPr="001B7134">
        <w:rPr>
          <w:rFonts w:ascii="Arial" w:hAnsi="Arial" w:cs="Arial"/>
          <w:sz w:val="24"/>
          <w:szCs w:val="24"/>
        </w:rPr>
        <w:t xml:space="preserve">There is no requirement under section 319 of the PHS Act, nor under section 1135 of the SSA that a state or other entity make a formal request for a PHE declaration or an 1135 waiver. </w:t>
      </w:r>
    </w:p>
    <w:p w14:paraId="1449968A" w14:textId="77777777" w:rsidR="00F13ECE" w:rsidRDefault="00F13ECE" w:rsidP="00F13ECE">
      <w:pPr>
        <w:rPr>
          <w:rFonts w:ascii="Arial" w:hAnsi="Arial" w:cs="Arial"/>
          <w:sz w:val="24"/>
          <w:szCs w:val="24"/>
        </w:rPr>
      </w:pPr>
      <w:r w:rsidRPr="001B7134">
        <w:rPr>
          <w:rFonts w:ascii="Arial" w:hAnsi="Arial" w:cs="Arial"/>
          <w:sz w:val="24"/>
          <w:szCs w:val="24"/>
        </w:rPr>
        <w:t xml:space="preserve">When state or local officials believe that a PHE declaration and 1135 waivers are needed to assist the response to a particular event, HHS encourages them to work with the HHS Regional Emergency Coordinator at the HHS regional office in their area who can help facilitate the request. </w:t>
      </w:r>
    </w:p>
    <w:p w14:paraId="6620E693" w14:textId="6969305E" w:rsidR="00F13ECE" w:rsidRDefault="00F13ECE" w:rsidP="00F13ECE">
      <w:pPr>
        <w:rPr>
          <w:rFonts w:ascii="Arial" w:hAnsi="Arial" w:cs="Arial"/>
          <w:sz w:val="24"/>
          <w:szCs w:val="24"/>
        </w:rPr>
      </w:pPr>
      <w:r w:rsidRPr="001B7134">
        <w:rPr>
          <w:rFonts w:ascii="Arial" w:hAnsi="Arial" w:cs="Arial"/>
          <w:sz w:val="24"/>
          <w:szCs w:val="24"/>
        </w:rPr>
        <w:t xml:space="preserve">Hospitals, healthcare entities, and </w:t>
      </w:r>
      <w:r w:rsidR="004B6CFD">
        <w:rPr>
          <w:rFonts w:ascii="Arial" w:hAnsi="Arial" w:cs="Arial"/>
          <w:sz w:val="24"/>
          <w:szCs w:val="24"/>
        </w:rPr>
        <w:t>healthcare</w:t>
      </w:r>
      <w:r w:rsidRPr="001B7134">
        <w:rPr>
          <w:rFonts w:ascii="Arial" w:hAnsi="Arial" w:cs="Arial"/>
          <w:sz w:val="24"/>
          <w:szCs w:val="24"/>
        </w:rPr>
        <w:t xml:space="preserve"> providers who have concerns about Medicare, Medicaid, and SCHIP requirements should contact the CMS regional office in their area </w:t>
      </w:r>
      <w:r w:rsidR="004B6CFD">
        <w:rPr>
          <w:rFonts w:ascii="Arial" w:hAnsi="Arial" w:cs="Arial"/>
          <w:sz w:val="24"/>
          <w:szCs w:val="24"/>
        </w:rPr>
        <w:t>which</w:t>
      </w:r>
      <w:r w:rsidRPr="001B7134">
        <w:rPr>
          <w:rFonts w:ascii="Arial" w:hAnsi="Arial" w:cs="Arial"/>
          <w:sz w:val="24"/>
          <w:szCs w:val="24"/>
        </w:rPr>
        <w:t xml:space="preserve"> can help address such concerns.</w:t>
      </w:r>
    </w:p>
    <w:p w14:paraId="137189C3" w14:textId="02B8DEAB" w:rsidR="00A700AC" w:rsidRDefault="00A700AC" w:rsidP="00F13ECE">
      <w:pPr>
        <w:rPr>
          <w:rFonts w:ascii="Arial" w:hAnsi="Arial" w:cs="Arial"/>
          <w:sz w:val="24"/>
          <w:szCs w:val="24"/>
        </w:rPr>
      </w:pPr>
      <w:r>
        <w:rPr>
          <w:rFonts w:ascii="Arial" w:hAnsi="Arial" w:cs="Arial"/>
          <w:sz w:val="24"/>
          <w:szCs w:val="24"/>
        </w:rPr>
        <w:br w:type="page"/>
      </w:r>
    </w:p>
    <w:p w14:paraId="66DED1BE" w14:textId="77777777" w:rsidR="00A700AC" w:rsidRDefault="00A700AC" w:rsidP="00A700AC">
      <w:pPr>
        <w:rPr>
          <w:rFonts w:ascii="Arial" w:eastAsia="Times New Roman" w:hAnsi="Arial" w:cs="Arial"/>
          <w:b/>
          <w:bCs/>
          <w:color w:val="000000"/>
          <w:kern w:val="36"/>
          <w:sz w:val="24"/>
          <w:szCs w:val="24"/>
        </w:rPr>
      </w:pPr>
      <w:r>
        <w:rPr>
          <w:rFonts w:ascii="Arial" w:eastAsia="Times New Roman" w:hAnsi="Arial" w:cs="Arial"/>
          <w:b/>
          <w:bCs/>
          <w:color w:val="000000"/>
          <w:kern w:val="36"/>
          <w:sz w:val="24"/>
          <w:szCs w:val="24"/>
        </w:rPr>
        <w:lastRenderedPageBreak/>
        <w:t>Role of the Facility under an 1135 Waiver</w:t>
      </w:r>
    </w:p>
    <w:p w14:paraId="0D2142EE" w14:textId="77777777" w:rsidR="00A700AC" w:rsidRDefault="00A700AC" w:rsidP="00A700AC">
      <w:pPr>
        <w:rPr>
          <w:rFonts w:ascii="Arial" w:hAnsi="Arial" w:cs="Arial"/>
          <w:color w:val="000000"/>
          <w:sz w:val="24"/>
          <w:szCs w:val="24"/>
          <w:shd w:val="clear" w:color="auto" w:fill="FFFFFF"/>
        </w:rPr>
      </w:pPr>
      <w:r w:rsidRPr="001B7134">
        <w:rPr>
          <w:rFonts w:ascii="Arial" w:hAnsi="Arial" w:cs="Arial"/>
          <w:color w:val="000000"/>
          <w:sz w:val="24"/>
          <w:szCs w:val="24"/>
          <w:shd w:val="clear" w:color="auto" w:fill="FFFFFF"/>
        </w:rPr>
        <w:t xml:space="preserve">The "role of the facility under a waiver declared by the Secretary, in accordance with section 1135 of the Act, </w:t>
      </w:r>
      <w:r>
        <w:rPr>
          <w:rFonts w:ascii="Arial" w:hAnsi="Arial" w:cs="Arial"/>
          <w:color w:val="000000"/>
          <w:sz w:val="24"/>
          <w:szCs w:val="24"/>
          <w:shd w:val="clear" w:color="auto" w:fill="FFFFFF"/>
        </w:rPr>
        <w:t xml:space="preserve">may be </w:t>
      </w:r>
      <w:r w:rsidRPr="001B7134">
        <w:rPr>
          <w:rFonts w:ascii="Arial" w:hAnsi="Arial" w:cs="Arial"/>
          <w:color w:val="000000"/>
          <w:sz w:val="24"/>
          <w:szCs w:val="24"/>
          <w:shd w:val="clear" w:color="auto" w:fill="FFFFFF"/>
        </w:rPr>
        <w:t xml:space="preserve">the provision of care and treatment at an alternate care site identified by emergency management officials." </w:t>
      </w:r>
    </w:p>
    <w:p w14:paraId="501151A4" w14:textId="6A81187E" w:rsidR="00A700AC" w:rsidRDefault="00A700AC" w:rsidP="00A700AC">
      <w:pPr>
        <w:rPr>
          <w:rFonts w:ascii="Arial" w:hAnsi="Arial" w:cs="Arial"/>
          <w:color w:val="000000"/>
          <w:sz w:val="24"/>
          <w:szCs w:val="24"/>
          <w:shd w:val="clear" w:color="auto" w:fill="FFFFFF"/>
        </w:rPr>
      </w:pPr>
      <w:r>
        <w:rPr>
          <w:rFonts w:ascii="Arial" w:hAnsi="Arial" w:cs="Arial"/>
          <w:color w:val="000000"/>
          <w:sz w:val="24"/>
          <w:szCs w:val="24"/>
          <w:shd w:val="clear" w:color="auto" w:fill="FFFFFF"/>
        </w:rPr>
        <w:t>Typically</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if a decision is made to evacuate the facility, residents will be evacuated to other healthcare facilities which the facility has an agreement with. In cases where an 1135 waiver may not be</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the facility will follow procedures as outlined in the Full Building Evacuation Plan.</w:t>
      </w:r>
    </w:p>
    <w:p w14:paraId="4375EEB9" w14:textId="5365C1ED" w:rsidR="00A700AC" w:rsidRDefault="00A700AC" w:rsidP="00A700AC">
      <w:pPr>
        <w:rPr>
          <w:rFonts w:ascii="Arial" w:hAnsi="Arial" w:cs="Arial"/>
          <w:color w:val="000000"/>
          <w:sz w:val="24"/>
          <w:szCs w:val="24"/>
          <w:shd w:val="clear" w:color="auto" w:fill="FFFFFF"/>
        </w:rPr>
      </w:pPr>
      <w:r>
        <w:rPr>
          <w:rFonts w:ascii="Arial" w:hAnsi="Arial" w:cs="Arial"/>
          <w:color w:val="000000"/>
          <w:sz w:val="24"/>
          <w:szCs w:val="24"/>
          <w:shd w:val="clear" w:color="auto" w:fill="FFFFFF"/>
        </w:rPr>
        <w:t>In the event emergency management officials determine that residents must be evacuated to an Alternate Care Site versus another healthcare facility</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the following actions will be taken into consideration by the Incident Command team:</w:t>
      </w:r>
    </w:p>
    <w:p w14:paraId="1E54097F" w14:textId="77777777" w:rsidR="00A700AC" w:rsidRDefault="00A700AC" w:rsidP="00A700AC">
      <w:pPr>
        <w:pStyle w:val="ListParagraph"/>
        <w:numPr>
          <w:ilvl w:val="0"/>
          <w:numId w:val="2"/>
        </w:numPr>
        <w:rPr>
          <w:rFonts w:ascii="Arial" w:hAnsi="Arial" w:cs="Arial"/>
          <w:color w:val="000000"/>
          <w:sz w:val="24"/>
          <w:szCs w:val="24"/>
          <w:shd w:val="clear" w:color="auto" w:fill="FFFFFF"/>
        </w:rPr>
      </w:pPr>
      <w:r w:rsidRPr="00697B04">
        <w:rPr>
          <w:rFonts w:ascii="Arial" w:hAnsi="Arial" w:cs="Arial"/>
          <w:b/>
          <w:color w:val="000000"/>
          <w:sz w:val="24"/>
          <w:szCs w:val="24"/>
          <w:shd w:val="clear" w:color="auto" w:fill="FFFFFF"/>
        </w:rPr>
        <w:t>Activation</w:t>
      </w:r>
      <w:r>
        <w:rPr>
          <w:rFonts w:ascii="Arial" w:hAnsi="Arial" w:cs="Arial"/>
          <w:color w:val="000000"/>
          <w:sz w:val="24"/>
          <w:szCs w:val="24"/>
          <w:shd w:val="clear" w:color="auto" w:fill="FFFFFF"/>
        </w:rPr>
        <w:t xml:space="preserve"> of:</w:t>
      </w:r>
    </w:p>
    <w:p w14:paraId="18FD2242" w14:textId="033D7359"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The Incident Command System to manage the facilit</w:t>
      </w:r>
      <w:r w:rsidR="006F68AB">
        <w:rPr>
          <w:rFonts w:ascii="Arial" w:hAnsi="Arial" w:cs="Arial"/>
          <w:color w:val="000000"/>
          <w:sz w:val="24"/>
          <w:szCs w:val="24"/>
          <w:shd w:val="clear" w:color="auto" w:fill="FFFFFF"/>
        </w:rPr>
        <w:t>ies’</w:t>
      </w:r>
      <w:r>
        <w:rPr>
          <w:rFonts w:ascii="Arial" w:hAnsi="Arial" w:cs="Arial"/>
          <w:color w:val="000000"/>
          <w:sz w:val="24"/>
          <w:szCs w:val="24"/>
          <w:shd w:val="clear" w:color="auto" w:fill="FFFFFF"/>
        </w:rPr>
        <w:t xml:space="preserve"> response</w:t>
      </w:r>
    </w:p>
    <w:p w14:paraId="4217FEA4"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T</w:t>
      </w:r>
      <w:r w:rsidRPr="00697B04">
        <w:rPr>
          <w:rFonts w:ascii="Arial" w:hAnsi="Arial" w:cs="Arial"/>
          <w:color w:val="000000"/>
          <w:sz w:val="24"/>
          <w:szCs w:val="24"/>
          <w:shd w:val="clear" w:color="auto" w:fill="FFFFFF"/>
        </w:rPr>
        <w:t>he Full Building Evacuation Plan to package/prepare and track residents</w:t>
      </w:r>
    </w:p>
    <w:p w14:paraId="2D90AA0D" w14:textId="356FBA0A"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M</w:t>
      </w:r>
      <w:r w:rsidRPr="00697B04">
        <w:rPr>
          <w:rFonts w:ascii="Arial" w:hAnsi="Arial" w:cs="Arial"/>
          <w:color w:val="000000"/>
          <w:sz w:val="24"/>
          <w:szCs w:val="24"/>
          <w:shd w:val="clear" w:color="auto" w:fill="FFFFFF"/>
        </w:rPr>
        <w:t>utual aid plans, written agreements</w:t>
      </w:r>
      <w:r w:rsidR="004B6CFD">
        <w:rPr>
          <w:rFonts w:ascii="Arial" w:hAnsi="Arial" w:cs="Arial"/>
          <w:color w:val="000000"/>
          <w:sz w:val="24"/>
          <w:szCs w:val="24"/>
          <w:shd w:val="clear" w:color="auto" w:fill="FFFFFF"/>
        </w:rPr>
        <w:t>,</w:t>
      </w:r>
      <w:r w:rsidRPr="00697B04">
        <w:rPr>
          <w:rFonts w:ascii="Arial" w:hAnsi="Arial" w:cs="Arial"/>
          <w:color w:val="000000"/>
          <w:sz w:val="24"/>
          <w:szCs w:val="24"/>
          <w:shd w:val="clear" w:color="auto" w:fill="FFFFFF"/>
        </w:rPr>
        <w:t xml:space="preserve"> or memorandum of understanding with other healthcare facilities, suppliers</w:t>
      </w:r>
      <w:r w:rsidR="004B6CFD">
        <w:rPr>
          <w:rFonts w:ascii="Arial" w:hAnsi="Arial" w:cs="Arial"/>
          <w:color w:val="000000"/>
          <w:sz w:val="24"/>
          <w:szCs w:val="24"/>
          <w:shd w:val="clear" w:color="auto" w:fill="FFFFFF"/>
        </w:rPr>
        <w:t>,</w:t>
      </w:r>
      <w:r w:rsidRPr="00697B04">
        <w:rPr>
          <w:rFonts w:ascii="Arial" w:hAnsi="Arial" w:cs="Arial"/>
          <w:color w:val="000000"/>
          <w:sz w:val="24"/>
          <w:szCs w:val="24"/>
          <w:shd w:val="clear" w:color="auto" w:fill="FFFFFF"/>
        </w:rPr>
        <w:t xml:space="preserve"> and vendors</w:t>
      </w:r>
    </w:p>
    <w:p w14:paraId="21D891B6" w14:textId="677EC185" w:rsidR="00A700AC" w:rsidRDefault="00A700AC" w:rsidP="00A700AC">
      <w:pPr>
        <w:pStyle w:val="ListParagraph"/>
        <w:numPr>
          <w:ilvl w:val="0"/>
          <w:numId w:val="2"/>
        </w:numPr>
        <w:rPr>
          <w:rFonts w:ascii="Arial" w:hAnsi="Arial" w:cs="Arial"/>
          <w:color w:val="000000"/>
          <w:sz w:val="24"/>
          <w:szCs w:val="24"/>
          <w:shd w:val="clear" w:color="auto" w:fill="FFFFFF"/>
        </w:rPr>
      </w:pPr>
      <w:r w:rsidRPr="00697B04">
        <w:rPr>
          <w:rFonts w:ascii="Arial" w:hAnsi="Arial" w:cs="Arial"/>
          <w:b/>
          <w:color w:val="000000"/>
          <w:sz w:val="24"/>
          <w:szCs w:val="24"/>
          <w:shd w:val="clear" w:color="auto" w:fill="FFFFFF"/>
        </w:rPr>
        <w:t>Notification</w:t>
      </w:r>
      <w:r>
        <w:rPr>
          <w:rFonts w:ascii="Arial" w:hAnsi="Arial" w:cs="Arial"/>
          <w:b/>
          <w:color w:val="000000"/>
          <w:sz w:val="24"/>
          <w:szCs w:val="24"/>
          <w:shd w:val="clear" w:color="auto" w:fill="FFFFFF"/>
        </w:rPr>
        <w:t xml:space="preserve"> </w:t>
      </w:r>
      <w:r>
        <w:rPr>
          <w:rFonts w:ascii="Arial" w:hAnsi="Arial" w:cs="Arial"/>
          <w:color w:val="000000"/>
          <w:sz w:val="24"/>
          <w:szCs w:val="24"/>
          <w:shd w:val="clear" w:color="auto" w:fill="FFFFFF"/>
        </w:rPr>
        <w:t>–</w:t>
      </w:r>
      <w:r w:rsidRPr="00B34458">
        <w:rPr>
          <w:rFonts w:ascii="Arial" w:hAnsi="Arial" w:cs="Arial"/>
          <w:color w:val="000000"/>
          <w:sz w:val="24"/>
          <w:szCs w:val="24"/>
          <w:shd w:val="clear" w:color="auto" w:fill="FFFFFF"/>
        </w:rPr>
        <w:t xml:space="preserve"> </w:t>
      </w:r>
      <w:r>
        <w:rPr>
          <w:rFonts w:ascii="Arial" w:hAnsi="Arial" w:cs="Arial"/>
          <w:color w:val="000000"/>
          <w:sz w:val="24"/>
          <w:szCs w:val="24"/>
          <w:shd w:val="clear" w:color="auto" w:fill="FFFFFF"/>
        </w:rPr>
        <w:t>Through assigned roles and responsibilities in the Incident Command System</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external notifications will be made with the following:</w:t>
      </w:r>
    </w:p>
    <w:p w14:paraId="0C5AB68E"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Local emergency responders and emergency management officials</w:t>
      </w:r>
    </w:p>
    <w:p w14:paraId="0F1A2B59"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L</w:t>
      </w:r>
      <w:r w:rsidRPr="00697B04">
        <w:rPr>
          <w:rFonts w:ascii="Arial" w:hAnsi="Arial" w:cs="Arial"/>
          <w:color w:val="000000"/>
          <w:sz w:val="24"/>
          <w:szCs w:val="24"/>
          <w:shd w:val="clear" w:color="auto" w:fill="FFFFFF"/>
        </w:rPr>
        <w:t>ocal and state health departments</w:t>
      </w:r>
    </w:p>
    <w:p w14:paraId="79FDACED" w14:textId="0BAC018B" w:rsidR="00A700AC" w:rsidRDefault="00A700AC" w:rsidP="00A700AC">
      <w:pPr>
        <w:pStyle w:val="ListParagraph"/>
        <w:numPr>
          <w:ilvl w:val="0"/>
          <w:numId w:val="2"/>
        </w:numPr>
        <w:rPr>
          <w:rFonts w:ascii="Arial" w:hAnsi="Arial" w:cs="Arial"/>
          <w:color w:val="000000"/>
          <w:sz w:val="24"/>
          <w:szCs w:val="24"/>
          <w:shd w:val="clear" w:color="auto" w:fill="FFFFFF"/>
        </w:rPr>
      </w:pPr>
      <w:r w:rsidRPr="00884DD3">
        <w:rPr>
          <w:rFonts w:ascii="Arial" w:hAnsi="Arial" w:cs="Arial"/>
          <w:b/>
          <w:color w:val="000000"/>
          <w:sz w:val="24"/>
          <w:szCs w:val="24"/>
          <w:shd w:val="clear" w:color="auto" w:fill="FFFFFF"/>
        </w:rPr>
        <w:t>Communications</w:t>
      </w:r>
      <w:r>
        <w:rPr>
          <w:rFonts w:ascii="Arial" w:hAnsi="Arial" w:cs="Arial"/>
          <w:color w:val="000000"/>
          <w:sz w:val="24"/>
          <w:szCs w:val="24"/>
          <w:shd w:val="clear" w:color="auto" w:fill="FFFFFF"/>
        </w:rPr>
        <w:t xml:space="preserve"> – </w:t>
      </w:r>
      <w:r w:rsidR="006F68AB">
        <w:rPr>
          <w:rFonts w:ascii="Arial" w:hAnsi="Arial" w:cs="Arial"/>
          <w:color w:val="000000"/>
          <w:sz w:val="24"/>
          <w:szCs w:val="24"/>
          <w:shd w:val="clear" w:color="auto" w:fill="FFFFFF"/>
        </w:rPr>
        <w:t>T</w:t>
      </w:r>
      <w:r>
        <w:rPr>
          <w:rFonts w:ascii="Arial" w:hAnsi="Arial" w:cs="Arial"/>
          <w:color w:val="000000"/>
          <w:sz w:val="24"/>
          <w:szCs w:val="24"/>
          <w:shd w:val="clear" w:color="auto" w:fill="FFFFFF"/>
        </w:rPr>
        <w:t xml:space="preserve">he following </w:t>
      </w:r>
      <w:r w:rsidR="006F68AB">
        <w:rPr>
          <w:rFonts w:ascii="Arial" w:hAnsi="Arial" w:cs="Arial"/>
          <w:color w:val="000000"/>
          <w:sz w:val="24"/>
          <w:szCs w:val="24"/>
          <w:shd w:val="clear" w:color="auto" w:fill="FFFFFF"/>
        </w:rPr>
        <w:t xml:space="preserve">groups </w:t>
      </w:r>
      <w:r>
        <w:rPr>
          <w:rFonts w:ascii="Arial" w:hAnsi="Arial" w:cs="Arial"/>
          <w:color w:val="000000"/>
          <w:sz w:val="24"/>
          <w:szCs w:val="24"/>
          <w:shd w:val="clear" w:color="auto" w:fill="FFFFFF"/>
        </w:rPr>
        <w:t>will be communicated with through assigned roles and responsibilities in the Incident Command System:</w:t>
      </w:r>
    </w:p>
    <w:p w14:paraId="13DFF7C3"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Residents and their Responsible Parties</w:t>
      </w:r>
    </w:p>
    <w:p w14:paraId="1230AA77" w14:textId="1EC1C33C"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Staff – On</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duty and off</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duty</w:t>
      </w:r>
    </w:p>
    <w:p w14:paraId="70085AAA" w14:textId="0A6B9F5B"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Local/state officials</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as necessary</w:t>
      </w:r>
    </w:p>
    <w:p w14:paraId="0B8B17E2" w14:textId="77777777" w:rsidR="00A700AC" w:rsidRDefault="00A700AC" w:rsidP="00A700AC">
      <w:pPr>
        <w:pStyle w:val="ListParagraph"/>
        <w:numPr>
          <w:ilvl w:val="2"/>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The facility will contact the state health department to coordinate efforts during a declared emergency in which there is a waiver of federal requirements under section 1135 of the Act.</w:t>
      </w:r>
    </w:p>
    <w:p w14:paraId="721FF0C5"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News Media</w:t>
      </w:r>
    </w:p>
    <w:p w14:paraId="4E64B432"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Local community via the News Media</w:t>
      </w:r>
    </w:p>
    <w:p w14:paraId="0861BB1C" w14:textId="08D02169" w:rsidR="00A700AC" w:rsidRPr="00884DD3" w:rsidRDefault="00A700AC" w:rsidP="00A700AC">
      <w:pPr>
        <w:pStyle w:val="ListParagraph"/>
        <w:numPr>
          <w:ilvl w:val="0"/>
          <w:numId w:val="2"/>
        </w:numPr>
        <w:rPr>
          <w:rFonts w:ascii="Arial" w:hAnsi="Arial" w:cs="Arial"/>
          <w:color w:val="000000"/>
          <w:sz w:val="24"/>
          <w:szCs w:val="24"/>
          <w:shd w:val="clear" w:color="auto" w:fill="FFFFFF"/>
        </w:rPr>
      </w:pPr>
      <w:r w:rsidRPr="00884DD3">
        <w:rPr>
          <w:rFonts w:ascii="Arial" w:hAnsi="Arial" w:cs="Arial"/>
          <w:b/>
          <w:color w:val="000000"/>
          <w:sz w:val="24"/>
          <w:szCs w:val="24"/>
          <w:shd w:val="clear" w:color="auto" w:fill="FFFFFF"/>
        </w:rPr>
        <w:t>Resources and Assets</w:t>
      </w:r>
      <w:r w:rsidRPr="00884DD3">
        <w:rPr>
          <w:rFonts w:ascii="Arial" w:hAnsi="Arial" w:cs="Arial"/>
          <w:color w:val="000000"/>
          <w:sz w:val="24"/>
          <w:szCs w:val="24"/>
          <w:shd w:val="clear" w:color="auto" w:fill="FFFFFF"/>
        </w:rPr>
        <w:t xml:space="preserve"> - The Incident Commander will direct a</w:t>
      </w:r>
      <w:r w:rsidR="006F68AB">
        <w:rPr>
          <w:rFonts w:ascii="Arial" w:hAnsi="Arial" w:cs="Arial"/>
          <w:color w:val="000000"/>
          <w:sz w:val="24"/>
          <w:szCs w:val="24"/>
          <w:shd w:val="clear" w:color="auto" w:fill="FFFFFF"/>
        </w:rPr>
        <w:t>n</w:t>
      </w:r>
      <w:r w:rsidRPr="00884DD3">
        <w:rPr>
          <w:rFonts w:ascii="Arial" w:hAnsi="Arial" w:cs="Arial"/>
          <w:color w:val="000000"/>
          <w:sz w:val="24"/>
          <w:szCs w:val="24"/>
          <w:shd w:val="clear" w:color="auto" w:fill="FFFFFF"/>
        </w:rPr>
        <w:t xml:space="preserve"> assessment be completed to determine what resources and assets will be needed at the Alternate Care Site </w:t>
      </w:r>
      <w:proofErr w:type="gramStart"/>
      <w:r w:rsidRPr="00884DD3">
        <w:rPr>
          <w:rFonts w:ascii="Arial" w:hAnsi="Arial" w:cs="Arial"/>
          <w:color w:val="000000"/>
          <w:sz w:val="24"/>
          <w:szCs w:val="24"/>
          <w:shd w:val="clear" w:color="auto" w:fill="FFFFFF"/>
        </w:rPr>
        <w:t>in order to</w:t>
      </w:r>
      <w:proofErr w:type="gramEnd"/>
      <w:r w:rsidRPr="00884DD3">
        <w:rPr>
          <w:rFonts w:ascii="Arial" w:hAnsi="Arial" w:cs="Arial"/>
          <w:color w:val="000000"/>
          <w:sz w:val="24"/>
          <w:szCs w:val="24"/>
          <w:shd w:val="clear" w:color="auto" w:fill="FFFFFF"/>
        </w:rPr>
        <w:t xml:space="preserve"> provide for the safety, security</w:t>
      </w:r>
      <w:r w:rsidR="004B6CFD">
        <w:rPr>
          <w:rFonts w:ascii="Arial" w:hAnsi="Arial" w:cs="Arial"/>
          <w:color w:val="000000"/>
          <w:sz w:val="24"/>
          <w:szCs w:val="24"/>
          <w:shd w:val="clear" w:color="auto" w:fill="FFFFFF"/>
        </w:rPr>
        <w:t>,</w:t>
      </w:r>
      <w:r w:rsidRPr="00884DD3">
        <w:rPr>
          <w:rFonts w:ascii="Arial" w:hAnsi="Arial" w:cs="Arial"/>
          <w:color w:val="000000"/>
          <w:sz w:val="24"/>
          <w:szCs w:val="24"/>
          <w:shd w:val="clear" w:color="auto" w:fill="FFFFFF"/>
        </w:rPr>
        <w:t xml:space="preserve"> and care of residents to include, but not</w:t>
      </w:r>
      <w:r w:rsidR="004B6CFD">
        <w:rPr>
          <w:rFonts w:ascii="Arial" w:hAnsi="Arial" w:cs="Arial"/>
          <w:color w:val="000000"/>
          <w:sz w:val="24"/>
          <w:szCs w:val="24"/>
          <w:shd w:val="clear" w:color="auto" w:fill="FFFFFF"/>
        </w:rPr>
        <w:t xml:space="preserve"> be</w:t>
      </w:r>
      <w:r w:rsidRPr="00884DD3">
        <w:rPr>
          <w:rFonts w:ascii="Arial" w:hAnsi="Arial" w:cs="Arial"/>
          <w:color w:val="000000"/>
          <w:sz w:val="24"/>
          <w:szCs w:val="24"/>
          <w:shd w:val="clear" w:color="auto" w:fill="FFFFFF"/>
        </w:rPr>
        <w:t xml:space="preserve"> limited to, the following:</w:t>
      </w:r>
    </w:p>
    <w:p w14:paraId="2853C597"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Beds, Cots, Mattresses</w:t>
      </w:r>
    </w:p>
    <w:p w14:paraId="30CFEFF9" w14:textId="77777777"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 xml:space="preserve">Commodes and </w:t>
      </w:r>
      <w:r w:rsidRPr="00697B04">
        <w:rPr>
          <w:rFonts w:ascii="Arial" w:hAnsi="Arial" w:cs="Arial"/>
          <w:color w:val="000000"/>
          <w:sz w:val="24"/>
          <w:szCs w:val="24"/>
        </w:rPr>
        <w:t>Personal Disposables (briefs, etc.)</w:t>
      </w:r>
    </w:p>
    <w:p w14:paraId="3435ED30" w14:textId="77777777"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sidRPr="00697B04">
        <w:rPr>
          <w:rFonts w:ascii="Arial" w:hAnsi="Arial" w:cs="Arial"/>
          <w:color w:val="000000"/>
          <w:sz w:val="24"/>
          <w:szCs w:val="24"/>
          <w:shd w:val="clear" w:color="auto" w:fill="FFFFFF"/>
        </w:rPr>
        <w:t>Privacy Screens/Dividers</w:t>
      </w:r>
    </w:p>
    <w:p w14:paraId="13D91A17" w14:textId="65FE24FB"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Linen Supplies (Sheets, Blankets, towels, wash</w:t>
      </w:r>
      <w:r w:rsidR="004B6CFD">
        <w:rPr>
          <w:rFonts w:ascii="Arial" w:hAnsi="Arial" w:cs="Arial"/>
          <w:color w:val="000000"/>
          <w:sz w:val="24"/>
          <w:szCs w:val="24"/>
          <w:shd w:val="clear" w:color="auto" w:fill="FFFFFF"/>
        </w:rPr>
        <w:t>cloths</w:t>
      </w:r>
      <w:r>
        <w:rPr>
          <w:rFonts w:ascii="Arial" w:hAnsi="Arial" w:cs="Arial"/>
          <w:color w:val="000000"/>
          <w:sz w:val="24"/>
          <w:szCs w:val="24"/>
          <w:shd w:val="clear" w:color="auto" w:fill="FFFFFF"/>
        </w:rPr>
        <w:t>, etc.) and Pillows</w:t>
      </w:r>
    </w:p>
    <w:p w14:paraId="0ACA9B0F" w14:textId="77777777"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sidRPr="00697B04">
        <w:rPr>
          <w:rFonts w:ascii="Arial" w:hAnsi="Arial" w:cs="Arial"/>
          <w:color w:val="000000"/>
          <w:sz w:val="24"/>
          <w:szCs w:val="24"/>
        </w:rPr>
        <w:t>Emergency Cart/Box, AED, Vital Sign Equipment</w:t>
      </w:r>
      <w:r w:rsidRPr="00697B04">
        <w:rPr>
          <w:rFonts w:ascii="Arial" w:hAnsi="Arial" w:cs="Arial"/>
          <w:color w:val="000000"/>
          <w:sz w:val="24"/>
          <w:szCs w:val="24"/>
          <w:shd w:val="clear" w:color="auto" w:fill="FFFFFF"/>
        </w:rPr>
        <w:t xml:space="preserve"> </w:t>
      </w:r>
    </w:p>
    <w:p w14:paraId="19AB327E" w14:textId="77777777"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sidRPr="00697B04">
        <w:rPr>
          <w:rFonts w:ascii="Arial" w:hAnsi="Arial" w:cs="Arial"/>
          <w:color w:val="000000"/>
          <w:sz w:val="24"/>
          <w:szCs w:val="24"/>
        </w:rPr>
        <w:t>Portable Suction, Portable Oxygen w/ regulators, Oxygen concentrators</w:t>
      </w:r>
      <w:r w:rsidRPr="00697B04">
        <w:rPr>
          <w:rFonts w:ascii="Arial" w:hAnsi="Arial" w:cs="Arial"/>
          <w:color w:val="000000"/>
          <w:sz w:val="24"/>
          <w:szCs w:val="24"/>
          <w:shd w:val="clear" w:color="auto" w:fill="FFFFFF"/>
        </w:rPr>
        <w:t xml:space="preserve"> </w:t>
      </w:r>
    </w:p>
    <w:p w14:paraId="57BCCD69" w14:textId="77777777"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sidRPr="00697B04">
        <w:rPr>
          <w:rFonts w:ascii="Arial" w:hAnsi="Arial" w:cs="Arial"/>
          <w:color w:val="000000"/>
          <w:sz w:val="24"/>
          <w:szCs w:val="24"/>
          <w:shd w:val="clear" w:color="auto" w:fill="FFFFFF"/>
        </w:rPr>
        <w:t>Medical Supplies and Medical Equipment</w:t>
      </w:r>
    </w:p>
    <w:p w14:paraId="0121137C"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lastRenderedPageBreak/>
        <w:t>Medication Carts/Drawers including medications and associated medication administration documentation</w:t>
      </w:r>
    </w:p>
    <w:p w14:paraId="6CF52375" w14:textId="77777777" w:rsidR="00A700AC" w:rsidRPr="00697B04" w:rsidRDefault="00A700AC" w:rsidP="00A700AC">
      <w:pPr>
        <w:pStyle w:val="ListParagraph"/>
        <w:numPr>
          <w:ilvl w:val="1"/>
          <w:numId w:val="2"/>
        </w:numPr>
        <w:rPr>
          <w:rFonts w:ascii="Arial" w:hAnsi="Arial" w:cs="Arial"/>
          <w:color w:val="000000"/>
          <w:sz w:val="24"/>
          <w:szCs w:val="24"/>
          <w:shd w:val="clear" w:color="auto" w:fill="FFFFFF"/>
        </w:rPr>
      </w:pPr>
      <w:r w:rsidRPr="00697B04">
        <w:rPr>
          <w:rFonts w:ascii="Arial" w:hAnsi="Arial" w:cs="Arial"/>
          <w:color w:val="000000"/>
          <w:sz w:val="24"/>
          <w:szCs w:val="24"/>
          <w:shd w:val="clear" w:color="auto" w:fill="FFFFFF"/>
        </w:rPr>
        <w:t>Lifts</w:t>
      </w:r>
    </w:p>
    <w:p w14:paraId="135E2E2D"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sidRPr="00697B04">
        <w:rPr>
          <w:rFonts w:ascii="Arial" w:hAnsi="Arial" w:cs="Arial"/>
          <w:color w:val="000000"/>
          <w:sz w:val="24"/>
          <w:szCs w:val="24"/>
          <w:shd w:val="clear" w:color="auto" w:fill="FFFFFF"/>
        </w:rPr>
        <w:t>Wheelchairs</w:t>
      </w:r>
      <w:r>
        <w:rPr>
          <w:rFonts w:ascii="Arial" w:hAnsi="Arial" w:cs="Arial"/>
          <w:color w:val="000000"/>
          <w:sz w:val="24"/>
          <w:szCs w:val="24"/>
          <w:shd w:val="clear" w:color="auto" w:fill="FFFFFF"/>
        </w:rPr>
        <w:t>, Geri-Chairs</w:t>
      </w:r>
    </w:p>
    <w:p w14:paraId="1F1E3E4E" w14:textId="55BC07A4"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Walkers, canes</w:t>
      </w:r>
      <w:r w:rsidR="006F68AB">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and other mobility devices</w:t>
      </w:r>
    </w:p>
    <w:p w14:paraId="6648F486"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Tap Bells or other devices that can be used to notify staff</w:t>
      </w:r>
    </w:p>
    <w:p w14:paraId="17D9AFBE"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Resident charts and forms to document continued resident care</w:t>
      </w:r>
    </w:p>
    <w:p w14:paraId="1537D78E"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Adequate supply of food, water, dietary supplements, etc.</w:t>
      </w:r>
    </w:p>
    <w:p w14:paraId="1A5519A9"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Personal Protective Equipment (Gloves, masks, hand sanitizer, etc.)</w:t>
      </w:r>
    </w:p>
    <w:p w14:paraId="4DC62F47"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Isolation equipment and supplies</w:t>
      </w:r>
    </w:p>
    <w:p w14:paraId="47108A30" w14:textId="77777777"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Extra wristbands, markers, paper supplies and pens/pencils</w:t>
      </w:r>
    </w:p>
    <w:p w14:paraId="609233A5" w14:textId="306972CA"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Copies of the Full Building Evacuation Plan and contact information for staff, emergency agencies, vendors</w:t>
      </w:r>
      <w:r w:rsidR="00A612CF">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and suppliers</w:t>
      </w:r>
    </w:p>
    <w:p w14:paraId="63D42378" w14:textId="77777777" w:rsidR="00A700AC" w:rsidRDefault="00A700AC" w:rsidP="00A700AC">
      <w:pPr>
        <w:pStyle w:val="ListParagraph"/>
        <w:ind w:left="1440"/>
        <w:rPr>
          <w:rFonts w:ascii="Arial" w:hAnsi="Arial" w:cs="Arial"/>
          <w:color w:val="000000"/>
          <w:sz w:val="24"/>
          <w:szCs w:val="24"/>
          <w:shd w:val="clear" w:color="auto" w:fill="FFFFFF"/>
        </w:rPr>
      </w:pPr>
    </w:p>
    <w:p w14:paraId="5C61AD53" w14:textId="77777777" w:rsidR="00A700AC" w:rsidRDefault="00A700AC" w:rsidP="00A700AC">
      <w:pPr>
        <w:pStyle w:val="ListParagraph"/>
        <w:rPr>
          <w:rFonts w:ascii="Arial" w:hAnsi="Arial" w:cs="Arial"/>
          <w:color w:val="000000"/>
          <w:sz w:val="24"/>
          <w:szCs w:val="24"/>
          <w:shd w:val="clear" w:color="auto" w:fill="FFFFFF"/>
        </w:rPr>
      </w:pPr>
      <w:r>
        <w:rPr>
          <w:rFonts w:ascii="Arial" w:hAnsi="Arial" w:cs="Arial"/>
          <w:color w:val="000000"/>
          <w:sz w:val="24"/>
          <w:szCs w:val="24"/>
          <w:shd w:val="clear" w:color="auto" w:fill="FFFFFF"/>
        </w:rPr>
        <w:t>The facility may evacuate necessary equipment and supplies to the alternate care site, or may rely upon its suppliers and or vendors, or other healthcare facilities.</w:t>
      </w:r>
    </w:p>
    <w:p w14:paraId="2A433739" w14:textId="77777777" w:rsidR="00A700AC" w:rsidRPr="00697B04" w:rsidRDefault="00A700AC" w:rsidP="00A700AC">
      <w:pPr>
        <w:pStyle w:val="ListParagraph"/>
        <w:rPr>
          <w:rFonts w:ascii="Arial" w:hAnsi="Arial" w:cs="Arial"/>
          <w:color w:val="000000"/>
          <w:sz w:val="24"/>
          <w:szCs w:val="24"/>
          <w:shd w:val="clear" w:color="auto" w:fill="FFFFFF"/>
        </w:rPr>
      </w:pPr>
    </w:p>
    <w:p w14:paraId="6FAA5906" w14:textId="77777777" w:rsidR="00A700AC" w:rsidRPr="00697B04" w:rsidRDefault="00A700AC" w:rsidP="00A700AC">
      <w:pPr>
        <w:pStyle w:val="ListParagraph"/>
        <w:rPr>
          <w:rFonts w:ascii="Arial" w:hAnsi="Arial" w:cs="Arial"/>
          <w:color w:val="000000"/>
          <w:sz w:val="24"/>
          <w:szCs w:val="24"/>
          <w:shd w:val="clear" w:color="auto" w:fill="FFFFFF"/>
        </w:rPr>
      </w:pPr>
      <w:r w:rsidRPr="00697B04">
        <w:rPr>
          <w:rFonts w:ascii="Arial" w:hAnsi="Arial" w:cs="Arial"/>
          <w:sz w:val="24"/>
          <w:szCs w:val="24"/>
        </w:rPr>
        <w:t>Staff should utilize the appropriate personal protective equipment (PPE) and always exercise Universal Precautions.</w:t>
      </w:r>
    </w:p>
    <w:p w14:paraId="75263AC8" w14:textId="77777777" w:rsidR="00A700AC" w:rsidRDefault="00A700AC" w:rsidP="00A700AC">
      <w:pPr>
        <w:pStyle w:val="ListParagraph"/>
        <w:rPr>
          <w:rFonts w:ascii="Arial" w:hAnsi="Arial" w:cs="Arial"/>
          <w:color w:val="000000"/>
          <w:sz w:val="24"/>
          <w:szCs w:val="24"/>
          <w:shd w:val="clear" w:color="auto" w:fill="FFFFFF"/>
        </w:rPr>
      </w:pPr>
    </w:p>
    <w:p w14:paraId="56A9F162" w14:textId="5473AD69" w:rsidR="00A700AC" w:rsidRDefault="00A700AC" w:rsidP="00A700AC">
      <w:pPr>
        <w:pStyle w:val="ListParagraph"/>
        <w:numPr>
          <w:ilvl w:val="0"/>
          <w:numId w:val="2"/>
        </w:numPr>
        <w:rPr>
          <w:rFonts w:ascii="Arial" w:hAnsi="Arial" w:cs="Arial"/>
          <w:color w:val="000000"/>
          <w:sz w:val="24"/>
          <w:szCs w:val="24"/>
          <w:shd w:val="clear" w:color="auto" w:fill="FFFFFF"/>
        </w:rPr>
      </w:pPr>
      <w:r>
        <w:rPr>
          <w:rFonts w:ascii="Arial" w:hAnsi="Arial" w:cs="Arial"/>
          <w:b/>
          <w:color w:val="000000"/>
          <w:sz w:val="24"/>
          <w:szCs w:val="24"/>
          <w:shd w:val="clear" w:color="auto" w:fill="FFFFFF"/>
        </w:rPr>
        <w:t>Staffing</w:t>
      </w:r>
      <w:r>
        <w:rPr>
          <w:rFonts w:ascii="Arial" w:hAnsi="Arial" w:cs="Arial"/>
          <w:color w:val="000000"/>
          <w:sz w:val="24"/>
          <w:szCs w:val="24"/>
          <w:shd w:val="clear" w:color="auto" w:fill="FFFFFF"/>
        </w:rPr>
        <w:t xml:space="preserve"> – The facility will manage staffing as outlined in Section B</w:t>
      </w:r>
      <w:r w:rsidR="001B1F08">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Management of Staff </w:t>
      </w:r>
      <w:r w:rsidR="001B1F08">
        <w:rPr>
          <w:rFonts w:ascii="Arial" w:hAnsi="Arial" w:cs="Arial"/>
          <w:color w:val="000000"/>
          <w:sz w:val="24"/>
          <w:szCs w:val="24"/>
          <w:shd w:val="clear" w:color="auto" w:fill="FFFFFF"/>
        </w:rPr>
        <w:t>D</w:t>
      </w:r>
      <w:r>
        <w:rPr>
          <w:rFonts w:ascii="Arial" w:hAnsi="Arial" w:cs="Arial"/>
          <w:color w:val="000000"/>
          <w:sz w:val="24"/>
          <w:szCs w:val="24"/>
          <w:shd w:val="clear" w:color="auto" w:fill="FFFFFF"/>
        </w:rPr>
        <w:t>uring a Disaster.</w:t>
      </w:r>
    </w:p>
    <w:p w14:paraId="509E17A4" w14:textId="7CD80D0E" w:rsidR="00A700AC" w:rsidRDefault="00A700AC" w:rsidP="00A700AC">
      <w:pPr>
        <w:pStyle w:val="ListParagraph"/>
        <w:numPr>
          <w:ilvl w:val="1"/>
          <w:numId w:val="2"/>
        </w:numPr>
        <w:rPr>
          <w:rFonts w:ascii="Arial" w:hAnsi="Arial" w:cs="Arial"/>
          <w:color w:val="000000"/>
          <w:sz w:val="24"/>
          <w:szCs w:val="24"/>
          <w:shd w:val="clear" w:color="auto" w:fill="FFFFFF"/>
        </w:rPr>
      </w:pPr>
      <w:r>
        <w:rPr>
          <w:rFonts w:ascii="Arial" w:hAnsi="Arial" w:cs="Arial"/>
          <w:color w:val="000000"/>
          <w:sz w:val="24"/>
          <w:szCs w:val="24"/>
          <w:shd w:val="clear" w:color="auto" w:fill="FFFFFF"/>
        </w:rPr>
        <w:t>In the event a waiver is granted to waive licensure to enable individuals to assist the facility where they do not normally practice</w:t>
      </w:r>
      <w:r w:rsidR="00A612CF">
        <w:rPr>
          <w:rFonts w:ascii="Arial" w:hAnsi="Arial" w:cs="Arial"/>
          <w:color w:val="000000"/>
          <w:sz w:val="24"/>
          <w:szCs w:val="24"/>
          <w:shd w:val="clear" w:color="auto" w:fill="FFFFFF"/>
        </w:rPr>
        <w:t>,</w:t>
      </w:r>
      <w:r>
        <w:rPr>
          <w:rFonts w:ascii="Arial" w:hAnsi="Arial" w:cs="Arial"/>
          <w:color w:val="000000"/>
          <w:sz w:val="24"/>
          <w:szCs w:val="24"/>
          <w:shd w:val="clear" w:color="auto" w:fill="FFFFFF"/>
        </w:rPr>
        <w:t xml:space="preserve"> the facility will follow the Emergency Credentialing process detailed in the EPP.</w:t>
      </w:r>
    </w:p>
    <w:p w14:paraId="5BFDBCA7" w14:textId="77777777" w:rsidR="00A700AC" w:rsidRDefault="00A700AC" w:rsidP="00A700AC">
      <w:pPr>
        <w:pStyle w:val="ListParagraph"/>
        <w:rPr>
          <w:rFonts w:ascii="Arial" w:hAnsi="Arial" w:cs="Arial"/>
          <w:color w:val="000000"/>
          <w:sz w:val="24"/>
          <w:szCs w:val="24"/>
          <w:shd w:val="clear" w:color="auto" w:fill="FFFFFF"/>
        </w:rPr>
      </w:pPr>
    </w:p>
    <w:p w14:paraId="303B36D9" w14:textId="68F6B864" w:rsidR="00A700AC" w:rsidRDefault="00A700AC" w:rsidP="00A700AC">
      <w:pPr>
        <w:pStyle w:val="ListParagraph"/>
        <w:numPr>
          <w:ilvl w:val="0"/>
          <w:numId w:val="2"/>
        </w:numPr>
        <w:tabs>
          <w:tab w:val="left" w:pos="-1080"/>
          <w:tab w:val="left" w:pos="-720"/>
          <w:tab w:val="left" w:pos="0"/>
          <w:tab w:val="left" w:pos="2160"/>
          <w:tab w:val="left" w:pos="2520"/>
          <w:tab w:val="left" w:pos="2880"/>
          <w:tab w:val="left" w:pos="3600"/>
          <w:tab w:val="left" w:pos="4320"/>
          <w:tab w:val="left" w:pos="5040"/>
          <w:tab w:val="left" w:pos="5760"/>
          <w:tab w:val="left" w:pos="6480"/>
          <w:tab w:val="left" w:pos="7200"/>
          <w:tab w:val="left" w:pos="7920"/>
          <w:tab w:val="left" w:pos="8640"/>
          <w:tab w:val="left" w:pos="9360"/>
        </w:tabs>
        <w:spacing w:after="0" w:line="240" w:lineRule="auto"/>
        <w:rPr>
          <w:rFonts w:ascii="Arial" w:hAnsi="Arial" w:cs="Arial"/>
          <w:color w:val="000000"/>
          <w:sz w:val="24"/>
          <w:szCs w:val="24"/>
          <w:shd w:val="clear" w:color="auto" w:fill="FFFFFF"/>
        </w:rPr>
      </w:pPr>
      <w:r>
        <w:rPr>
          <w:rFonts w:ascii="Arial" w:hAnsi="Arial" w:cs="Arial"/>
          <w:b/>
          <w:color w:val="000000"/>
          <w:sz w:val="24"/>
          <w:szCs w:val="24"/>
          <w:shd w:val="clear" w:color="auto" w:fill="FFFFFF"/>
        </w:rPr>
        <w:t xml:space="preserve">Transportation – </w:t>
      </w:r>
      <w:r>
        <w:rPr>
          <w:rFonts w:ascii="Arial" w:hAnsi="Arial" w:cs="Arial"/>
          <w:color w:val="000000"/>
          <w:sz w:val="24"/>
          <w:szCs w:val="24"/>
          <w:shd w:val="clear" w:color="auto" w:fill="FFFFFF"/>
        </w:rPr>
        <w:t>The facility will</w:t>
      </w:r>
      <w:r>
        <w:rPr>
          <w:rFonts w:ascii="Arial" w:hAnsi="Arial" w:cs="Arial"/>
          <w:b/>
          <w:color w:val="000000"/>
          <w:sz w:val="24"/>
          <w:szCs w:val="24"/>
          <w:shd w:val="clear" w:color="auto" w:fill="FFFFFF"/>
        </w:rPr>
        <w:t xml:space="preserve"> </w:t>
      </w:r>
      <w:r w:rsidRPr="00A612CF">
        <w:rPr>
          <w:rFonts w:ascii="Arial" w:hAnsi="Arial" w:cs="Arial"/>
          <w:bCs/>
          <w:color w:val="000000"/>
          <w:sz w:val="24"/>
          <w:szCs w:val="24"/>
          <w:shd w:val="clear" w:color="auto" w:fill="FFFFFF"/>
        </w:rPr>
        <w:t>c</w:t>
      </w:r>
      <w:r>
        <w:rPr>
          <w:rFonts w:ascii="Arial" w:hAnsi="Arial" w:cs="Arial"/>
          <w:sz w:val="24"/>
          <w:szCs w:val="24"/>
        </w:rPr>
        <w:t xml:space="preserve">oordinate obtaining transportation resources with the Emergency Services/EMS via their Field Incident Command Post if they are on-site.  </w:t>
      </w:r>
      <w:r w:rsidR="001B1F08">
        <w:rPr>
          <w:rFonts w:ascii="Arial" w:hAnsi="Arial" w:cs="Arial"/>
          <w:sz w:val="24"/>
          <w:szCs w:val="24"/>
        </w:rPr>
        <w:t>Facility-owned</w:t>
      </w:r>
      <w:r>
        <w:rPr>
          <w:rFonts w:ascii="Arial" w:hAnsi="Arial" w:cs="Arial"/>
          <w:sz w:val="24"/>
          <w:szCs w:val="24"/>
        </w:rPr>
        <w:t xml:space="preserve"> vehicles and/or other healthcare facility vehicles may be utilized to transport residents, equipment</w:t>
      </w:r>
      <w:r w:rsidR="00A612CF">
        <w:rPr>
          <w:rFonts w:ascii="Arial" w:hAnsi="Arial" w:cs="Arial"/>
          <w:sz w:val="24"/>
          <w:szCs w:val="24"/>
        </w:rPr>
        <w:t>,</w:t>
      </w:r>
      <w:r>
        <w:rPr>
          <w:rFonts w:ascii="Arial" w:hAnsi="Arial" w:cs="Arial"/>
          <w:sz w:val="24"/>
          <w:szCs w:val="24"/>
        </w:rPr>
        <w:t xml:space="preserve"> and supplies.</w:t>
      </w:r>
    </w:p>
    <w:p w14:paraId="6AB3F70D" w14:textId="77777777" w:rsidR="00A700AC" w:rsidRDefault="00A700AC" w:rsidP="00A700AC">
      <w:pPr>
        <w:rPr>
          <w:rFonts w:ascii="Arial" w:hAnsi="Arial" w:cs="Arial"/>
          <w:color w:val="000000"/>
          <w:sz w:val="24"/>
          <w:szCs w:val="24"/>
          <w:shd w:val="clear" w:color="auto" w:fill="FFFFFF"/>
        </w:rPr>
      </w:pPr>
    </w:p>
    <w:p w14:paraId="15198DDC" w14:textId="77777777" w:rsidR="00A700AC" w:rsidRDefault="00A700AC" w:rsidP="00A700AC">
      <w:pPr>
        <w:rPr>
          <w:rFonts w:ascii="Arial" w:eastAsia="Times New Roman" w:hAnsi="Arial" w:cs="Arial"/>
          <w:b/>
          <w:bCs/>
          <w:color w:val="000000"/>
          <w:kern w:val="36"/>
          <w:sz w:val="24"/>
          <w:szCs w:val="24"/>
        </w:rPr>
      </w:pPr>
      <w:r>
        <w:rPr>
          <w:rFonts w:ascii="Arial" w:eastAsia="Times New Roman" w:hAnsi="Arial" w:cs="Arial"/>
          <w:b/>
          <w:bCs/>
          <w:color w:val="000000"/>
          <w:kern w:val="36"/>
          <w:sz w:val="24"/>
          <w:szCs w:val="24"/>
        </w:rPr>
        <w:t>Serving as an Alternate Care Site</w:t>
      </w:r>
    </w:p>
    <w:p w14:paraId="1063E620" w14:textId="25BBE137" w:rsidR="00A700AC" w:rsidRDefault="00A612CF" w:rsidP="00A700AC">
      <w:pPr>
        <w:rPr>
          <w:rFonts w:ascii="Arial" w:eastAsia="Times New Roman" w:hAnsi="Arial" w:cs="Arial"/>
          <w:bCs/>
          <w:color w:val="000000"/>
          <w:kern w:val="36"/>
          <w:sz w:val="24"/>
          <w:szCs w:val="24"/>
        </w:rPr>
      </w:pPr>
      <w:r>
        <w:rPr>
          <w:rFonts w:ascii="Arial" w:eastAsia="Times New Roman" w:hAnsi="Arial" w:cs="Arial"/>
          <w:bCs/>
          <w:color w:val="000000"/>
          <w:kern w:val="36"/>
          <w:sz w:val="24"/>
          <w:szCs w:val="24"/>
        </w:rPr>
        <w:t>Alternatively,</w:t>
      </w:r>
      <w:r w:rsidR="00A700AC">
        <w:rPr>
          <w:rFonts w:ascii="Arial" w:eastAsia="Times New Roman" w:hAnsi="Arial" w:cs="Arial"/>
          <w:bCs/>
          <w:color w:val="000000"/>
          <w:kern w:val="36"/>
          <w:sz w:val="24"/>
          <w:szCs w:val="24"/>
        </w:rPr>
        <w:t xml:space="preserve"> the facility may serve as an Alternate Care Site or Receiving Facility for another healthcare facility that is evacuating. The facility will activate its Surge Plan (Section A) </w:t>
      </w:r>
      <w:r w:rsidR="001B1F08">
        <w:rPr>
          <w:rFonts w:ascii="Arial" w:eastAsia="Times New Roman" w:hAnsi="Arial" w:cs="Arial"/>
          <w:bCs/>
          <w:color w:val="000000"/>
          <w:kern w:val="36"/>
          <w:sz w:val="24"/>
          <w:szCs w:val="24"/>
        </w:rPr>
        <w:t>which</w:t>
      </w:r>
      <w:r w:rsidR="00A700AC">
        <w:rPr>
          <w:rFonts w:ascii="Arial" w:eastAsia="Times New Roman" w:hAnsi="Arial" w:cs="Arial"/>
          <w:bCs/>
          <w:color w:val="000000"/>
          <w:kern w:val="36"/>
          <w:sz w:val="24"/>
          <w:szCs w:val="24"/>
        </w:rPr>
        <w:t xml:space="preserve"> details the following:</w:t>
      </w:r>
    </w:p>
    <w:p w14:paraId="63800BC0" w14:textId="77777777" w:rsidR="00A700AC" w:rsidRDefault="00A700AC" w:rsidP="00A700AC">
      <w:pPr>
        <w:pStyle w:val="ListParagraph"/>
        <w:numPr>
          <w:ilvl w:val="0"/>
          <w:numId w:val="4"/>
        </w:numPr>
        <w:rPr>
          <w:rFonts w:ascii="Arial" w:eastAsia="Times New Roman" w:hAnsi="Arial" w:cs="Arial"/>
          <w:bCs/>
          <w:color w:val="000000"/>
          <w:kern w:val="36"/>
          <w:sz w:val="24"/>
          <w:szCs w:val="24"/>
        </w:rPr>
      </w:pPr>
      <w:r>
        <w:rPr>
          <w:rFonts w:ascii="Arial" w:eastAsia="Times New Roman" w:hAnsi="Arial" w:cs="Arial"/>
          <w:bCs/>
          <w:color w:val="000000"/>
          <w:kern w:val="36"/>
          <w:sz w:val="24"/>
          <w:szCs w:val="24"/>
        </w:rPr>
        <w:t>Notification and communications</w:t>
      </w:r>
    </w:p>
    <w:p w14:paraId="424FB272" w14:textId="77777777" w:rsidR="00A700AC" w:rsidRDefault="00A700AC" w:rsidP="00A700AC">
      <w:pPr>
        <w:pStyle w:val="ListParagraph"/>
        <w:numPr>
          <w:ilvl w:val="0"/>
          <w:numId w:val="4"/>
        </w:numPr>
        <w:rPr>
          <w:rFonts w:ascii="Arial" w:eastAsia="Times New Roman" w:hAnsi="Arial" w:cs="Arial"/>
          <w:bCs/>
          <w:color w:val="000000"/>
          <w:kern w:val="36"/>
          <w:sz w:val="24"/>
          <w:szCs w:val="24"/>
        </w:rPr>
      </w:pPr>
      <w:r>
        <w:rPr>
          <w:rFonts w:ascii="Arial" w:eastAsia="Times New Roman" w:hAnsi="Arial" w:cs="Arial"/>
          <w:bCs/>
          <w:color w:val="000000"/>
          <w:kern w:val="36"/>
          <w:sz w:val="24"/>
          <w:szCs w:val="24"/>
        </w:rPr>
        <w:t>Assessment of impact on facility operations</w:t>
      </w:r>
    </w:p>
    <w:p w14:paraId="067D9643" w14:textId="77777777" w:rsidR="00A700AC" w:rsidRDefault="00A700AC" w:rsidP="00A700AC">
      <w:pPr>
        <w:pStyle w:val="ListParagraph"/>
        <w:numPr>
          <w:ilvl w:val="0"/>
          <w:numId w:val="4"/>
        </w:numPr>
        <w:rPr>
          <w:rFonts w:ascii="Arial" w:eastAsia="Times New Roman" w:hAnsi="Arial" w:cs="Arial"/>
          <w:bCs/>
          <w:color w:val="000000"/>
          <w:kern w:val="36"/>
          <w:sz w:val="24"/>
          <w:szCs w:val="24"/>
        </w:rPr>
      </w:pPr>
      <w:r>
        <w:rPr>
          <w:rFonts w:ascii="Arial" w:eastAsia="Times New Roman" w:hAnsi="Arial" w:cs="Arial"/>
          <w:bCs/>
          <w:color w:val="000000"/>
          <w:kern w:val="36"/>
          <w:sz w:val="24"/>
          <w:szCs w:val="24"/>
        </w:rPr>
        <w:t>Assessment of surge beds and locations within the building</w:t>
      </w:r>
    </w:p>
    <w:p w14:paraId="1AFA2976" w14:textId="77777777" w:rsidR="00A700AC" w:rsidRDefault="00A700AC" w:rsidP="00A700AC">
      <w:pPr>
        <w:pStyle w:val="ListParagraph"/>
        <w:numPr>
          <w:ilvl w:val="0"/>
          <w:numId w:val="4"/>
        </w:numPr>
        <w:rPr>
          <w:rFonts w:ascii="Arial" w:eastAsia="Times New Roman" w:hAnsi="Arial" w:cs="Arial"/>
          <w:bCs/>
          <w:color w:val="000000"/>
          <w:kern w:val="36"/>
          <w:sz w:val="24"/>
          <w:szCs w:val="24"/>
        </w:rPr>
      </w:pPr>
      <w:r>
        <w:rPr>
          <w:rFonts w:ascii="Arial" w:eastAsia="Times New Roman" w:hAnsi="Arial" w:cs="Arial"/>
          <w:bCs/>
          <w:color w:val="000000"/>
          <w:kern w:val="36"/>
          <w:sz w:val="24"/>
          <w:szCs w:val="24"/>
        </w:rPr>
        <w:t>Assessment of necessary surge equipment &amp; supplies</w:t>
      </w:r>
    </w:p>
    <w:p w14:paraId="0A155249" w14:textId="77777777" w:rsidR="00A700AC" w:rsidRDefault="00A700AC" w:rsidP="00A700AC">
      <w:pPr>
        <w:pStyle w:val="ListParagraph"/>
        <w:numPr>
          <w:ilvl w:val="0"/>
          <w:numId w:val="4"/>
        </w:numPr>
        <w:rPr>
          <w:rFonts w:ascii="Arial" w:eastAsia="Times New Roman" w:hAnsi="Arial" w:cs="Arial"/>
          <w:bCs/>
          <w:color w:val="000000"/>
          <w:kern w:val="36"/>
          <w:sz w:val="24"/>
          <w:szCs w:val="24"/>
        </w:rPr>
      </w:pPr>
      <w:r>
        <w:rPr>
          <w:rFonts w:ascii="Arial" w:eastAsia="Times New Roman" w:hAnsi="Arial" w:cs="Arial"/>
          <w:bCs/>
          <w:color w:val="000000"/>
          <w:kern w:val="36"/>
          <w:sz w:val="24"/>
          <w:szCs w:val="24"/>
        </w:rPr>
        <w:t>Staffing</w:t>
      </w:r>
    </w:p>
    <w:p w14:paraId="6F0279C2" w14:textId="34B6720B" w:rsidR="00A700AC" w:rsidRPr="00150DAC" w:rsidRDefault="00A700AC" w:rsidP="00A700AC">
      <w:pPr>
        <w:pStyle w:val="ListParagraph"/>
        <w:numPr>
          <w:ilvl w:val="0"/>
          <w:numId w:val="3"/>
        </w:numPr>
        <w:rPr>
          <w:rFonts w:ascii="Arial" w:eastAsia="Times New Roman" w:hAnsi="Arial" w:cs="Arial"/>
          <w:b/>
          <w:bCs/>
          <w:color w:val="000000"/>
          <w:kern w:val="36"/>
          <w:sz w:val="24"/>
          <w:szCs w:val="24"/>
        </w:rPr>
      </w:pPr>
      <w:r w:rsidRPr="00150DAC">
        <w:rPr>
          <w:rFonts w:ascii="Arial" w:eastAsia="Times New Roman" w:hAnsi="Arial" w:cs="Arial"/>
          <w:bCs/>
          <w:color w:val="000000"/>
          <w:kern w:val="36"/>
          <w:sz w:val="24"/>
          <w:szCs w:val="24"/>
        </w:rPr>
        <w:t>Establishment of a triage area</w:t>
      </w:r>
      <w:r w:rsidR="001B1F08">
        <w:rPr>
          <w:rFonts w:ascii="Arial" w:eastAsia="Times New Roman" w:hAnsi="Arial" w:cs="Arial"/>
          <w:bCs/>
          <w:color w:val="000000"/>
          <w:kern w:val="36"/>
          <w:sz w:val="24"/>
          <w:szCs w:val="24"/>
        </w:rPr>
        <w:t>;</w:t>
      </w:r>
      <w:r w:rsidRPr="00150DAC">
        <w:rPr>
          <w:rFonts w:ascii="Arial" w:eastAsia="Times New Roman" w:hAnsi="Arial" w:cs="Arial"/>
          <w:bCs/>
          <w:color w:val="000000"/>
          <w:kern w:val="36"/>
          <w:sz w:val="24"/>
          <w:szCs w:val="24"/>
        </w:rPr>
        <w:t xml:space="preserve"> </w:t>
      </w:r>
      <w:r w:rsidR="001B1F08">
        <w:rPr>
          <w:rFonts w:ascii="Arial" w:eastAsia="Times New Roman" w:hAnsi="Arial" w:cs="Arial"/>
          <w:bCs/>
          <w:color w:val="000000"/>
          <w:kern w:val="36"/>
          <w:sz w:val="24"/>
          <w:szCs w:val="24"/>
        </w:rPr>
        <w:t>t</w:t>
      </w:r>
      <w:r w:rsidRPr="00150DAC">
        <w:rPr>
          <w:rFonts w:ascii="Arial" w:eastAsia="Times New Roman" w:hAnsi="Arial" w:cs="Arial"/>
          <w:bCs/>
          <w:color w:val="000000"/>
          <w:kern w:val="36"/>
          <w:sz w:val="24"/>
          <w:szCs w:val="24"/>
        </w:rPr>
        <w:t>riage and tracking of incoming residents</w:t>
      </w:r>
    </w:p>
    <w:p w14:paraId="088DCD4B" w14:textId="3AC73F1F" w:rsidR="006315FD" w:rsidRPr="00F13ECE" w:rsidRDefault="00A700AC" w:rsidP="00923698">
      <w:pPr>
        <w:pStyle w:val="ListParagraph"/>
        <w:numPr>
          <w:ilvl w:val="0"/>
          <w:numId w:val="3"/>
        </w:numPr>
      </w:pPr>
      <w:r w:rsidRPr="00A700AC">
        <w:rPr>
          <w:rFonts w:ascii="Arial" w:eastAsia="Times New Roman" w:hAnsi="Arial" w:cs="Arial"/>
          <w:bCs/>
          <w:color w:val="000000"/>
          <w:kern w:val="36"/>
          <w:sz w:val="24"/>
          <w:szCs w:val="24"/>
        </w:rPr>
        <w:t>Credentialing of Staff from the evacuating facility or volunteers</w:t>
      </w:r>
    </w:p>
    <w:sectPr w:rsidR="006315FD" w:rsidRPr="00F13ECE" w:rsidSect="00281960">
      <w:footerReference w:type="default" r:id="rId9"/>
      <w:footerReference w:type="first" r:id="rId10"/>
      <w:pgSz w:w="12240" w:h="15840"/>
      <w:pgMar w:top="990" w:right="1440" w:bottom="1440" w:left="1440" w:header="720" w:footer="432"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DF06F3" w14:textId="77777777" w:rsidR="003E172D" w:rsidRDefault="003E172D" w:rsidP="00BF5346">
      <w:pPr>
        <w:spacing w:after="0" w:line="240" w:lineRule="auto"/>
      </w:pPr>
      <w:r>
        <w:separator/>
      </w:r>
    </w:p>
  </w:endnote>
  <w:endnote w:type="continuationSeparator" w:id="0">
    <w:p w14:paraId="23C8EA55" w14:textId="77777777" w:rsidR="003E172D" w:rsidRDefault="003E172D" w:rsidP="00BF53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0E3890" w14:textId="5C9DC256" w:rsidR="00DB2BE2" w:rsidRDefault="00281960" w:rsidP="00DB2BE2">
    <w:pPr>
      <w:pStyle w:val="Footer"/>
      <w:tabs>
        <w:tab w:val="clear" w:pos="4680"/>
        <w:tab w:val="center" w:pos="4320"/>
      </w:tabs>
    </w:pPr>
    <w:r>
      <w:tab/>
    </w:r>
    <w:r>
      <w:tab/>
    </w:r>
    <w:r w:rsidR="00DB2BE2" w:rsidRPr="00281960">
      <w:rPr>
        <w:sz w:val="20"/>
        <w:szCs w:val="20"/>
      </w:rPr>
      <w:t>APPENDIX L</w:t>
    </w:r>
    <w:r w:rsidR="00DB2BE2">
      <w:tab/>
    </w:r>
  </w:p>
  <w:p w14:paraId="239CB166" w14:textId="77777777" w:rsidR="00BF5346" w:rsidRDefault="00BF5346" w:rsidP="00BF5346">
    <w:pPr>
      <w:pStyle w:val="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399C3" w14:textId="6CB609DF" w:rsidR="00281960" w:rsidRPr="00281960" w:rsidRDefault="00281960" w:rsidP="00281960">
    <w:pPr>
      <w:rPr>
        <w:rFonts w:cstheme="minorHAnsi"/>
        <w:sz w:val="20"/>
        <w:szCs w:val="20"/>
      </w:rPr>
    </w:pPr>
    <w:r w:rsidRPr="00281960">
      <w:rPr>
        <w:rFonts w:cstheme="minorHAnsi"/>
        <w:b/>
        <w:bCs/>
        <w:sz w:val="20"/>
        <w:szCs w:val="20"/>
      </w:rPr>
      <w:t>© Copyright 2022, Jensen Hughes, Inc. All rights reserved.</w:t>
    </w:r>
    <w:r w:rsidRPr="00281960">
      <w:rPr>
        <w:rFonts w:cstheme="minorHAnsi"/>
        <w:b/>
        <w:bCs/>
        <w:sz w:val="20"/>
        <w:szCs w:val="20"/>
      </w:rPr>
      <w:tab/>
    </w:r>
    <w:r w:rsidRPr="00281960">
      <w:rPr>
        <w:rFonts w:cstheme="minorHAnsi"/>
        <w:b/>
        <w:bCs/>
        <w:sz w:val="20"/>
        <w:szCs w:val="20"/>
      </w:rPr>
      <w:tab/>
    </w:r>
    <w:r>
      <w:rPr>
        <w:rFonts w:cstheme="minorHAnsi"/>
        <w:b/>
        <w:bCs/>
        <w:sz w:val="20"/>
        <w:szCs w:val="20"/>
      </w:rPr>
      <w:tab/>
    </w:r>
    <w:r>
      <w:rPr>
        <w:rFonts w:cstheme="minorHAnsi"/>
        <w:b/>
        <w:bCs/>
        <w:sz w:val="20"/>
        <w:szCs w:val="20"/>
      </w:rPr>
      <w:tab/>
    </w:r>
    <w:r>
      <w:rPr>
        <w:rFonts w:cstheme="minorHAnsi"/>
        <w:b/>
        <w:bCs/>
        <w:sz w:val="20"/>
        <w:szCs w:val="20"/>
      </w:rPr>
      <w:tab/>
    </w:r>
    <w:r w:rsidRPr="00281960">
      <w:rPr>
        <w:rFonts w:cstheme="minorHAnsi"/>
        <w:sz w:val="20"/>
        <w:szCs w:val="20"/>
      </w:rPr>
      <w:t>APPENDIX L</w:t>
    </w:r>
  </w:p>
  <w:p w14:paraId="01024314" w14:textId="77777777" w:rsidR="00281960" w:rsidRDefault="0028196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B421BC" w14:textId="77777777" w:rsidR="003E172D" w:rsidRDefault="003E172D" w:rsidP="00BF5346">
      <w:pPr>
        <w:spacing w:after="0" w:line="240" w:lineRule="auto"/>
      </w:pPr>
      <w:r>
        <w:separator/>
      </w:r>
    </w:p>
  </w:footnote>
  <w:footnote w:type="continuationSeparator" w:id="0">
    <w:p w14:paraId="0BBEFAD8" w14:textId="77777777" w:rsidR="003E172D" w:rsidRDefault="003E172D" w:rsidP="00BF534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CD796B"/>
    <w:multiLevelType w:val="hybridMultilevel"/>
    <w:tmpl w:val="7DEEAD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3514AD"/>
    <w:multiLevelType w:val="hybridMultilevel"/>
    <w:tmpl w:val="C9E632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6A5FAB"/>
    <w:multiLevelType w:val="multilevel"/>
    <w:tmpl w:val="2DACA40C"/>
    <w:lvl w:ilvl="0">
      <w:start w:val="1"/>
      <w:numFmt w:val="bullet"/>
      <w:lvlText w:val=""/>
      <w:lvlJc w:val="left"/>
      <w:pPr>
        <w:tabs>
          <w:tab w:val="num" w:pos="360"/>
        </w:tabs>
        <w:ind w:left="360" w:hanging="360"/>
      </w:pPr>
      <w:rPr>
        <w:rFonts w:ascii="Symbol" w:hAnsi="Symbol" w:hint="default"/>
        <w:color w:val="auto"/>
        <w:sz w:val="24"/>
        <w:szCs w:val="24"/>
      </w:rPr>
    </w:lvl>
    <w:lvl w:ilvl="1">
      <w:start w:val="1"/>
      <w:numFmt w:val="bullet"/>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3" w15:restartNumberingAfterBreak="0">
    <w:nsid w:val="0E94018E"/>
    <w:multiLevelType w:val="hybridMultilevel"/>
    <w:tmpl w:val="CC88248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7B1A7E"/>
    <w:multiLevelType w:val="multilevel"/>
    <w:tmpl w:val="14D2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802600"/>
    <w:multiLevelType w:val="hybridMultilevel"/>
    <w:tmpl w:val="086684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57F0711"/>
    <w:multiLevelType w:val="hybridMultilevel"/>
    <w:tmpl w:val="B484A12E"/>
    <w:lvl w:ilvl="0" w:tplc="04090003">
      <w:start w:val="1"/>
      <w:numFmt w:val="bullet"/>
      <w:lvlText w:val="o"/>
      <w:lvlJc w:val="left"/>
      <w:pPr>
        <w:ind w:left="720" w:hanging="360"/>
      </w:pPr>
      <w:rPr>
        <w:rFonts w:ascii="Courier New" w:hAnsi="Courier New" w:cs="Courier New" w:hint="default"/>
      </w:rPr>
    </w:lvl>
    <w:lvl w:ilvl="1" w:tplc="068A484E">
      <w:numFmt w:val="bullet"/>
      <w:lvlText w:val="•"/>
      <w:lvlJc w:val="left"/>
      <w:pPr>
        <w:ind w:left="1440" w:hanging="360"/>
      </w:pPr>
      <w:rPr>
        <w:rFonts w:ascii="Arial" w:eastAsiaTheme="minorHAnsi"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5BA63E3"/>
    <w:multiLevelType w:val="hybridMultilevel"/>
    <w:tmpl w:val="71FADC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66F503F6"/>
    <w:multiLevelType w:val="hybridMultilevel"/>
    <w:tmpl w:val="694E3898"/>
    <w:lvl w:ilvl="0" w:tplc="04090005">
      <w:start w:val="1"/>
      <w:numFmt w:val="bullet"/>
      <w:lvlText w:val=""/>
      <w:lvlJc w:val="left"/>
      <w:pPr>
        <w:tabs>
          <w:tab w:val="num" w:pos="1800"/>
        </w:tabs>
        <w:ind w:left="1800" w:hanging="360"/>
      </w:pPr>
      <w:rPr>
        <w:rFonts w:ascii="Wingdings" w:hAnsi="Wingdings"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9" w15:restartNumberingAfterBreak="0">
    <w:nsid w:val="68E01819"/>
    <w:multiLevelType w:val="hybridMultilevel"/>
    <w:tmpl w:val="288C0DD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A4A3C1C"/>
    <w:multiLevelType w:val="hybridMultilevel"/>
    <w:tmpl w:val="8F0E71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9446900">
    <w:abstractNumId w:val="4"/>
  </w:num>
  <w:num w:numId="2" w16cid:durableId="30307782">
    <w:abstractNumId w:val="9"/>
  </w:num>
  <w:num w:numId="3" w16cid:durableId="985009643">
    <w:abstractNumId w:val="1"/>
  </w:num>
  <w:num w:numId="4" w16cid:durableId="1863130832">
    <w:abstractNumId w:val="6"/>
  </w:num>
  <w:num w:numId="5" w16cid:durableId="230387137">
    <w:abstractNumId w:val="8"/>
  </w:num>
  <w:num w:numId="6" w16cid:durableId="925110950">
    <w:abstractNumId w:val="2"/>
  </w:num>
  <w:num w:numId="7" w16cid:durableId="1582566342">
    <w:abstractNumId w:val="7"/>
  </w:num>
  <w:num w:numId="8" w16cid:durableId="1773240176">
    <w:abstractNumId w:val="5"/>
  </w:num>
  <w:num w:numId="9" w16cid:durableId="1889880180">
    <w:abstractNumId w:val="3"/>
  </w:num>
  <w:num w:numId="10" w16cid:durableId="1131678896">
    <w:abstractNumId w:val="0"/>
  </w:num>
  <w:num w:numId="11" w16cid:durableId="15354590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7134"/>
    <w:rsid w:val="00084BF8"/>
    <w:rsid w:val="000A3D4E"/>
    <w:rsid w:val="00150DAC"/>
    <w:rsid w:val="001B1F08"/>
    <w:rsid w:val="001B7134"/>
    <w:rsid w:val="00281960"/>
    <w:rsid w:val="002C2F4A"/>
    <w:rsid w:val="003906A5"/>
    <w:rsid w:val="00397D68"/>
    <w:rsid w:val="003D5B0C"/>
    <w:rsid w:val="003E172D"/>
    <w:rsid w:val="0043736F"/>
    <w:rsid w:val="004B6CFD"/>
    <w:rsid w:val="0052392A"/>
    <w:rsid w:val="005734D0"/>
    <w:rsid w:val="00623CD3"/>
    <w:rsid w:val="006315FD"/>
    <w:rsid w:val="00697B04"/>
    <w:rsid w:val="006F68AB"/>
    <w:rsid w:val="0072205F"/>
    <w:rsid w:val="007B09A3"/>
    <w:rsid w:val="007F35BC"/>
    <w:rsid w:val="007F3AF1"/>
    <w:rsid w:val="00884DD3"/>
    <w:rsid w:val="00A21FC8"/>
    <w:rsid w:val="00A612CF"/>
    <w:rsid w:val="00A700AC"/>
    <w:rsid w:val="00B34458"/>
    <w:rsid w:val="00B878FB"/>
    <w:rsid w:val="00BC700C"/>
    <w:rsid w:val="00BF5346"/>
    <w:rsid w:val="00BF7260"/>
    <w:rsid w:val="00D401CD"/>
    <w:rsid w:val="00D47001"/>
    <w:rsid w:val="00DB2BE2"/>
    <w:rsid w:val="00DE01FC"/>
    <w:rsid w:val="00E00B2B"/>
    <w:rsid w:val="00E2315E"/>
    <w:rsid w:val="00EC0111"/>
    <w:rsid w:val="00F0536E"/>
    <w:rsid w:val="00F13ECE"/>
    <w:rsid w:val="00F47E4F"/>
    <w:rsid w:val="00F9567F"/>
    <w:rsid w:val="00FF6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AFE08"/>
  <w15:chartTrackingRefBased/>
  <w15:docId w15:val="{5FCD53A8-0F45-469D-8EFC-2477A62DD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3ECE"/>
  </w:style>
  <w:style w:type="paragraph" w:styleId="Heading1">
    <w:name w:val="heading 1"/>
    <w:basedOn w:val="Normal"/>
    <w:link w:val="Heading1Char"/>
    <w:uiPriority w:val="9"/>
    <w:qFormat/>
    <w:rsid w:val="001B71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134"/>
    <w:rPr>
      <w:rFonts w:ascii="Times New Roman" w:eastAsia="Times New Roman" w:hAnsi="Times New Roman" w:cs="Times New Roman"/>
      <w:b/>
      <w:bCs/>
      <w:kern w:val="36"/>
      <w:sz w:val="48"/>
      <w:szCs w:val="48"/>
    </w:rPr>
  </w:style>
  <w:style w:type="paragraph" w:styleId="NormalWeb">
    <w:name w:val="Normal (Web)"/>
    <w:basedOn w:val="Normal"/>
    <w:uiPriority w:val="99"/>
    <w:semiHidden/>
    <w:unhideWhenUsed/>
    <w:rsid w:val="001B7134"/>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6315FD"/>
    <w:pPr>
      <w:ind w:left="720"/>
      <w:contextualSpacing/>
    </w:pPr>
  </w:style>
  <w:style w:type="paragraph" w:styleId="BalloonText">
    <w:name w:val="Balloon Text"/>
    <w:basedOn w:val="Normal"/>
    <w:link w:val="BalloonTextChar"/>
    <w:uiPriority w:val="99"/>
    <w:semiHidden/>
    <w:unhideWhenUsed/>
    <w:rsid w:val="00E2315E"/>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2315E"/>
    <w:rPr>
      <w:rFonts w:ascii="Segoe UI" w:hAnsi="Segoe UI" w:cs="Segoe UI"/>
      <w:sz w:val="18"/>
      <w:szCs w:val="18"/>
    </w:rPr>
  </w:style>
  <w:style w:type="paragraph" w:styleId="Header">
    <w:name w:val="header"/>
    <w:basedOn w:val="Normal"/>
    <w:link w:val="HeaderChar"/>
    <w:uiPriority w:val="99"/>
    <w:unhideWhenUsed/>
    <w:rsid w:val="00BF534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F5346"/>
  </w:style>
  <w:style w:type="paragraph" w:styleId="Footer">
    <w:name w:val="footer"/>
    <w:basedOn w:val="Normal"/>
    <w:link w:val="FooterChar"/>
    <w:uiPriority w:val="99"/>
    <w:unhideWhenUsed/>
    <w:rsid w:val="00BF534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F5346"/>
  </w:style>
  <w:style w:type="paragraph" w:styleId="FootnoteText">
    <w:name w:val="footnote text"/>
    <w:basedOn w:val="Normal"/>
    <w:link w:val="FootnoteTextChar"/>
    <w:uiPriority w:val="99"/>
    <w:semiHidden/>
    <w:unhideWhenUsed/>
    <w:rsid w:val="00DE01F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E01FC"/>
    <w:rPr>
      <w:sz w:val="20"/>
      <w:szCs w:val="20"/>
    </w:rPr>
  </w:style>
  <w:style w:type="character" w:styleId="FootnoteReference">
    <w:name w:val="footnote reference"/>
    <w:basedOn w:val="DefaultParagraphFont"/>
    <w:uiPriority w:val="99"/>
    <w:semiHidden/>
    <w:unhideWhenUsed/>
    <w:rsid w:val="00DE01FC"/>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74749">
      <w:bodyDiv w:val="1"/>
      <w:marLeft w:val="0"/>
      <w:marRight w:val="0"/>
      <w:marTop w:val="0"/>
      <w:marBottom w:val="0"/>
      <w:divBdr>
        <w:top w:val="none" w:sz="0" w:space="0" w:color="auto"/>
        <w:left w:val="none" w:sz="0" w:space="0" w:color="auto"/>
        <w:bottom w:val="none" w:sz="0" w:space="0" w:color="auto"/>
        <w:right w:val="none" w:sz="0" w:space="0" w:color="auto"/>
      </w:divBdr>
    </w:div>
    <w:div w:id="255866706">
      <w:bodyDiv w:val="1"/>
      <w:marLeft w:val="0"/>
      <w:marRight w:val="0"/>
      <w:marTop w:val="0"/>
      <w:marBottom w:val="0"/>
      <w:divBdr>
        <w:top w:val="none" w:sz="0" w:space="0" w:color="auto"/>
        <w:left w:val="none" w:sz="0" w:space="0" w:color="auto"/>
        <w:bottom w:val="none" w:sz="0" w:space="0" w:color="auto"/>
        <w:right w:val="none" w:sz="0" w:space="0" w:color="auto"/>
      </w:divBdr>
    </w:div>
    <w:div w:id="1486622629">
      <w:bodyDiv w:val="1"/>
      <w:marLeft w:val="0"/>
      <w:marRight w:val="0"/>
      <w:marTop w:val="0"/>
      <w:marBottom w:val="0"/>
      <w:divBdr>
        <w:top w:val="none" w:sz="0" w:space="0" w:color="auto"/>
        <w:left w:val="none" w:sz="0" w:space="0" w:color="auto"/>
        <w:bottom w:val="none" w:sz="0" w:space="0" w:color="auto"/>
        <w:right w:val="none" w:sz="0" w:space="0" w:color="auto"/>
      </w:divBdr>
    </w:div>
    <w:div w:id="15410462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15163A-C871-4958-92BD-607944357A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1213</Words>
  <Characters>6920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McManus</dc:creator>
  <cp:keywords/>
  <dc:description/>
  <cp:lastModifiedBy>Gallivan, Jennifer</cp:lastModifiedBy>
  <cp:revision>3</cp:revision>
  <cp:lastPrinted>2018-06-19T18:05:00Z</cp:lastPrinted>
  <dcterms:created xsi:type="dcterms:W3CDTF">2022-05-12T15:09:00Z</dcterms:created>
  <dcterms:modified xsi:type="dcterms:W3CDTF">2022-08-09T14:21:00Z</dcterms:modified>
</cp:coreProperties>
</file>