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7.xml" ContentType="application/vnd.openxmlformats-officedocument.wordprocessingml.header+xml"/>
  <Override PartName="/word/header26.xml" ContentType="application/vnd.openxmlformats-officedocument.wordprocessingml.header+xml"/>
  <Override PartName="/word/header24.xml" ContentType="application/vnd.openxmlformats-officedocument.wordprocessingml.header+xml"/>
  <Override PartName="/word/footer26.xml" ContentType="application/vnd.openxmlformats-officedocument.wordprocessingml.footer+xml"/>
  <Override PartName="/word/footer25.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footer24.xml" ContentType="application/vnd.openxmlformats-officedocument.wordprocessingml.footer+xml"/>
  <Override PartName="/word/footer23.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7.xml" ContentType="application/vnd.openxmlformats-officedocument.wordprocessingml.footer+xml"/>
  <Override PartName="/word/footer22.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footer31.xml" ContentType="application/vnd.openxmlformats-officedocument.wordprocessingml.footer+xml"/>
  <Override PartName="/word/footer8.xml" ContentType="application/vnd.openxmlformats-officedocument.wordprocessingml.footer+xml"/>
  <Override PartName="/word/header13.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wmf" ContentType="image/x-wmf"/>
  <Override PartName="/word/footer32.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33.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11.xml" ContentType="application/vnd.openxmlformats-officedocument.wordprocessingml.footer+xml"/>
  <Override PartName="/word/fontTable.xml" ContentType="application/vnd.openxmlformats-officedocument.wordprocessingml.fontTable+xml"/>
  <Override PartName="/word/footnotes.xml" ContentType="application/vnd.openxmlformats-officedocument.wordprocessingml.footnotes+xml"/>
  <Override PartName="/word/footer35.xml" ContentType="application/vnd.openxmlformats-officedocument.wordprocessingml.footer+xml"/>
  <Override PartName="/word/footer34.xml" ContentType="application/vnd.openxmlformats-officedocument.wordprocessingml.footer+xml"/>
  <Override PartName="/word/header31.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28.xml" ContentType="application/vnd.openxmlformats-officedocument.wordprocessingml.head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_rels/document.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widowControl w:val="false"/>
        <w:spacing w:before="0" w:after="0"/>
        <w:rPr>
          <w:rFonts w:cs="Arial"/>
          <w:b/>
          <w:color w:val="595959"/>
          <w:sz w:val="32"/>
          <w:szCs w:val="32"/>
        </w:rPr>
      </w:pPr>
      <w:bookmarkStart w:id="0" w:name="_Toc157232037"/>
      <w:bookmarkStart w:id="1" w:name="_Toc145931087"/>
      <w:bookmarkStart w:id="2" w:name="_Toc144967981"/>
      <w:bookmarkEnd w:id="0"/>
      <w:bookmarkEnd w:id="1"/>
      <w:bookmarkEnd w:id="2"/>
      <w:r>
        <w:rPr>
          <w:rFonts w:cs="Arial"/>
          <w:b/>
          <w:color w:val="595959"/>
          <w:sz w:val="32"/>
          <w:szCs w:val="32"/>
        </w:rPr>
        <w:t xml:space="preserve">SECTION E: </w:t>
      </w:r>
    </w:p>
    <w:p>
      <w:pPr>
        <w:pStyle w:val="Normal"/>
        <w:keepLines/>
        <w:widowControl w:val="false"/>
        <w:rPr>
          <w:rFonts w:cs="Arial"/>
          <w:b/>
          <w:color w:val="595959"/>
          <w:sz w:val="32"/>
          <w:szCs w:val="32"/>
        </w:rPr>
      </w:pPr>
      <w:r>
        <w:rPr>
          <w:rFonts w:cs="Arial"/>
          <w:b/>
          <w:color w:val="595959"/>
          <w:sz w:val="32"/>
          <w:szCs w:val="32"/>
        </w:rPr>
      </w:r>
    </w:p>
    <w:p>
      <w:pPr>
        <w:pStyle w:val="Normal"/>
        <w:keepLines/>
        <w:widowControl w:val="false"/>
        <w:rPr>
          <w:rFonts w:cs="Arial"/>
          <w:b/>
          <w:sz w:val="28"/>
          <w:szCs w:val="28"/>
        </w:rPr>
      </w:pPr>
      <w:r>
        <w:rPr>
          <w:rFonts w:cs="Arial"/>
          <w:b/>
          <w:color w:val="595959"/>
          <w:sz w:val="32"/>
          <w:szCs w:val="32"/>
        </w:rPr>
        <w:t>EMERGENCY PROCEDURES FOR SPECIFIC EVENTS</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008" w:footer="432" w:bottom="1152"/>
          <w:pgNumType w:start="1" w:fmt="decimal"/>
          <w:formProt w:val="false"/>
          <w:vAlign w:val="center"/>
          <w:textDirection w:val="lrTb"/>
          <w:docGrid w:type="default" w:linePitch="326" w:charSpace="0"/>
        </w:sectPr>
        <w:pStyle w:val="Normal"/>
        <w:tabs>
          <w:tab w:val="left" w:pos="720" w:leader="none"/>
          <w:tab w:val="left" w:pos="1440" w:leader="none"/>
        </w:tabs>
        <w:rPr>
          <w:rFonts w:cs="Arial"/>
          <w:sz w:val="18"/>
          <w:szCs w:val="18"/>
        </w:rPr>
      </w:pPr>
      <w:r>
        <w:rPr>
          <w:rFonts w:cs="Arial"/>
          <w:sz w:val="18"/>
          <w:szCs w:val="18"/>
        </w:rPr>
      </w:r>
    </w:p>
    <w:p>
      <w:pPr>
        <w:pStyle w:val="Normal"/>
        <w:tabs>
          <w:tab w:val="left" w:pos="720" w:leader="none"/>
          <w:tab w:val="left" w:pos="1440" w:leader="none"/>
        </w:tabs>
        <w:spacing w:lineRule="auto" w:line="259" w:before="0" w:after="160"/>
        <w:ind w:firstLine="270"/>
        <w:rPr>
          <w:rFonts w:cs="Arial"/>
          <w:b/>
          <w:sz w:val="36"/>
          <w:szCs w:val="36"/>
        </w:rPr>
      </w:pPr>
      <w:r>
        <w:rPr>
          <w:rFonts w:cs="Arial"/>
          <w:b/>
          <w:sz w:val="36"/>
          <w:szCs w:val="36"/>
        </w:rPr>
        <w:t>Section E: Table of Contents</w:t>
      </w:r>
      <w:r>
        <w:rPr>
          <w:rStyle w:val="FootnoteReference"/>
          <w:rFonts w:cs="Arial"/>
          <w:b/>
          <w:sz w:val="36"/>
          <w:szCs w:val="36"/>
        </w:rPr>
        <w:footnoteReference w:id="2"/>
      </w:r>
    </w:p>
    <w:p>
      <w:pPr>
        <w:pStyle w:val="Normal"/>
        <w:tabs>
          <w:tab w:val="left" w:pos="720" w:leader="none"/>
          <w:tab w:val="left" w:pos="1440" w:leader="none"/>
          <w:tab w:val="right" w:pos="9346" w:leader="dot"/>
        </w:tabs>
        <w:spacing w:lineRule="auto" w:line="360"/>
        <w:ind w:firstLine="540"/>
        <w:rPr>
          <w:rFonts w:cs="Arial"/>
        </w:rPr>
      </w:pPr>
      <w:r>
        <w:rPr>
          <w:rFonts w:cs="Arial"/>
        </w:rPr>
        <w:t>Active Shooter/Person with a Weapon</w:t>
        <w:tab/>
      </w:r>
    </w:p>
    <w:p>
      <w:pPr>
        <w:pStyle w:val="Normal"/>
        <w:tabs>
          <w:tab w:val="left" w:pos="720" w:leader="none"/>
          <w:tab w:val="left" w:pos="1440" w:leader="none"/>
          <w:tab w:val="right" w:pos="9346" w:leader="dot"/>
        </w:tabs>
        <w:spacing w:lineRule="auto" w:line="360"/>
        <w:ind w:firstLine="540"/>
        <w:rPr>
          <w:rFonts w:cs="Arial"/>
        </w:rPr>
      </w:pPr>
      <w:r>
        <w:rPr>
          <w:rFonts w:cs="Arial"/>
        </w:rPr>
        <w:t>Bioterrorism/Terrorism</w:t>
        <w:tab/>
      </w:r>
    </w:p>
    <w:p>
      <w:pPr>
        <w:pStyle w:val="Normal"/>
        <w:tabs>
          <w:tab w:val="left" w:pos="720" w:leader="none"/>
          <w:tab w:val="left" w:pos="1440" w:leader="none"/>
          <w:tab w:val="right" w:pos="9346" w:leader="dot"/>
        </w:tabs>
        <w:spacing w:lineRule="auto" w:line="360"/>
        <w:ind w:firstLine="540"/>
        <w:rPr>
          <w:rFonts w:cs="Arial"/>
        </w:rPr>
      </w:pPr>
      <w:r>
        <w:rPr>
          <w:rFonts w:cs="Arial"/>
        </w:rPr>
        <w:t>Bomb Threat / Suspicious Package</w:t>
        <w:tab/>
      </w:r>
    </w:p>
    <w:p>
      <w:pPr>
        <w:pStyle w:val="Normal"/>
        <w:tabs>
          <w:tab w:val="left" w:pos="720" w:leader="none"/>
          <w:tab w:val="left" w:pos="1440" w:leader="none"/>
          <w:tab w:val="right" w:pos="9346" w:leader="dot"/>
        </w:tabs>
        <w:spacing w:lineRule="auto" w:line="360"/>
        <w:ind w:firstLine="900"/>
        <w:rPr>
          <w:rFonts w:cs="Arial"/>
        </w:rPr>
      </w:pPr>
      <w:r>
        <w:rPr>
          <w:rFonts w:cs="Arial"/>
        </w:rPr>
        <w:t>Department-Specific Evacuation Guidelines</w:t>
        <w:tab/>
      </w:r>
    </w:p>
    <w:p>
      <w:pPr>
        <w:pStyle w:val="Normal"/>
        <w:tabs>
          <w:tab w:val="left" w:pos="720" w:leader="none"/>
          <w:tab w:val="left" w:pos="1440" w:leader="none"/>
          <w:tab w:val="right" w:pos="9346" w:leader="dot"/>
        </w:tabs>
        <w:spacing w:lineRule="auto" w:line="360"/>
        <w:ind w:firstLine="900"/>
        <w:rPr>
          <w:rFonts w:cs="Arial"/>
        </w:rPr>
      </w:pPr>
      <w:r>
        <w:rPr>
          <w:rFonts w:cs="Arial"/>
        </w:rPr>
        <w:t>Building Search Checklist</w:t>
        <w:tab/>
      </w:r>
    </w:p>
    <w:p>
      <w:pPr>
        <w:pStyle w:val="Normal"/>
        <w:tabs>
          <w:tab w:val="left" w:pos="720" w:leader="none"/>
          <w:tab w:val="left" w:pos="1440" w:leader="none"/>
          <w:tab w:val="right" w:pos="9346" w:leader="dot"/>
        </w:tabs>
        <w:spacing w:lineRule="auto" w:line="360"/>
        <w:ind w:firstLine="900"/>
        <w:rPr>
          <w:rFonts w:cs="Arial"/>
        </w:rPr>
      </w:pPr>
      <w:r>
        <w:rPr>
          <w:rFonts w:cs="Arial"/>
        </w:rPr>
        <w:t>Bomb Threat Call Log</w:t>
        <w:tab/>
      </w:r>
    </w:p>
    <w:p>
      <w:pPr>
        <w:pStyle w:val="Normal"/>
        <w:tabs>
          <w:tab w:val="left" w:pos="720" w:leader="none"/>
          <w:tab w:val="left" w:pos="1440" w:leader="none"/>
          <w:tab w:val="right" w:pos="9346" w:leader="dot"/>
        </w:tabs>
        <w:spacing w:lineRule="auto" w:line="360"/>
        <w:ind w:firstLine="540"/>
        <w:rPr>
          <w:rFonts w:cs="Arial"/>
          <w:lang w:val="fr-FR"/>
        </w:rPr>
      </w:pPr>
      <w:r>
        <w:rPr>
          <w:rFonts w:cs="Arial"/>
          <w:lang w:val="fr-FR"/>
        </w:rPr>
        <w:t>Carbon Monoxide Alarm Activation</w:t>
      </w:r>
      <w:r>
        <w:rPr>
          <w:rStyle w:val="FootnoteReference"/>
          <w:rFonts w:cs="Arial"/>
          <w:lang w:val="fr-FR"/>
        </w:rPr>
        <w:footnoteReference w:id="3"/>
      </w:r>
      <w:r>
        <w:rPr>
          <w:rFonts w:cs="Arial"/>
          <w:lang w:val="fr-FR"/>
        </w:rPr>
        <w:tab/>
      </w:r>
    </w:p>
    <w:p>
      <w:pPr>
        <w:pStyle w:val="Normal"/>
        <w:tabs>
          <w:tab w:val="left" w:pos="720" w:leader="none"/>
          <w:tab w:val="left" w:pos="1440" w:leader="none"/>
          <w:tab w:val="right" w:pos="9346" w:leader="dot"/>
        </w:tabs>
        <w:spacing w:lineRule="auto" w:line="360"/>
        <w:ind w:firstLine="540"/>
        <w:rPr>
          <w:rFonts w:cs="Arial"/>
        </w:rPr>
      </w:pPr>
      <w:r>
        <w:rPr>
          <w:rFonts w:cs="Arial"/>
        </w:rPr>
        <w:t>Civil Disturbance / Demonstration</w:t>
        <w:tab/>
      </w:r>
    </w:p>
    <w:p>
      <w:pPr>
        <w:pStyle w:val="Normal"/>
        <w:tabs>
          <w:tab w:val="left" w:pos="720" w:leader="none"/>
          <w:tab w:val="left" w:pos="1440" w:leader="none"/>
          <w:tab w:val="right" w:pos="9346" w:leader="dot"/>
        </w:tabs>
        <w:spacing w:lineRule="auto" w:line="360"/>
        <w:ind w:firstLine="540"/>
        <w:rPr>
          <w:rFonts w:cs="Arial"/>
        </w:rPr>
      </w:pPr>
      <w:r>
        <w:rPr>
          <w:rFonts w:cs="Arial"/>
        </w:rPr>
        <w:t>Contamination of Outside Air (fire, smoke, chemical, radiological)</w:t>
        <w:tab/>
      </w:r>
    </w:p>
    <w:p>
      <w:pPr>
        <w:pStyle w:val="Normal"/>
        <w:tabs>
          <w:tab w:val="left" w:pos="720" w:leader="none"/>
          <w:tab w:val="left" w:pos="1440" w:leader="none"/>
          <w:tab w:val="right" w:pos="9346" w:leader="dot"/>
        </w:tabs>
        <w:spacing w:lineRule="auto" w:line="360"/>
        <w:ind w:firstLine="540"/>
        <w:rPr>
          <w:rFonts w:cs="Arial"/>
        </w:rPr>
      </w:pPr>
      <w:r>
        <w:rPr>
          <w:rFonts w:cs="Arial"/>
        </w:rPr>
        <w:t>Data Security Breach – Cyber Attack</w:t>
        <w:tab/>
      </w:r>
    </w:p>
    <w:p>
      <w:pPr>
        <w:pStyle w:val="Normal"/>
        <w:tabs>
          <w:tab w:val="left" w:pos="720" w:leader="none"/>
          <w:tab w:val="left" w:pos="1440" w:leader="none"/>
          <w:tab w:val="right" w:pos="9346" w:leader="dot"/>
        </w:tabs>
        <w:spacing w:lineRule="auto" w:line="360"/>
        <w:ind w:firstLine="540"/>
        <w:rPr>
          <w:rFonts w:cs="Arial"/>
        </w:rPr>
      </w:pPr>
      <w:r>
        <w:rPr>
          <w:rFonts w:cs="Arial"/>
        </w:rPr>
        <w:t>Earthquake</w:t>
        <w:tab/>
      </w:r>
    </w:p>
    <w:p>
      <w:pPr>
        <w:pStyle w:val="Normal"/>
        <w:tabs>
          <w:tab w:val="left" w:pos="720" w:leader="none"/>
          <w:tab w:val="left" w:pos="1440" w:leader="none"/>
          <w:tab w:val="right" w:pos="9346" w:leader="dot"/>
        </w:tabs>
        <w:spacing w:lineRule="auto" w:line="360"/>
        <w:ind w:firstLine="540"/>
        <w:rPr>
          <w:rFonts w:cs="Arial"/>
        </w:rPr>
      </w:pPr>
      <w:r>
        <w:rPr>
          <w:rFonts w:cs="Arial"/>
        </w:rPr>
        <w:t>Emerging Infection Disease (EID)</w:t>
      </w:r>
      <w:r>
        <w:rPr>
          <w:rStyle w:val="FootnoteReference"/>
          <w:rFonts w:cs="Arial"/>
        </w:rPr>
        <w:footnoteReference w:id="4"/>
      </w:r>
      <w:r>
        <w:rPr>
          <w:rFonts w:cs="Arial"/>
        </w:rPr>
        <w:tab/>
      </w:r>
    </w:p>
    <w:p>
      <w:pPr>
        <w:pStyle w:val="Normal"/>
        <w:tabs>
          <w:tab w:val="clear" w:pos="720"/>
          <w:tab w:val="right" w:pos="9346" w:leader="dot"/>
        </w:tabs>
        <w:spacing w:lineRule="auto" w:line="360"/>
        <w:ind w:firstLine="540"/>
        <w:rPr>
          <w:rFonts w:cs="Arial"/>
        </w:rPr>
      </w:pPr>
      <w:r>
        <w:rPr>
          <w:rFonts w:cs="Arial"/>
        </w:rPr>
        <w:t>Fire (PLACEHOLDER)</w:t>
        <w:tab/>
      </w:r>
    </w:p>
    <w:p>
      <w:pPr>
        <w:pStyle w:val="Normal"/>
        <w:tabs>
          <w:tab w:val="left" w:pos="720" w:leader="none"/>
          <w:tab w:val="left" w:pos="1440" w:leader="none"/>
          <w:tab w:val="right" w:pos="9346" w:leader="dot"/>
        </w:tabs>
        <w:spacing w:lineRule="auto" w:line="360"/>
        <w:ind w:firstLine="540"/>
        <w:rPr>
          <w:rFonts w:cs="Arial"/>
        </w:rPr>
      </w:pPr>
      <w:r>
        <w:rPr>
          <w:rFonts w:cs="Arial"/>
        </w:rPr>
        <w:t>Flood (Internal / External)</w:t>
        <w:tab/>
      </w:r>
    </w:p>
    <w:p>
      <w:pPr>
        <w:pStyle w:val="Normal"/>
        <w:tabs>
          <w:tab w:val="left" w:pos="720" w:leader="none"/>
          <w:tab w:val="left" w:pos="1440" w:leader="none"/>
          <w:tab w:val="right" w:pos="9346" w:leader="dot"/>
        </w:tabs>
        <w:spacing w:lineRule="auto" w:line="360"/>
        <w:ind w:firstLine="900"/>
        <w:rPr>
          <w:rFonts w:cs="Arial"/>
        </w:rPr>
      </w:pPr>
      <w:r>
        <w:rPr>
          <w:rFonts w:cs="Arial"/>
        </w:rPr>
        <w:t>First 24-Hour Checklist</w:t>
        <w:tab/>
      </w:r>
    </w:p>
    <w:p>
      <w:pPr>
        <w:pStyle w:val="Normal"/>
        <w:tabs>
          <w:tab w:val="left" w:pos="720" w:leader="none"/>
          <w:tab w:val="left" w:pos="1440" w:leader="none"/>
          <w:tab w:val="right" w:pos="9346" w:leader="dot"/>
        </w:tabs>
        <w:spacing w:lineRule="auto" w:line="360"/>
        <w:ind w:firstLine="540"/>
        <w:rPr>
          <w:rFonts w:cs="Arial"/>
        </w:rPr>
      </w:pPr>
      <w:r>
        <w:rPr>
          <w:rFonts w:cs="Arial"/>
        </w:rPr>
        <w:t xml:space="preserve">Hazardous Material Spill or Leak </w:t>
        <w:tab/>
      </w:r>
    </w:p>
    <w:p>
      <w:pPr>
        <w:pStyle w:val="Normal"/>
        <w:tabs>
          <w:tab w:val="left" w:pos="720" w:leader="none"/>
          <w:tab w:val="left" w:pos="1440" w:leader="none"/>
          <w:tab w:val="right" w:pos="9346" w:leader="dot"/>
        </w:tabs>
        <w:spacing w:lineRule="auto" w:line="360"/>
        <w:ind w:firstLine="540"/>
        <w:rPr>
          <w:rFonts w:cs="Arial"/>
        </w:rPr>
      </w:pPr>
      <w:r>
        <w:rPr>
          <w:rFonts w:cs="Arial"/>
        </w:rPr>
        <w:t>Hostage Taking</w:t>
        <w:tab/>
      </w:r>
    </w:p>
    <w:p>
      <w:pPr>
        <w:pStyle w:val="Normal"/>
        <w:tabs>
          <w:tab w:val="left" w:pos="720" w:leader="none"/>
          <w:tab w:val="left" w:pos="1440" w:leader="none"/>
          <w:tab w:val="right" w:pos="9346" w:leader="dot"/>
        </w:tabs>
        <w:spacing w:lineRule="auto" w:line="360"/>
        <w:ind w:firstLine="900"/>
        <w:rPr>
          <w:rFonts w:cs="Arial"/>
        </w:rPr>
      </w:pPr>
      <w:r>
        <w:rPr>
          <w:rFonts w:cs="Arial"/>
        </w:rPr>
        <w:t>Aggressive or Violent Behavior Guide</w:t>
        <w:tab/>
      </w:r>
    </w:p>
    <w:p>
      <w:pPr>
        <w:pStyle w:val="Normal"/>
        <w:tabs>
          <w:tab w:val="left" w:pos="720" w:leader="none"/>
          <w:tab w:val="right" w:pos="9346" w:leader="dot"/>
        </w:tabs>
        <w:spacing w:lineRule="auto" w:line="360"/>
        <w:ind w:firstLine="540"/>
        <w:rPr>
          <w:rFonts w:cs="Arial"/>
        </w:rPr>
      </w:pPr>
      <w:r>
        <w:rPr>
          <w:rFonts w:cs="Arial"/>
        </w:rPr>
        <w:t>Hurricane</w:t>
      </w:r>
      <w:r>
        <w:rPr>
          <w:rStyle w:val="FootnoteReference"/>
          <w:rFonts w:cs="Arial"/>
        </w:rPr>
        <w:footnoteReference w:id="5"/>
      </w:r>
      <w:r>
        <w:rPr>
          <w:rFonts w:cs="Arial"/>
        </w:rPr>
        <w:tab/>
      </w:r>
    </w:p>
    <w:p>
      <w:pPr>
        <w:pStyle w:val="Normal"/>
        <w:tabs>
          <w:tab w:val="left" w:pos="720" w:leader="none"/>
          <w:tab w:val="left" w:pos="1440" w:leader="none"/>
          <w:tab w:val="right" w:pos="9346" w:leader="dot"/>
        </w:tabs>
        <w:spacing w:lineRule="auto" w:line="360"/>
        <w:ind w:firstLine="540"/>
        <w:rPr>
          <w:rFonts w:cs="Arial"/>
        </w:rPr>
      </w:pPr>
      <w:r>
        <w:rPr>
          <w:rFonts w:cs="Arial"/>
        </w:rPr>
        <w:t>Loss of Central Services</w:t>
      </w:r>
    </w:p>
    <w:p>
      <w:pPr>
        <w:pStyle w:val="Normal"/>
        <w:tabs>
          <w:tab w:val="left" w:pos="720" w:leader="none"/>
          <w:tab w:val="left" w:pos="1440" w:leader="none"/>
          <w:tab w:val="right" w:pos="9346" w:leader="dot"/>
        </w:tabs>
        <w:spacing w:lineRule="auto" w:line="360"/>
        <w:ind w:firstLine="900"/>
        <w:rPr>
          <w:rFonts w:cs="Arial"/>
        </w:rPr>
      </w:pPr>
      <w:r>
        <w:rPr>
          <w:rFonts w:cs="Arial"/>
        </w:rPr>
        <w:t>Loss of Air Conditioning / High Heat</w:t>
        <w:tab/>
      </w:r>
    </w:p>
    <w:p>
      <w:pPr>
        <w:pStyle w:val="Normal"/>
        <w:tabs>
          <w:tab w:val="left" w:pos="720" w:leader="none"/>
          <w:tab w:val="left" w:pos="1440" w:leader="none"/>
          <w:tab w:val="right" w:pos="9346" w:leader="dot"/>
        </w:tabs>
        <w:spacing w:lineRule="auto" w:line="360"/>
        <w:ind w:firstLine="900"/>
        <w:rPr>
          <w:rFonts w:cs="Arial"/>
        </w:rPr>
      </w:pPr>
      <w:r>
        <w:rPr>
          <w:rFonts w:cs="Arial"/>
        </w:rPr>
        <w:t>Loss of Cooking Ability</w:t>
        <w:tab/>
      </w:r>
    </w:p>
    <w:p>
      <w:pPr>
        <w:pStyle w:val="Normal"/>
        <w:tabs>
          <w:tab w:val="left" w:pos="720" w:leader="none"/>
          <w:tab w:val="left" w:pos="1440" w:leader="none"/>
          <w:tab w:val="right" w:pos="9346" w:leader="dot"/>
        </w:tabs>
        <w:spacing w:lineRule="auto" w:line="360"/>
        <w:ind w:firstLine="900"/>
        <w:rPr>
          <w:rFonts w:cs="Arial"/>
        </w:rPr>
      </w:pPr>
      <w:r>
        <w:rPr>
          <w:rFonts w:cs="Arial"/>
        </w:rPr>
        <w:t>Loss of Electric Service</w:t>
        <w:tab/>
      </w:r>
    </w:p>
    <w:p>
      <w:pPr>
        <w:pStyle w:val="Normal"/>
        <w:tabs>
          <w:tab w:val="left" w:pos="720" w:leader="none"/>
          <w:tab w:val="left" w:pos="1890" w:leader="none"/>
          <w:tab w:val="left" w:pos="1980" w:leader="none"/>
          <w:tab w:val="right" w:pos="9346" w:leader="dot"/>
        </w:tabs>
        <w:spacing w:lineRule="auto" w:line="360"/>
        <w:ind w:firstLine="810"/>
        <w:rPr>
          <w:rFonts w:cs="Arial"/>
        </w:rPr>
      </w:pPr>
      <w:r>
        <w:rPr>
          <w:rFonts w:cs="Arial"/>
        </w:rPr>
        <w:tab/>
        <w:t>Loss of Electric Service During Dialysis</w:t>
      </w:r>
      <w:r>
        <w:rPr>
          <w:rStyle w:val="FootnoteReference"/>
          <w:rFonts w:cs="Arial"/>
        </w:rPr>
        <w:footnoteReference w:id="6"/>
      </w:r>
      <w:r>
        <w:rPr>
          <w:rFonts w:cs="Arial"/>
        </w:rPr>
        <w:tab/>
      </w:r>
    </w:p>
    <w:p>
      <w:pPr>
        <w:pStyle w:val="Normal"/>
        <w:tabs>
          <w:tab w:val="left" w:pos="720" w:leader="none"/>
          <w:tab w:val="left" w:pos="1890" w:leader="none"/>
          <w:tab w:val="right" w:pos="9346" w:leader="dot"/>
        </w:tabs>
        <w:spacing w:lineRule="auto" w:line="360"/>
        <w:ind w:firstLine="810"/>
        <w:rPr>
          <w:rFonts w:cs="Arial"/>
        </w:rPr>
      </w:pPr>
      <w:r>
        <w:rPr>
          <w:rFonts w:cs="Arial"/>
        </w:rPr>
        <w:tab/>
        <w:t>Loss of Emergency Generator Power</w:t>
        <w:tab/>
      </w:r>
    </w:p>
    <w:p>
      <w:pPr>
        <w:pStyle w:val="Normal"/>
        <w:tabs>
          <w:tab w:val="left" w:pos="720" w:leader="none"/>
          <w:tab w:val="left" w:pos="1440" w:leader="none"/>
          <w:tab w:val="right" w:pos="9346" w:leader="dot"/>
        </w:tabs>
        <w:spacing w:lineRule="auto" w:line="360"/>
        <w:ind w:firstLine="900"/>
        <w:rPr>
          <w:rFonts w:cs="Arial"/>
        </w:rPr>
      </w:pPr>
      <w:r>
        <w:rPr>
          <w:rFonts w:cs="Arial"/>
        </w:rPr>
        <w:t>Loss of Elevator Service</w:t>
      </w:r>
      <w:r>
        <w:rPr>
          <w:rStyle w:val="FootnoteReference"/>
          <w:rFonts w:cs="Arial"/>
        </w:rPr>
        <w:footnoteReference w:id="7"/>
      </w:r>
      <w:r>
        <w:rPr>
          <w:rFonts w:cs="Arial"/>
        </w:rPr>
        <w:tab/>
      </w:r>
    </w:p>
    <w:p>
      <w:pPr>
        <w:pStyle w:val="Normal"/>
        <w:tabs>
          <w:tab w:val="left" w:pos="720" w:leader="none"/>
          <w:tab w:val="left" w:pos="1440" w:leader="none"/>
          <w:tab w:val="right" w:pos="9346" w:leader="dot"/>
        </w:tabs>
        <w:spacing w:lineRule="auto" w:line="360"/>
        <w:ind w:firstLine="810"/>
        <w:rPr>
          <w:rFonts w:cs="Arial"/>
        </w:rPr>
      </w:pPr>
      <w:r>
        <w:rPr>
          <w:rFonts w:cs="Arial"/>
        </w:rPr>
        <w:tab/>
        <w:t>Loss of Fire Protection Systems</w:t>
        <w:tab/>
      </w:r>
    </w:p>
    <w:p>
      <w:pPr>
        <w:pStyle w:val="Normal"/>
        <w:tabs>
          <w:tab w:val="left" w:pos="720" w:leader="none"/>
          <w:tab w:val="left" w:pos="1890" w:leader="none"/>
          <w:tab w:val="right" w:pos="9346" w:leader="dot"/>
        </w:tabs>
        <w:spacing w:lineRule="auto" w:line="360"/>
        <w:ind w:firstLine="810"/>
        <w:rPr>
          <w:rFonts w:cs="Arial"/>
        </w:rPr>
      </w:pPr>
      <w:r>
        <w:rPr>
          <w:rFonts w:cs="Arial"/>
        </w:rPr>
        <w:tab/>
        <w:t>Fire Watch Checklist</w:t>
        <w:tab/>
      </w:r>
    </w:p>
    <w:p>
      <w:pPr>
        <w:pStyle w:val="Normal"/>
        <w:tabs>
          <w:tab w:val="left" w:pos="720" w:leader="none"/>
          <w:tab w:val="left" w:pos="1440" w:leader="none"/>
          <w:tab w:val="right" w:pos="9346" w:leader="dot"/>
        </w:tabs>
        <w:spacing w:lineRule="auto" w:line="360"/>
        <w:ind w:firstLine="900"/>
        <w:rPr>
          <w:rFonts w:cs="Arial"/>
        </w:rPr>
      </w:pPr>
      <w:r>
        <w:rPr>
          <w:rFonts w:cs="Arial"/>
        </w:rPr>
        <w:t>Loss of Heating System</w:t>
        <w:tab/>
      </w:r>
    </w:p>
    <w:p>
      <w:pPr>
        <w:pStyle w:val="Normal"/>
        <w:tabs>
          <w:tab w:val="left" w:pos="720" w:leader="none"/>
          <w:tab w:val="left" w:pos="1440" w:leader="none"/>
          <w:tab w:val="right" w:pos="9346" w:leader="dot"/>
        </w:tabs>
        <w:spacing w:lineRule="auto" w:line="360"/>
        <w:ind w:firstLine="900"/>
        <w:rPr>
          <w:rFonts w:cs="Arial"/>
        </w:rPr>
      </w:pPr>
      <w:r>
        <w:rPr>
          <w:rFonts w:cs="Arial"/>
        </w:rPr>
        <w:t>Loss of Information Technology</w:t>
        <w:tab/>
      </w:r>
    </w:p>
    <w:p>
      <w:pPr>
        <w:pStyle w:val="Normal"/>
        <w:tabs>
          <w:tab w:val="left" w:pos="720" w:leader="none"/>
          <w:tab w:val="left" w:pos="1440" w:leader="none"/>
          <w:tab w:val="right" w:pos="9346" w:leader="dot"/>
        </w:tabs>
        <w:spacing w:lineRule="auto" w:line="360"/>
        <w:ind w:firstLine="900"/>
        <w:rPr>
          <w:rFonts w:cs="Arial"/>
        </w:rPr>
      </w:pPr>
      <w:r>
        <w:rPr>
          <w:rFonts w:cs="Arial"/>
        </w:rPr>
        <w:t>Loss of Natural Gas / Propane</w:t>
      </w:r>
      <w:r>
        <w:rPr>
          <w:rStyle w:val="FootnoteReference"/>
          <w:rFonts w:cs="Arial"/>
        </w:rPr>
        <w:footnoteReference w:id="8"/>
      </w:r>
      <w:r>
        <w:rPr>
          <w:rFonts w:cs="Arial"/>
        </w:rPr>
        <w:tab/>
      </w:r>
    </w:p>
    <w:p>
      <w:pPr>
        <w:pStyle w:val="Normal"/>
        <w:tabs>
          <w:tab w:val="left" w:pos="720" w:leader="none"/>
          <w:tab w:val="left" w:pos="1440" w:leader="none"/>
          <w:tab w:val="right" w:pos="9346" w:leader="dot"/>
        </w:tabs>
        <w:spacing w:lineRule="auto" w:line="360"/>
        <w:ind w:firstLine="900"/>
        <w:rPr>
          <w:rFonts w:cs="Arial"/>
        </w:rPr>
      </w:pPr>
      <w:r>
        <w:rPr>
          <w:rFonts w:cs="Arial"/>
        </w:rPr>
        <w:t>Loss of Oxygen / Vacuum</w:t>
      </w:r>
      <w:r>
        <w:rPr>
          <w:rStyle w:val="FootnoteReference"/>
          <w:rFonts w:cs="Arial"/>
        </w:rPr>
        <w:footnoteReference w:id="9"/>
      </w:r>
      <w:r>
        <w:rPr>
          <w:rFonts w:cs="Arial"/>
        </w:rPr>
        <w:tab/>
      </w:r>
    </w:p>
    <w:p>
      <w:pPr>
        <w:pStyle w:val="Normal"/>
        <w:tabs>
          <w:tab w:val="left" w:pos="720" w:leader="none"/>
          <w:tab w:val="left" w:pos="1440" w:leader="none"/>
          <w:tab w:val="right" w:pos="9346" w:leader="dot"/>
        </w:tabs>
        <w:spacing w:lineRule="auto" w:line="360"/>
        <w:ind w:firstLine="900"/>
        <w:rPr>
          <w:rFonts w:cs="Arial"/>
        </w:rPr>
      </w:pPr>
      <w:r>
        <w:rPr>
          <w:rFonts w:cs="Arial"/>
        </w:rPr>
        <w:t>Loss of Sewer / Waste System</w:t>
        <w:tab/>
      </w:r>
    </w:p>
    <w:p>
      <w:pPr>
        <w:pStyle w:val="Normal"/>
        <w:tabs>
          <w:tab w:val="left" w:pos="720" w:leader="none"/>
          <w:tab w:val="left" w:pos="1440" w:leader="none"/>
          <w:tab w:val="right" w:pos="9346" w:leader="dot"/>
        </w:tabs>
        <w:spacing w:lineRule="auto" w:line="360"/>
        <w:ind w:firstLine="900"/>
        <w:rPr>
          <w:rFonts w:cs="Arial"/>
        </w:rPr>
      </w:pPr>
      <w:r>
        <w:rPr>
          <w:rFonts w:cs="Arial"/>
        </w:rPr>
        <w:t>Loss of Steam Pressure</w:t>
      </w:r>
      <w:r>
        <w:rPr>
          <w:rStyle w:val="FootnoteReference"/>
          <w:rFonts w:cs="Arial"/>
        </w:rPr>
        <w:footnoteReference w:id="10"/>
      </w:r>
      <w:r>
        <w:rPr>
          <w:rFonts w:cs="Arial"/>
        </w:rPr>
        <w:tab/>
      </w:r>
    </w:p>
    <w:p>
      <w:pPr>
        <w:pStyle w:val="Normal"/>
        <w:tabs>
          <w:tab w:val="left" w:pos="720" w:leader="none"/>
          <w:tab w:val="left" w:pos="1440" w:leader="none"/>
          <w:tab w:val="right" w:pos="9346" w:leader="dot"/>
        </w:tabs>
        <w:spacing w:lineRule="auto" w:line="360"/>
        <w:ind w:firstLine="900"/>
        <w:rPr>
          <w:rFonts w:cs="Arial"/>
        </w:rPr>
      </w:pPr>
      <w:r>
        <w:rPr>
          <w:rFonts w:cs="Arial"/>
        </w:rPr>
        <w:t xml:space="preserve">Loss of Telephone Service / Internal Communications / Nurse Call </w:t>
        <w:tab/>
      </w:r>
    </w:p>
    <w:p>
      <w:pPr>
        <w:pStyle w:val="Normal"/>
        <w:tabs>
          <w:tab w:val="left" w:pos="720" w:leader="none"/>
          <w:tab w:val="left" w:pos="1440" w:leader="none"/>
          <w:tab w:val="right" w:pos="9346" w:leader="dot"/>
        </w:tabs>
        <w:spacing w:lineRule="auto" w:line="360"/>
        <w:ind w:firstLine="900"/>
        <w:rPr>
          <w:rFonts w:cs="Arial"/>
        </w:rPr>
      </w:pPr>
      <w:r>
        <w:rPr>
          <w:rFonts w:cs="Arial"/>
        </w:rPr>
        <w:t>Loss of Water Service / Contamination of Water Supply</w:t>
        <w:tab/>
      </w:r>
    </w:p>
    <w:p>
      <w:pPr>
        <w:pStyle w:val="Normal"/>
        <w:tabs>
          <w:tab w:val="left" w:pos="720" w:leader="none"/>
          <w:tab w:val="left" w:pos="1890" w:leader="none"/>
          <w:tab w:val="right" w:pos="9346" w:leader="dot"/>
        </w:tabs>
        <w:spacing w:lineRule="auto" w:line="360"/>
        <w:ind w:firstLine="810"/>
        <w:rPr>
          <w:rFonts w:cs="Arial"/>
        </w:rPr>
      </w:pPr>
      <w:r>
        <w:rPr>
          <w:rFonts w:cs="Arial"/>
        </w:rPr>
        <w:tab/>
        <w:t>Loss of Water Service During Dialysis</w:t>
      </w:r>
      <w:r>
        <w:rPr>
          <w:rStyle w:val="FootnoteReference"/>
          <w:rFonts w:cs="Arial"/>
        </w:rPr>
        <w:footnoteReference w:id="11"/>
      </w:r>
      <w:r>
        <w:rPr>
          <w:rFonts w:cs="Arial"/>
        </w:rPr>
        <w:tab/>
      </w:r>
    </w:p>
    <w:p>
      <w:pPr>
        <w:pStyle w:val="Normal"/>
        <w:tabs>
          <w:tab w:val="left" w:pos="720" w:leader="none"/>
          <w:tab w:val="left" w:pos="1440" w:leader="none"/>
          <w:tab w:val="right" w:pos="9346" w:leader="dot"/>
        </w:tabs>
        <w:spacing w:lineRule="auto" w:line="360"/>
        <w:ind w:firstLine="540"/>
        <w:rPr>
          <w:rFonts w:cs="Arial"/>
        </w:rPr>
      </w:pPr>
      <w:r>
        <w:rPr>
          <w:rFonts w:cs="Arial"/>
        </w:rPr>
        <w:t xml:space="preserve">Missing Resident </w:t>
        <w:tab/>
      </w:r>
    </w:p>
    <w:p>
      <w:pPr>
        <w:pStyle w:val="Normal"/>
        <w:tabs>
          <w:tab w:val="left" w:pos="720" w:leader="none"/>
          <w:tab w:val="left" w:pos="1440" w:leader="none"/>
          <w:tab w:val="right" w:pos="9346" w:leader="dot"/>
        </w:tabs>
        <w:spacing w:lineRule="auto" w:line="360"/>
        <w:ind w:firstLine="900"/>
        <w:rPr>
          <w:rFonts w:cs="Arial"/>
        </w:rPr>
      </w:pPr>
      <w:r>
        <w:rPr>
          <w:rFonts w:cs="Arial"/>
        </w:rPr>
        <w:t>Missing Resident Information Sheet</w:t>
        <w:tab/>
      </w:r>
    </w:p>
    <w:p>
      <w:pPr>
        <w:pStyle w:val="Normal"/>
        <w:tabs>
          <w:tab w:val="left" w:pos="720" w:leader="none"/>
          <w:tab w:val="left" w:pos="1440" w:leader="none"/>
          <w:tab w:val="right" w:pos="9346" w:leader="dot"/>
        </w:tabs>
        <w:spacing w:lineRule="auto" w:line="360"/>
        <w:ind w:firstLine="900"/>
        <w:rPr>
          <w:rFonts w:cs="Arial"/>
        </w:rPr>
      </w:pPr>
      <w:r>
        <w:rPr>
          <w:rFonts w:cs="Arial"/>
        </w:rPr>
        <w:t>Missing Resident Checklist</w:t>
        <w:tab/>
      </w:r>
    </w:p>
    <w:p>
      <w:pPr>
        <w:pStyle w:val="Normal"/>
        <w:tabs>
          <w:tab w:val="left" w:pos="720" w:leader="none"/>
          <w:tab w:val="left" w:pos="1440" w:leader="none"/>
          <w:tab w:val="right" w:pos="9346" w:leader="dot"/>
        </w:tabs>
        <w:spacing w:lineRule="auto" w:line="360"/>
        <w:ind w:firstLine="540"/>
        <w:rPr>
          <w:rFonts w:cs="Arial"/>
        </w:rPr>
      </w:pPr>
      <w:r>
        <w:rPr>
          <w:rFonts w:cs="Arial"/>
        </w:rPr>
        <w:t>Natural Gas / Propane Odor / Leak</w:t>
      </w:r>
      <w:r>
        <w:rPr>
          <w:rStyle w:val="FootnoteReference"/>
          <w:rFonts w:cs="Arial"/>
        </w:rPr>
        <w:footnoteReference w:id="12"/>
      </w:r>
      <w:r>
        <w:rPr>
          <w:rFonts w:cs="Arial"/>
        </w:rPr>
        <w:tab/>
      </w:r>
    </w:p>
    <w:p>
      <w:pPr>
        <w:pStyle w:val="Normal"/>
        <w:tabs>
          <w:tab w:val="left" w:pos="720" w:leader="none"/>
          <w:tab w:val="left" w:pos="1440" w:leader="none"/>
          <w:tab w:val="right" w:pos="9346" w:leader="dot"/>
        </w:tabs>
        <w:spacing w:lineRule="auto" w:line="360"/>
        <w:ind w:firstLine="540"/>
        <w:rPr>
          <w:rFonts w:cs="Arial"/>
        </w:rPr>
      </w:pPr>
      <w:r>
        <w:rPr>
          <w:rFonts w:cs="Arial"/>
        </w:rPr>
        <w:t>Pandemic Emergency Plan (Emerging Infectious Disease</w:t>
      </w:r>
      <w:r>
        <w:rPr>
          <w:rStyle w:val="FootnoteReference"/>
          <w:rFonts w:cs="Arial"/>
        </w:rPr>
        <w:footnoteReference w:id="13"/>
      </w:r>
      <w:r>
        <w:rPr>
          <w:rFonts w:cs="Arial"/>
        </w:rPr>
        <w:t>)</w:t>
        <w:tab/>
      </w:r>
    </w:p>
    <w:p>
      <w:pPr>
        <w:pStyle w:val="Normal"/>
        <w:tabs>
          <w:tab w:val="left" w:pos="720" w:leader="none"/>
          <w:tab w:val="left" w:pos="1440" w:leader="none"/>
          <w:tab w:val="right" w:pos="9346" w:leader="dot"/>
        </w:tabs>
        <w:spacing w:lineRule="auto" w:line="360"/>
        <w:ind w:firstLine="540"/>
        <w:rPr>
          <w:rFonts w:cs="Arial"/>
        </w:rPr>
      </w:pPr>
      <w:r>
        <w:rPr>
          <w:rFonts w:cs="Arial"/>
        </w:rPr>
        <w:t>Security Situation</w:t>
        <w:tab/>
      </w:r>
    </w:p>
    <w:p>
      <w:pPr>
        <w:pStyle w:val="Normal"/>
        <w:tabs>
          <w:tab w:val="left" w:pos="720" w:leader="none"/>
          <w:tab w:val="left" w:pos="1440" w:leader="none"/>
          <w:tab w:val="right" w:pos="9346" w:leader="dot"/>
        </w:tabs>
        <w:spacing w:lineRule="auto" w:line="360"/>
        <w:ind w:firstLine="540"/>
        <w:rPr>
          <w:rFonts w:cs="Arial"/>
        </w:rPr>
      </w:pPr>
      <w:r>
        <w:rPr>
          <w:rFonts w:cs="Arial"/>
        </w:rPr>
        <w:t>Snow Emergency / Ice Storm</w:t>
      </w:r>
      <w:r>
        <w:rPr>
          <w:rStyle w:val="FootnoteReference"/>
          <w:rFonts w:cs="Arial"/>
        </w:rPr>
        <w:footnoteReference w:id="14"/>
      </w:r>
      <w:r>
        <w:rPr>
          <w:rFonts w:cs="Arial"/>
        </w:rPr>
        <w:tab/>
      </w:r>
    </w:p>
    <w:p>
      <w:pPr>
        <w:pStyle w:val="Normal"/>
        <w:tabs>
          <w:tab w:val="left" w:pos="720" w:leader="none"/>
          <w:tab w:val="left" w:pos="1440" w:leader="none"/>
          <w:tab w:val="right" w:pos="9346" w:leader="dot"/>
        </w:tabs>
        <w:spacing w:lineRule="auto" w:line="360"/>
        <w:ind w:firstLine="540"/>
        <w:rPr>
          <w:rFonts w:cs="Arial"/>
        </w:rPr>
      </w:pPr>
      <w:r>
        <w:rPr>
          <w:rFonts w:cs="Arial"/>
        </w:rPr>
        <w:t>Tornado / High Winds</w:t>
      </w:r>
      <w:r>
        <w:rPr>
          <w:rStyle w:val="FootnoteReference"/>
          <w:rFonts w:cs="Arial"/>
        </w:rPr>
        <w:footnoteReference w:id="15"/>
      </w:r>
      <w:r>
        <w:rPr>
          <w:rFonts w:cs="Arial"/>
        </w:rPr>
        <w:tab/>
      </w:r>
    </w:p>
    <w:p>
      <w:pPr>
        <w:pStyle w:val="Normal"/>
        <w:tabs>
          <w:tab w:val="left" w:pos="720" w:leader="none"/>
          <w:tab w:val="left" w:pos="1440" w:leader="none"/>
          <w:tab w:val="right" w:pos="9346" w:leader="dot"/>
        </w:tabs>
        <w:spacing w:lineRule="auto" w:line="360"/>
        <w:ind w:firstLine="540"/>
        <w:rPr>
          <w:rFonts w:cs="Arial"/>
        </w:rPr>
      </w:pPr>
      <w:r>
        <w:rPr>
          <w:rFonts w:cs="Arial"/>
        </w:rPr>
        <w:t>Volcanic Eruption</w:t>
      </w:r>
      <w:r>
        <w:rPr>
          <w:rStyle w:val="FootnoteReference"/>
          <w:rFonts w:cs="Arial"/>
        </w:rPr>
        <w:footnoteReference w:id="16"/>
      </w:r>
      <w:r>
        <w:rPr>
          <w:rFonts w:cs="Arial"/>
        </w:rPr>
        <w:tab/>
      </w:r>
    </w:p>
    <w:p>
      <w:pPr>
        <w:sectPr>
          <w:headerReference w:type="default" r:id="rId8"/>
          <w:headerReference w:type="first" r:id="rId9"/>
          <w:footerReference w:type="default" r:id="rId10"/>
          <w:footerReference w:type="first" r:id="rId11"/>
          <w:footnotePr>
            <w:numFmt w:val="decimal"/>
          </w:footnotePr>
          <w:type w:val="nextPage"/>
          <w:pgSz w:w="12240" w:h="15840"/>
          <w:pgMar w:left="1440" w:right="1440" w:gutter="0" w:header="720" w:top="1008" w:footer="720" w:bottom="1152"/>
          <w:pgNumType w:fmt="decimal"/>
          <w:formProt w:val="false"/>
          <w:vAlign w:val="center"/>
          <w:textDirection w:val="lrTb"/>
          <w:docGrid w:type="default" w:linePitch="100" w:charSpace="0"/>
        </w:sectPr>
        <w:pStyle w:val="Normal"/>
        <w:tabs>
          <w:tab w:val="left" w:pos="720" w:leader="none"/>
          <w:tab w:val="right" w:pos="9346" w:leader="dot"/>
        </w:tabs>
        <w:spacing w:lineRule="auto" w:line="360"/>
        <w:ind w:firstLine="540"/>
        <w:rPr>
          <w:rFonts w:cs="Arial"/>
        </w:rPr>
      </w:pPr>
      <w:r>
        <w:rPr>
          <w:rFonts w:cs="Arial"/>
        </w:rPr>
        <w:t>Wildfire</w:t>
      </w:r>
      <w:r>
        <w:rPr>
          <w:rStyle w:val="FootnoteReference"/>
          <w:rFonts w:cs="Arial"/>
        </w:rPr>
        <w:footnoteReference w:id="17"/>
      </w:r>
      <w:r>
        <w:rPr>
          <w:rFonts w:cs="Arial"/>
        </w:rPr>
        <w:tab/>
      </w:r>
    </w:p>
    <w:p>
      <w:pPr>
        <w:pStyle w:val="Normal"/>
        <w:rPr>
          <w:rFonts w:cs="Arial"/>
          <w:b/>
          <w:sz w:val="28"/>
          <w:szCs w:val="28"/>
        </w:rPr>
      </w:pPr>
      <w:bookmarkStart w:id="18" w:name="_Toc157415234"/>
      <w:bookmarkStart w:id="19" w:name="_Toc157414275"/>
      <w:bookmarkStart w:id="20" w:name="_Toc157415335"/>
      <w:bookmarkStart w:id="21" w:name="_Toc157415757"/>
      <w:bookmarkStart w:id="22" w:name="_Toc157415825"/>
      <w:bookmarkStart w:id="23" w:name="_Toc157416027"/>
      <w:bookmarkStart w:id="24" w:name="_Toc157416093"/>
      <w:bookmarkStart w:id="25" w:name="_Toc157916897"/>
      <w:bookmarkStart w:id="26" w:name="_Toc157575580"/>
      <w:bookmarkStart w:id="27" w:name="_Toc158713407"/>
      <w:bookmarkStart w:id="28" w:name="_Toc157920301"/>
      <w:bookmarkStart w:id="29" w:name="_Toc157918905"/>
      <w:bookmarkStart w:id="30" w:name="_Toc157918715"/>
      <w:bookmarkStart w:id="31" w:name="_Toc157917925"/>
      <w:bookmarkStart w:id="32" w:name="_Toc157916961"/>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cs="Arial"/>
          <w:b/>
          <w:sz w:val="28"/>
          <w:szCs w:val="28"/>
        </w:rPr>
        <w:t>ACTIVE SHOOTER / PERSON WITH A WEAPON</w:t>
      </w:r>
    </w:p>
    <w:p>
      <w:pPr>
        <w:pStyle w:val="Normal"/>
        <w:rPr>
          <w:rFonts w:cs="Arial"/>
          <w:b/>
          <w:sz w:val="28"/>
          <w:szCs w:val="28"/>
        </w:rPr>
      </w:pPr>
      <w:r>
        <w:rPr>
          <w:rFonts w:cs="Arial"/>
          <w:b/>
          <w:sz w:val="28"/>
          <w:szCs w:val="28"/>
        </w:rPr>
      </w:r>
    </w:p>
    <w:p>
      <w:pPr>
        <w:pStyle w:val="Normal"/>
        <w:jc w:val="center"/>
        <w:rPr>
          <w:rFonts w:ascii="Calibri" w:hAnsi="Calibri" w:cs="Arial"/>
          <w:spacing w:val="-4"/>
          <w:lang w:val="en-US"/>
        </w:rPr>
      </w:pPr>
      <w:r>
        <w:rPr/>
        <w:drawing>
          <wp:inline distT="0" distB="0" distL="0" distR="0">
            <wp:extent cx="4943475" cy="1590675"/>
            <wp:effectExtent l="0" t="0" r="0" b="0"/>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12"/>
                    <a:stretch>
                      <a:fillRect/>
                    </a:stretch>
                  </pic:blipFill>
                  <pic:spPr bwMode="auto">
                    <a:xfrm>
                      <a:off x="0" y="0"/>
                      <a:ext cx="4943475" cy="1590675"/>
                    </a:xfrm>
                    <a:prstGeom prst="rect">
                      <a:avLst/>
                    </a:prstGeom>
                  </pic:spPr>
                </pic:pic>
              </a:graphicData>
            </a:graphic>
          </wp:inline>
        </w:drawing>
      </w:r>
    </w:p>
    <w:p>
      <w:pPr>
        <w:pStyle w:val="Normal"/>
        <w:rPr>
          <w:rFonts w:ascii="Calibri" w:hAnsi="Calibri" w:cs="Arial"/>
          <w:b/>
          <w:spacing w:val="-4"/>
          <w:lang w:val="en-US"/>
        </w:rPr>
      </w:pPr>
      <w:r>
        <w:rPr>
          <w:rFonts w:cs="Arial" w:ascii="Calibri" w:hAnsi="Calibri"/>
          <w:b/>
          <w:spacing w:val="-4"/>
          <w:lang w:val="en-US"/>
        </w:rPr>
      </w:r>
    </w:p>
    <w:p>
      <w:pPr>
        <w:pStyle w:val="Normal"/>
        <w:rPr>
          <w:rFonts w:cs="Arial"/>
          <w:b/>
          <w:spacing w:val="-4"/>
          <w:lang w:val="en-US"/>
        </w:rPr>
      </w:pPr>
      <w:r>
        <w:rPr>
          <w:rFonts w:cs="Arial"/>
          <w:b/>
          <w:spacing w:val="-4"/>
          <w:lang w:val="en-US"/>
        </w:rPr>
        <w:t>OVERVIEW</w:t>
      </w:r>
    </w:p>
    <w:p>
      <w:pPr>
        <w:pStyle w:val="Normal"/>
        <w:rPr>
          <w:rFonts w:cs="Arial"/>
          <w:spacing w:val="-4"/>
          <w:lang w:val="en-US"/>
        </w:rPr>
      </w:pPr>
      <w:r>
        <w:rPr>
          <w:rFonts w:cs="Arial"/>
          <w:spacing w:val="-4"/>
          <w:lang w:val="en-US"/>
        </w:rPr>
        <w:t xml:space="preserve">An active shooter is defined as a person or persons who appear to be actively engaged in killing or attempting to kill people in or around the building.  In most cases, active shooters use a firearm(s) and display no pattern or method for the selection of their victims.  </w:t>
      </w:r>
    </w:p>
    <w:p>
      <w:pPr>
        <w:pStyle w:val="Normal"/>
        <w:rPr>
          <w:rFonts w:cs="Arial"/>
          <w:spacing w:val="-4"/>
          <w:lang w:val="en-US"/>
        </w:rPr>
      </w:pPr>
      <w:r>
        <w:rPr>
          <w:rFonts w:cs="Arial"/>
          <w:spacing w:val="-4"/>
          <w:lang w:val="en-US"/>
        </w:rPr>
      </w:r>
    </w:p>
    <w:p>
      <w:pPr>
        <w:pStyle w:val="Normal"/>
        <w:rPr>
          <w:rFonts w:cs="Arial"/>
          <w:spacing w:val="-4"/>
          <w:lang w:val="en-US"/>
        </w:rPr>
      </w:pPr>
      <w:r>
        <w:rPr>
          <w:rFonts w:cs="Arial"/>
          <w:spacing w:val="-4"/>
          <w:lang w:val="en-US"/>
        </w:rPr>
        <w:t>Additionally, a person with a weapon may be observed approaching or inside the facility, which poses a potentially life-threatening situation to residents, staff, and others.</w:t>
      </w:r>
    </w:p>
    <w:p>
      <w:pPr>
        <w:pStyle w:val="Normal"/>
        <w:rPr>
          <w:rFonts w:cs="Arial"/>
          <w:spacing w:val="-4"/>
          <w:lang w:val="en-US"/>
        </w:rPr>
      </w:pPr>
      <w:r>
        <w:rPr>
          <w:rFonts w:cs="Arial"/>
          <w:spacing w:val="-4"/>
          <w:lang w:val="en-US"/>
        </w:rPr>
      </w:r>
    </w:p>
    <w:p>
      <w:pPr>
        <w:pStyle w:val="Normal"/>
        <w:rPr>
          <w:rFonts w:cs="Arial"/>
          <w:spacing w:val="-4"/>
        </w:rPr>
      </w:pPr>
      <w:r>
        <w:rPr>
          <w:rFonts w:cs="Arial"/>
          <w:spacing w:val="-4"/>
          <w:lang w:val="en-US"/>
        </w:rPr>
        <w:t xml:space="preserve">The purpose of this procedure is to provide guidance for staff response to an active shooting situation or observation of a person with a weapon.   </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rPr>
          <w:rFonts w:cs="Arial"/>
          <w:b/>
        </w:rPr>
      </w:pPr>
      <w:r>
        <w:rPr>
          <w:rFonts w:cs="Arial"/>
          <w:b/>
        </w:rPr>
      </w:r>
    </w:p>
    <w:p>
      <w:pPr>
        <w:pStyle w:val="Normal"/>
        <w:rPr>
          <w:rFonts w:cs="Arial"/>
          <w:b/>
        </w:rPr>
      </w:pPr>
      <w:r>
        <w:rPr>
          <w:rFonts w:cs="Arial"/>
          <w:b/>
        </w:rPr>
        <w:t>Staff in the Immediate Area of Threat</w:t>
      </w:r>
    </w:p>
    <w:p>
      <w:pPr>
        <w:pStyle w:val="Normal"/>
        <w:numPr>
          <w:ilvl w:val="0"/>
          <w:numId w:val="9"/>
        </w:numPr>
        <w:tabs>
          <w:tab w:val="clear" w:pos="720"/>
          <w:tab w:val="left" w:pos="450" w:leader="none"/>
          <w:tab w:val="left" w:pos="540" w:leader="none"/>
        </w:tabs>
        <w:rPr>
          <w:rFonts w:eastAsia="Times" w:cs="Arial"/>
          <w:lang w:val="x-none" w:eastAsia="x-none"/>
        </w:rPr>
      </w:pPr>
      <w:r>
        <w:rPr>
          <w:rFonts w:eastAsia="Times" w:cs="Arial"/>
          <w:bCs/>
          <w:lang w:val="x-none" w:eastAsia="x-none"/>
        </w:rPr>
        <w:t>If an Active Shooter</w:t>
      </w:r>
      <w:r>
        <w:rPr>
          <w:rFonts w:eastAsia="Times" w:cs="Arial"/>
          <w:bCs/>
          <w:lang w:eastAsia="x-none"/>
        </w:rPr>
        <w:t xml:space="preserve"> or Person with a Weapon </w:t>
      </w:r>
      <w:r>
        <w:rPr>
          <w:rFonts w:eastAsia="Times" w:cs="Arial"/>
          <w:bCs/>
          <w:lang w:val="x-none" w:eastAsia="x-none"/>
        </w:rPr>
        <w:t xml:space="preserve">enters your area, </w:t>
      </w:r>
      <w:r>
        <w:rPr>
          <w:rFonts w:eastAsia="Times" w:cs="Arial"/>
          <w:lang w:val="x-none" w:eastAsia="x-none"/>
        </w:rPr>
        <w:t>you should:</w:t>
      </w:r>
    </w:p>
    <w:p>
      <w:pPr>
        <w:pStyle w:val="Normal"/>
        <w:numPr>
          <w:ilvl w:val="1"/>
          <w:numId w:val="10"/>
        </w:numPr>
        <w:tabs>
          <w:tab w:val="clear" w:pos="720"/>
          <w:tab w:val="left" w:pos="450" w:leader="none"/>
          <w:tab w:val="left" w:pos="540" w:leader="none"/>
          <w:tab w:val="left" w:pos="810" w:leader="none"/>
        </w:tabs>
        <w:ind w:hanging="360" w:left="810"/>
        <w:rPr>
          <w:rFonts w:eastAsia="Times" w:cs="Arial"/>
          <w:lang w:val="x-none" w:eastAsia="x-none"/>
        </w:rPr>
      </w:pPr>
      <w:r>
        <w:rPr>
          <w:rFonts w:cs="Arial"/>
          <w:color w:val="000000"/>
        </w:rPr>
        <w:t xml:space="preserve">First, </w:t>
      </w:r>
      <w:r>
        <w:rPr>
          <w:rFonts w:cs="Arial"/>
          <w:b/>
          <w:color w:val="000000"/>
        </w:rPr>
        <w:t>run away</w:t>
      </w:r>
      <w:r>
        <w:rPr>
          <w:rFonts w:cs="Arial"/>
          <w:color w:val="000000"/>
        </w:rPr>
        <w:t xml:space="preserve"> from the shooter, if possible, encouraging others to follow. If that is not possible, seek a secure place to </w:t>
      </w:r>
      <w:r>
        <w:rPr>
          <w:rFonts w:cs="Arial"/>
          <w:b/>
          <w:color w:val="000000"/>
        </w:rPr>
        <w:t>hide and deny</w:t>
      </w:r>
      <w:r>
        <w:rPr>
          <w:rFonts w:cs="Arial"/>
          <w:color w:val="000000"/>
        </w:rPr>
        <w:t xml:space="preserve"> the shooter access. As a last resort, each person must consider if they can and will fight to </w:t>
      </w:r>
      <w:r>
        <w:rPr>
          <w:rFonts w:cs="Arial"/>
        </w:rPr>
        <w:t xml:space="preserve">survive, </w:t>
      </w:r>
      <w:r>
        <w:rPr>
          <w:rFonts w:cs="Arial"/>
          <w:b/>
        </w:rPr>
        <w:t>incapacitate the shooter</w:t>
      </w:r>
      <w:r>
        <w:rPr>
          <w:rFonts w:cs="Arial"/>
        </w:rPr>
        <w:t xml:space="preserve">, and protect others from harm. </w:t>
      </w:r>
    </w:p>
    <w:p>
      <w:pPr>
        <w:pStyle w:val="Normal"/>
        <w:numPr>
          <w:ilvl w:val="1"/>
          <w:numId w:val="10"/>
        </w:numPr>
        <w:tabs>
          <w:tab w:val="clear" w:pos="720"/>
          <w:tab w:val="left" w:pos="450" w:leader="none"/>
          <w:tab w:val="left" w:pos="540" w:leader="none"/>
          <w:tab w:val="left" w:pos="810" w:leader="none"/>
        </w:tabs>
        <w:ind w:hanging="360" w:left="810"/>
        <w:rPr>
          <w:rFonts w:cs="Arial"/>
        </w:rPr>
      </w:pPr>
      <w:r>
        <w:rPr>
          <w:rFonts w:cs="Arial"/>
        </w:rPr>
        <w:t>If it is safe to do so, the first course of action is to run out of the facility or away from the area under attack and move as far away as possible until in a safe location.</w:t>
      </w:r>
    </w:p>
    <w:p>
      <w:pPr>
        <w:pStyle w:val="Normal"/>
        <w:numPr>
          <w:ilvl w:val="2"/>
          <w:numId w:val="4"/>
        </w:numPr>
        <w:tabs>
          <w:tab w:val="clear" w:pos="720"/>
          <w:tab w:val="left" w:pos="450" w:leader="none"/>
          <w:tab w:val="left" w:pos="540" w:leader="none"/>
          <w:tab w:val="left" w:pos="1260" w:leader="none"/>
        </w:tabs>
        <w:ind w:hanging="990" w:left="1800"/>
        <w:rPr>
          <w:rFonts w:cs="Arial"/>
        </w:rPr>
      </w:pPr>
      <w:r>
        <w:rPr>
          <w:rFonts w:cs="Arial"/>
        </w:rPr>
        <w:t>Proceed to the Assembly area, located ___________________</w:t>
      </w:r>
      <w:r>
        <w:rPr>
          <w:rStyle w:val="FootnoteReference"/>
          <w:rFonts w:cs="Arial"/>
          <w:b/>
        </w:rPr>
        <w:footnoteReference w:id="18"/>
      </w:r>
      <w:r>
        <w:rPr>
          <w:rFonts w:cs="Arial"/>
        </w:rPr>
        <w:t>.</w:t>
      </w:r>
    </w:p>
    <w:p>
      <w:pPr>
        <w:pStyle w:val="Normal"/>
        <w:numPr>
          <w:ilvl w:val="0"/>
          <w:numId w:val="11"/>
        </w:numPr>
        <w:tabs>
          <w:tab w:val="clear" w:pos="720"/>
          <w:tab w:val="left" w:pos="450" w:leader="none"/>
        </w:tabs>
        <w:ind w:hanging="450" w:left="450"/>
        <w:rPr>
          <w:rFonts w:eastAsia="Times" w:cs="Arial"/>
          <w:bCs/>
          <w:lang w:val="x-none" w:eastAsia="x-none"/>
        </w:rPr>
      </w:pPr>
      <w:r>
        <w:rPr>
          <w:rFonts w:eastAsia="Times" w:cs="Arial"/>
          <w:bCs/>
          <w:lang w:val="x-none" w:eastAsia="x-none"/>
        </w:rPr>
        <w:t>Despite the complexity of this situation</w:t>
      </w:r>
      <w:r>
        <w:rPr>
          <w:rFonts w:eastAsia="Times" w:cs="Arial"/>
          <w:bCs/>
          <w:lang w:eastAsia="x-none"/>
        </w:rPr>
        <w:t>,</w:t>
      </w:r>
      <w:r>
        <w:rPr>
          <w:rFonts w:eastAsia="Times" w:cs="Arial"/>
          <w:bCs/>
          <w:lang w:val="x-none" w:eastAsia="x-none"/>
        </w:rPr>
        <w:t xml:space="preserve"> personnel, residents, and visitors who can evacuate safely should do so.</w:t>
      </w:r>
    </w:p>
    <w:p>
      <w:pPr>
        <w:pStyle w:val="Normal"/>
        <w:numPr>
          <w:ilvl w:val="0"/>
          <w:numId w:val="11"/>
        </w:numPr>
        <w:tabs>
          <w:tab w:val="clear" w:pos="720"/>
          <w:tab w:val="left" w:pos="450" w:leader="none"/>
          <w:tab w:val="left" w:pos="540" w:leader="none"/>
        </w:tabs>
        <w:ind w:hanging="450" w:left="450"/>
        <w:rPr>
          <w:rFonts w:eastAsia="Times" w:cs="Arial"/>
          <w:bCs/>
          <w:lang w:val="x-none" w:eastAsia="x-none"/>
        </w:rPr>
      </w:pPr>
      <w:r>
        <w:rPr>
          <w:rFonts w:eastAsia="Times" w:cs="Arial"/>
          <w:bCs/>
          <w:lang w:val="x-none" w:eastAsia="x-none"/>
        </w:rPr>
        <w:t>RUN and:</w:t>
      </w:r>
    </w:p>
    <w:p>
      <w:pPr>
        <w:pStyle w:val="Normal"/>
        <w:numPr>
          <w:ilvl w:val="1"/>
          <w:numId w:val="13"/>
        </w:numPr>
        <w:tabs>
          <w:tab w:val="clear" w:pos="720"/>
          <w:tab w:val="left" w:pos="450" w:leader="none"/>
          <w:tab w:val="left" w:pos="540" w:leader="none"/>
          <w:tab w:val="left" w:pos="810" w:leader="none"/>
        </w:tabs>
        <w:ind w:hanging="360" w:left="810"/>
        <w:rPr>
          <w:rFonts w:eastAsia="Times" w:cs="Arial"/>
          <w:bCs/>
          <w:lang w:val="x-none" w:eastAsia="x-none"/>
        </w:rPr>
      </w:pPr>
      <w:r>
        <w:rPr>
          <w:rFonts w:cs="Arial"/>
        </w:rPr>
        <w:t>Leave personal belongings behind.</w:t>
      </w:r>
    </w:p>
    <w:p>
      <w:pPr>
        <w:pStyle w:val="Normal"/>
        <w:numPr>
          <w:ilvl w:val="1"/>
          <w:numId w:val="13"/>
        </w:numPr>
        <w:tabs>
          <w:tab w:val="clear" w:pos="720"/>
          <w:tab w:val="left" w:pos="450" w:leader="none"/>
          <w:tab w:val="left" w:pos="540" w:leader="none"/>
          <w:tab w:val="left" w:pos="810" w:leader="none"/>
        </w:tabs>
        <w:ind w:hanging="360" w:left="810"/>
        <w:rPr>
          <w:rFonts w:cs="Arial"/>
        </w:rPr>
      </w:pPr>
      <w:r>
        <w:rPr>
          <w:rFonts w:cs="Arial"/>
        </w:rPr>
        <w:t>Visualize possible escape routes, including physically accessible routes for residents, visitors, or staff with disabilities and others with access and functional needs.</w:t>
      </w:r>
    </w:p>
    <w:p>
      <w:pPr>
        <w:pStyle w:val="Normal"/>
        <w:numPr>
          <w:ilvl w:val="1"/>
          <w:numId w:val="13"/>
        </w:numPr>
        <w:tabs>
          <w:tab w:val="clear" w:pos="720"/>
          <w:tab w:val="left" w:pos="450" w:leader="none"/>
          <w:tab w:val="left" w:pos="540" w:leader="none"/>
          <w:tab w:val="left" w:pos="810" w:leader="none"/>
        </w:tabs>
        <w:ind w:hanging="360" w:left="810"/>
        <w:rPr>
          <w:rFonts w:cs="Arial"/>
        </w:rPr>
      </w:pPr>
      <w:r>
        <w:rPr>
          <w:rFonts w:cs="Arial"/>
        </w:rPr>
        <w:t>Avoid elevators</w:t>
      </w:r>
      <w:r>
        <w:rPr>
          <w:rStyle w:val="FootnoteReference"/>
          <w:rFonts w:cs="Arial"/>
        </w:rPr>
        <w:footnoteReference w:id="19"/>
      </w:r>
      <w:r>
        <w:rPr>
          <w:rFonts w:cs="Arial"/>
        </w:rPr>
        <w:t>.</w:t>
      </w:r>
    </w:p>
    <w:p>
      <w:pPr>
        <w:pStyle w:val="Normal"/>
        <w:numPr>
          <w:ilvl w:val="1"/>
          <w:numId w:val="13"/>
        </w:numPr>
        <w:tabs>
          <w:tab w:val="clear" w:pos="720"/>
          <w:tab w:val="left" w:pos="450" w:leader="none"/>
          <w:tab w:val="left" w:pos="540" w:leader="none"/>
          <w:tab w:val="left" w:pos="810" w:leader="none"/>
        </w:tabs>
        <w:ind w:hanging="360" w:left="810"/>
        <w:rPr>
          <w:rFonts w:cs="Arial"/>
        </w:rPr>
      </w:pPr>
      <w:r>
        <w:rPr>
          <w:rFonts w:cs="Arial"/>
        </w:rPr>
        <w:t>Take others with them, but do not stay behind because others will not go.</w:t>
      </w:r>
    </w:p>
    <w:p>
      <w:pPr>
        <w:pStyle w:val="Normal"/>
        <w:numPr>
          <w:ilvl w:val="1"/>
          <w:numId w:val="13"/>
        </w:numPr>
        <w:tabs>
          <w:tab w:val="clear" w:pos="720"/>
          <w:tab w:val="left" w:pos="450" w:leader="none"/>
          <w:tab w:val="left" w:pos="540" w:leader="none"/>
          <w:tab w:val="left" w:pos="810" w:leader="none"/>
        </w:tabs>
        <w:ind w:hanging="360" w:left="810"/>
        <w:rPr>
          <w:rFonts w:cs="Arial"/>
        </w:rPr>
      </w:pPr>
      <w:r>
        <w:rPr>
          <w:rFonts w:cs="Arial"/>
        </w:rPr>
        <w:t xml:space="preserve">Proceed to the Assembly area, located </w:t>
      </w:r>
      <w:r>
        <w:rPr>
          <w:rFonts w:cs="Arial"/>
          <w:b/>
        </w:rPr>
        <w:t>__________________</w:t>
      </w:r>
      <w:r>
        <w:rPr>
          <w:rStyle w:val="FootnoteReference"/>
          <w:rFonts w:cs="Arial"/>
          <w:b/>
        </w:rPr>
        <w:footnoteReference w:id="20"/>
      </w:r>
      <w:r>
        <w:rPr>
          <w:rFonts w:cs="Arial"/>
          <w:b/>
        </w:rPr>
        <w:t xml:space="preserve"> </w:t>
      </w:r>
      <w:r>
        <w:rPr>
          <w:rFonts w:cs="Arial"/>
        </w:rPr>
        <w:t>and call 911 when safe to do so.</w:t>
      </w:r>
    </w:p>
    <w:p>
      <w:pPr>
        <w:pStyle w:val="Normal"/>
        <w:numPr>
          <w:ilvl w:val="0"/>
          <w:numId w:val="12"/>
        </w:numPr>
        <w:tabs>
          <w:tab w:val="clear" w:pos="720"/>
          <w:tab w:val="left" w:pos="450" w:leader="none"/>
          <w:tab w:val="left" w:pos="540" w:leader="none"/>
        </w:tabs>
        <w:ind w:hanging="450" w:left="450"/>
        <w:rPr>
          <w:rFonts w:eastAsia="Times" w:cs="Arial"/>
          <w:bCs/>
          <w:lang w:val="x-none" w:eastAsia="x-none"/>
        </w:rPr>
      </w:pPr>
      <w:r>
        <w:rPr>
          <w:rFonts w:eastAsia="Times" w:cs="Arial"/>
          <w:bCs/>
          <w:lang w:val="x-none" w:eastAsia="x-none"/>
        </w:rPr>
        <w:t>If running is not a safe option, staff should hide in as safe a place as possible where the walls might be thicker and have fewer windows. Likewise, for residents that cannot “run” because of mobility issues (e.g., they are unable to leave their bed)</w:t>
      </w:r>
      <w:r>
        <w:rPr>
          <w:rFonts w:eastAsia="Times" w:cs="Arial"/>
          <w:bCs/>
          <w:lang w:eastAsia="x-none"/>
        </w:rPr>
        <w:t>,</w:t>
      </w:r>
      <w:r>
        <w:rPr>
          <w:rFonts w:eastAsia="Times" w:cs="Arial"/>
          <w:bCs/>
          <w:lang w:val="x-none" w:eastAsia="x-none"/>
        </w:rPr>
        <w:t xml:space="preserve"> hiding may be the only option</w:t>
      </w:r>
      <w:r>
        <w:rPr>
          <w:rFonts w:eastAsia="Times" w:cs="Arial"/>
          <w:bCs/>
          <w:lang w:eastAsia="x-none"/>
        </w:rPr>
        <w:t xml:space="preserve">. </w:t>
      </w:r>
    </w:p>
    <w:p>
      <w:pPr>
        <w:pStyle w:val="Normal"/>
        <w:numPr>
          <w:ilvl w:val="1"/>
          <w:numId w:val="14"/>
        </w:numPr>
        <w:tabs>
          <w:tab w:val="clear" w:pos="720"/>
          <w:tab w:val="left" w:pos="450" w:leader="none"/>
          <w:tab w:val="left" w:pos="540" w:leader="none"/>
          <w:tab w:val="left" w:pos="810" w:leader="none"/>
        </w:tabs>
        <w:ind w:hanging="360" w:left="810"/>
        <w:rPr>
          <w:rFonts w:cs="Arial"/>
        </w:rPr>
      </w:pPr>
      <w:r>
        <w:rPr>
          <w:rFonts w:cs="Arial"/>
        </w:rPr>
        <w:t>Lock the doors if door locks are available.</w:t>
      </w:r>
    </w:p>
    <w:p>
      <w:pPr>
        <w:pStyle w:val="Normal"/>
        <w:numPr>
          <w:ilvl w:val="1"/>
          <w:numId w:val="14"/>
        </w:numPr>
        <w:tabs>
          <w:tab w:val="clear" w:pos="720"/>
          <w:tab w:val="left" w:pos="450" w:leader="none"/>
          <w:tab w:val="left" w:pos="540" w:leader="none"/>
          <w:tab w:val="left" w:pos="810" w:leader="none"/>
        </w:tabs>
        <w:ind w:hanging="360" w:left="810"/>
        <w:rPr>
          <w:rFonts w:cs="Arial"/>
        </w:rPr>
      </w:pPr>
      <w:r>
        <w:rPr>
          <w:rFonts w:cs="Arial"/>
          <w:color w:val="000000"/>
        </w:rPr>
        <w:t>Barricade the doors with heavy furniture or wedge items under the door. Those in the resident care areas should secure the unit entrance(s) by locking the doors and/or securing the doors by any means available (e.g., furniture, cabinets, bed, equipment, etc.). In a resident room, move a bed against the room door, lock the bed wheels and consider staying with the resident in the bathroom.</w:t>
      </w:r>
    </w:p>
    <w:p>
      <w:pPr>
        <w:pStyle w:val="Normal"/>
        <w:numPr>
          <w:ilvl w:val="1"/>
          <w:numId w:val="14"/>
        </w:numPr>
        <w:tabs>
          <w:tab w:val="clear" w:pos="720"/>
          <w:tab w:val="left" w:pos="450" w:leader="none"/>
          <w:tab w:val="left" w:pos="540" w:leader="none"/>
          <w:tab w:val="left" w:pos="810" w:leader="none"/>
        </w:tabs>
        <w:ind w:hanging="360" w:left="810"/>
        <w:rPr>
          <w:rFonts w:cs="Arial"/>
          <w:color w:val="000000"/>
        </w:rPr>
      </w:pPr>
      <w:r>
        <w:rPr>
          <w:rFonts w:cs="Arial"/>
          <w:color w:val="000000"/>
        </w:rPr>
        <w:t>Close and lock windows, close blinds, or cover windows.</w:t>
      </w:r>
    </w:p>
    <w:p>
      <w:pPr>
        <w:pStyle w:val="Normal"/>
        <w:numPr>
          <w:ilvl w:val="1"/>
          <w:numId w:val="14"/>
        </w:numPr>
        <w:tabs>
          <w:tab w:val="clear" w:pos="720"/>
          <w:tab w:val="left" w:pos="450" w:leader="none"/>
          <w:tab w:val="left" w:pos="540" w:leader="none"/>
          <w:tab w:val="left" w:pos="810" w:leader="none"/>
        </w:tabs>
        <w:ind w:hanging="360" w:left="810"/>
        <w:rPr>
          <w:rFonts w:cs="Arial"/>
          <w:color w:val="000000"/>
        </w:rPr>
      </w:pPr>
      <w:r>
        <w:rPr>
          <w:rFonts w:cs="Arial"/>
          <w:color w:val="000000"/>
        </w:rPr>
        <w:t>Turn off lights; silence all cell phones and other devices; remain silent.</w:t>
      </w:r>
    </w:p>
    <w:p>
      <w:pPr>
        <w:pStyle w:val="Normal"/>
        <w:numPr>
          <w:ilvl w:val="1"/>
          <w:numId w:val="14"/>
        </w:numPr>
        <w:tabs>
          <w:tab w:val="clear" w:pos="720"/>
          <w:tab w:val="left" w:pos="450" w:leader="none"/>
          <w:tab w:val="left" w:pos="540" w:leader="none"/>
          <w:tab w:val="left" w:pos="810" w:leader="none"/>
        </w:tabs>
        <w:ind w:hanging="360" w:left="810"/>
        <w:rPr>
          <w:rFonts w:cs="Arial"/>
          <w:color w:val="000000"/>
        </w:rPr>
      </w:pPr>
      <w:r>
        <w:rPr>
          <w:rFonts w:cs="Arial"/>
          <w:color w:val="000000"/>
        </w:rPr>
        <w:t>Look for other avenues of escape.</w:t>
      </w:r>
    </w:p>
    <w:p>
      <w:pPr>
        <w:pStyle w:val="Normal"/>
        <w:numPr>
          <w:ilvl w:val="1"/>
          <w:numId w:val="14"/>
        </w:numPr>
        <w:tabs>
          <w:tab w:val="clear" w:pos="720"/>
          <w:tab w:val="left" w:pos="450" w:leader="none"/>
          <w:tab w:val="left" w:pos="540" w:leader="none"/>
          <w:tab w:val="left" w:pos="810" w:leader="none"/>
        </w:tabs>
        <w:ind w:hanging="360" w:left="810"/>
        <w:rPr>
          <w:rFonts w:cs="Arial"/>
          <w:color w:val="000000"/>
        </w:rPr>
      </w:pPr>
      <w:r>
        <w:rPr>
          <w:rFonts w:cs="Arial"/>
          <w:color w:val="000000"/>
        </w:rPr>
        <w:t>Identify ad-hoc weapons, such as a fire extinguisher that can be discharged into the shooter’s face/eyes.</w:t>
      </w:r>
    </w:p>
    <w:p>
      <w:pPr>
        <w:pStyle w:val="Normal"/>
        <w:numPr>
          <w:ilvl w:val="1"/>
          <w:numId w:val="14"/>
        </w:numPr>
        <w:tabs>
          <w:tab w:val="clear" w:pos="720"/>
          <w:tab w:val="left" w:pos="450" w:leader="none"/>
          <w:tab w:val="left" w:pos="540" w:leader="none"/>
          <w:tab w:val="left" w:pos="810" w:leader="none"/>
        </w:tabs>
        <w:ind w:hanging="360" w:left="810"/>
        <w:rPr>
          <w:rFonts w:cs="Arial"/>
          <w:color w:val="000000"/>
        </w:rPr>
      </w:pPr>
      <w:r>
        <w:rPr>
          <w:rFonts w:cs="Arial"/>
          <w:color w:val="000000"/>
        </w:rPr>
        <w:t>When safe to do so, use strategies to silently communicate with first responders, if possible (e.g., in rooms with exterior windows, make signs to silently signal law enforcement and emergency responders to indicate the status of the room’s occupants).</w:t>
      </w:r>
    </w:p>
    <w:p>
      <w:pPr>
        <w:pStyle w:val="Normal"/>
        <w:numPr>
          <w:ilvl w:val="1"/>
          <w:numId w:val="14"/>
        </w:numPr>
        <w:tabs>
          <w:tab w:val="clear" w:pos="720"/>
          <w:tab w:val="left" w:pos="450" w:leader="none"/>
          <w:tab w:val="left" w:pos="540" w:leader="none"/>
          <w:tab w:val="left" w:pos="810" w:leader="none"/>
        </w:tabs>
        <w:ind w:hanging="360" w:left="810"/>
        <w:rPr>
          <w:rFonts w:cs="Arial"/>
          <w:color w:val="000000"/>
        </w:rPr>
      </w:pPr>
      <w:r>
        <w:rPr>
          <w:rFonts w:cs="Arial"/>
          <w:color w:val="000000"/>
        </w:rPr>
        <w:t>Hide along the wall closest to the exit but out of view from the hallway (which would allow the best option for ambushing the shooter and for possible escape if the shooter enters or passes by the room).</w:t>
      </w:r>
    </w:p>
    <w:p>
      <w:pPr>
        <w:pStyle w:val="Normal"/>
        <w:numPr>
          <w:ilvl w:val="1"/>
          <w:numId w:val="14"/>
        </w:numPr>
        <w:tabs>
          <w:tab w:val="clear" w:pos="720"/>
          <w:tab w:val="left" w:pos="450" w:leader="none"/>
          <w:tab w:val="left" w:pos="540" w:leader="none"/>
          <w:tab w:val="left" w:pos="810" w:leader="none"/>
        </w:tabs>
        <w:ind w:hanging="360" w:left="810"/>
        <w:rPr>
          <w:rFonts w:cs="Arial"/>
          <w:color w:val="000000"/>
        </w:rPr>
      </w:pPr>
      <w:r>
        <w:rPr>
          <w:rFonts w:cs="Arial"/>
          <w:color w:val="000000"/>
        </w:rPr>
        <w:t xml:space="preserve">Remain in place until given an “All Clear” by identifiable law enforcement. </w:t>
      </w:r>
    </w:p>
    <w:p>
      <w:pPr>
        <w:pStyle w:val="Normal"/>
        <w:numPr>
          <w:ilvl w:val="0"/>
          <w:numId w:val="15"/>
        </w:numPr>
        <w:tabs>
          <w:tab w:val="clear" w:pos="720"/>
          <w:tab w:val="left" w:pos="450" w:leader="none"/>
          <w:tab w:val="left" w:pos="540" w:leader="none"/>
        </w:tabs>
        <w:rPr>
          <w:rFonts w:cs="Arial"/>
          <w:color w:val="000000"/>
        </w:rPr>
      </w:pPr>
      <w:r>
        <w:rPr>
          <w:rFonts w:cs="Arial"/>
          <w:color w:val="000000"/>
        </w:rPr>
        <w:t>Consider these additional actions:</w:t>
      </w:r>
    </w:p>
    <w:p>
      <w:pPr>
        <w:pStyle w:val="Normal"/>
        <w:numPr>
          <w:ilvl w:val="1"/>
          <w:numId w:val="16"/>
        </w:numPr>
        <w:tabs>
          <w:tab w:val="clear" w:pos="720"/>
          <w:tab w:val="left" w:pos="450" w:leader="none"/>
          <w:tab w:val="left" w:pos="540" w:leader="none"/>
          <w:tab w:val="left" w:pos="810" w:leader="none"/>
        </w:tabs>
        <w:ind w:hanging="360" w:left="810"/>
        <w:rPr>
          <w:rFonts w:cs="Arial"/>
          <w:color w:val="000000"/>
        </w:rPr>
      </w:pPr>
      <w:r>
        <w:rPr>
          <w:rFonts w:cs="Arial"/>
          <w:color w:val="000000"/>
        </w:rPr>
        <w:t>Barricade areas where residents, visitors, and/or staff are located. Close and secure cross corridor smoke/fire barrier doors when safe to do so. Consider parking a bed with wheels locked against the doors to deny the shooter entry; otherwise, use large furnishings, carts, etc.</w:t>
      </w:r>
    </w:p>
    <w:p>
      <w:pPr>
        <w:pStyle w:val="Normal"/>
        <w:numPr>
          <w:ilvl w:val="1"/>
          <w:numId w:val="16"/>
        </w:numPr>
        <w:tabs>
          <w:tab w:val="clear" w:pos="720"/>
          <w:tab w:val="left" w:pos="450" w:leader="none"/>
          <w:tab w:val="left" w:pos="540" w:leader="none"/>
          <w:tab w:val="left" w:pos="810" w:leader="none"/>
        </w:tabs>
        <w:ind w:hanging="360" w:left="810"/>
        <w:rPr>
          <w:rFonts w:cs="Arial"/>
          <w:color w:val="000000"/>
        </w:rPr>
      </w:pPr>
      <w:r>
        <w:rPr>
          <w:rFonts w:cs="Arial"/>
          <w:color w:val="000000"/>
        </w:rPr>
        <w:t>Transport residents in wheelchairs or carry them to a safe location, if possible.</w:t>
      </w:r>
    </w:p>
    <w:p>
      <w:pPr>
        <w:pStyle w:val="Normal"/>
        <w:numPr>
          <w:ilvl w:val="1"/>
          <w:numId w:val="16"/>
        </w:numPr>
        <w:tabs>
          <w:tab w:val="clear" w:pos="720"/>
          <w:tab w:val="left" w:pos="450" w:leader="none"/>
          <w:tab w:val="left" w:pos="540" w:leader="none"/>
          <w:tab w:val="left" w:pos="810" w:leader="none"/>
        </w:tabs>
        <w:ind w:hanging="360" w:left="810"/>
        <w:rPr>
          <w:rFonts w:cs="Arial"/>
          <w:color w:val="000000"/>
        </w:rPr>
      </w:pPr>
      <w:r>
        <w:rPr>
          <w:rFonts w:cs="Arial"/>
          <w:color w:val="000000"/>
        </w:rPr>
        <w:t>A checklist</w:t>
      </w:r>
      <w:r>
        <w:rPr>
          <w:rStyle w:val="FootnoteReference"/>
          <w:rFonts w:cs="Arial"/>
          <w:color w:val="000000"/>
        </w:rPr>
        <w:footnoteReference w:id="21"/>
      </w:r>
      <w:r>
        <w:rPr>
          <w:rFonts w:cs="Arial"/>
          <w:color w:val="000000"/>
        </w:rPr>
        <w:t xml:space="preserve"> (attached) of instructions will be available on the back of identified “Safe Room” doors.</w:t>
      </w:r>
    </w:p>
    <w:p>
      <w:pPr>
        <w:pStyle w:val="Normal"/>
        <w:numPr>
          <w:ilvl w:val="0"/>
          <w:numId w:val="17"/>
        </w:numPr>
        <w:tabs>
          <w:tab w:val="clear" w:pos="720"/>
          <w:tab w:val="left" w:pos="450" w:leader="none"/>
          <w:tab w:val="left" w:pos="540" w:leader="none"/>
        </w:tabs>
        <w:ind w:hanging="450" w:left="450"/>
        <w:rPr>
          <w:rFonts w:cs="Arial"/>
          <w:color w:val="000000"/>
        </w:rPr>
      </w:pPr>
      <w:r>
        <w:rPr>
          <w:rFonts w:cs="Arial"/>
          <w:color w:val="000000"/>
        </w:rPr>
        <w:t>If neither running nor hiding is a safe option, as a last resort and only when confronted by the shooter, staff in immediate danger should consider trying to disrupt or incapacitate the shooter by using aggressive force and items in their environment, such as fire extinguishers, chairs, etc.</w:t>
      </w:r>
    </w:p>
    <w:p>
      <w:pPr>
        <w:pStyle w:val="Normal"/>
        <w:numPr>
          <w:ilvl w:val="0"/>
          <w:numId w:val="17"/>
        </w:numPr>
        <w:tabs>
          <w:tab w:val="clear" w:pos="720"/>
          <w:tab w:val="left" w:pos="450" w:leader="none"/>
        </w:tabs>
        <w:ind w:hanging="450" w:left="450"/>
        <w:rPr>
          <w:rFonts w:eastAsia="Times" w:cs="Arial"/>
          <w:spacing w:val="-4"/>
          <w:lang w:val="x-none" w:eastAsia="x-none"/>
        </w:rPr>
      </w:pPr>
      <w:r>
        <w:rPr>
          <w:rFonts w:eastAsia="Times" w:cs="Arial"/>
          <w:spacing w:val="-4"/>
          <w:lang w:val="x-none" w:eastAsia="x-none"/>
        </w:rPr>
        <w:t xml:space="preserve">The first employee to identify an active shooter </w:t>
      </w:r>
      <w:r>
        <w:rPr>
          <w:rFonts w:eastAsia="Times" w:cs="Arial"/>
          <w:spacing w:val="-4"/>
          <w:szCs w:val="20"/>
          <w:lang w:val="en-US" w:eastAsia="x-none"/>
        </w:rPr>
        <w:t>or a person with a weapon</w:t>
      </w:r>
      <w:r>
        <w:rPr>
          <w:rFonts w:eastAsia="Times" w:cs="Arial"/>
          <w:spacing w:val="-4"/>
          <w:lang w:val="x-none" w:eastAsia="x-none"/>
        </w:rPr>
        <w:t xml:space="preserve"> situation should:</w:t>
      </w:r>
    </w:p>
    <w:p>
      <w:pPr>
        <w:pStyle w:val="Normal"/>
        <w:numPr>
          <w:ilvl w:val="1"/>
          <w:numId w:val="18"/>
        </w:numPr>
        <w:tabs>
          <w:tab w:val="clear" w:pos="720"/>
          <w:tab w:val="left" w:pos="450" w:leader="none"/>
          <w:tab w:val="left" w:pos="810" w:leader="none"/>
        </w:tabs>
        <w:ind w:hanging="630" w:left="1080"/>
        <w:rPr>
          <w:rFonts w:eastAsia="Times" w:cs="Arial"/>
          <w:lang w:val="x-none" w:eastAsia="x-none"/>
        </w:rPr>
      </w:pPr>
      <w:r>
        <w:rPr>
          <w:rFonts w:eastAsia="Times" w:cs="Arial"/>
          <w:szCs w:val="20"/>
          <w:lang w:val="en-US" w:eastAsia="x-none"/>
        </w:rPr>
        <w:t>Call 911 and give the following information (if possible):</w:t>
      </w:r>
    </w:p>
    <w:p>
      <w:pPr>
        <w:pStyle w:val="Normal"/>
        <w:numPr>
          <w:ilvl w:val="2"/>
          <w:numId w:val="19"/>
        </w:numPr>
        <w:tabs>
          <w:tab w:val="clear" w:pos="720"/>
          <w:tab w:val="left" w:pos="1170" w:leader="none"/>
        </w:tabs>
        <w:ind w:hanging="990" w:left="1800"/>
        <w:rPr>
          <w:rFonts w:cs="Arial"/>
        </w:rPr>
      </w:pPr>
      <w:r>
        <w:rPr>
          <w:rFonts w:cs="Arial"/>
        </w:rPr>
        <w:t>Facility name and address</w:t>
      </w:r>
    </w:p>
    <w:p>
      <w:pPr>
        <w:pStyle w:val="Normal"/>
        <w:numPr>
          <w:ilvl w:val="2"/>
          <w:numId w:val="19"/>
        </w:numPr>
        <w:tabs>
          <w:tab w:val="clear" w:pos="720"/>
          <w:tab w:val="left" w:pos="1170" w:leader="none"/>
        </w:tabs>
        <w:ind w:hanging="990" w:left="1800"/>
        <w:rPr>
          <w:rFonts w:cs="Arial"/>
        </w:rPr>
      </w:pPr>
      <w:r>
        <w:rPr>
          <w:rFonts w:cs="Arial"/>
        </w:rPr>
        <w:t>Location of the incident within the building</w:t>
      </w:r>
    </w:p>
    <w:p>
      <w:pPr>
        <w:pStyle w:val="Normal"/>
        <w:numPr>
          <w:ilvl w:val="2"/>
          <w:numId w:val="19"/>
        </w:numPr>
        <w:tabs>
          <w:tab w:val="clear" w:pos="720"/>
          <w:tab w:val="left" w:pos="1170" w:leader="none"/>
        </w:tabs>
        <w:ind w:hanging="990" w:left="1800"/>
        <w:rPr>
          <w:rFonts w:cs="Arial"/>
        </w:rPr>
      </w:pPr>
      <w:r>
        <w:rPr>
          <w:rFonts w:cs="Arial"/>
        </w:rPr>
        <w:t>The number of suspects, if known</w:t>
      </w:r>
    </w:p>
    <w:p>
      <w:pPr>
        <w:pStyle w:val="Normal"/>
        <w:numPr>
          <w:ilvl w:val="2"/>
          <w:numId w:val="19"/>
        </w:numPr>
        <w:tabs>
          <w:tab w:val="clear" w:pos="720"/>
          <w:tab w:val="left" w:pos="1170" w:leader="none"/>
        </w:tabs>
        <w:ind w:hanging="990" w:left="1800"/>
        <w:rPr>
          <w:rFonts w:cs="Arial"/>
        </w:rPr>
      </w:pPr>
      <w:r>
        <w:rPr>
          <w:rFonts w:cs="Arial"/>
        </w:rPr>
        <w:t>Type of weapon(s) involved</w:t>
      </w:r>
    </w:p>
    <w:p>
      <w:pPr>
        <w:pStyle w:val="Normal"/>
        <w:numPr>
          <w:ilvl w:val="0"/>
          <w:numId w:val="20"/>
        </w:numPr>
        <w:tabs>
          <w:tab w:val="clear" w:pos="720"/>
          <w:tab w:val="left" w:pos="450" w:leader="none"/>
        </w:tabs>
        <w:ind w:hanging="450" w:left="450"/>
        <w:rPr>
          <w:rFonts w:eastAsia="Times" w:cs="Arial"/>
        </w:rPr>
      </w:pPr>
      <w:r>
        <w:rPr>
          <w:rFonts w:eastAsia="Times" w:cs="Arial"/>
        </w:rPr>
        <w:t xml:space="preserve">If you are outside the building and encounter an active shooter </w:t>
      </w:r>
      <w:r>
        <w:rPr>
          <w:rFonts w:cs="Arial"/>
          <w:lang w:val="en-US"/>
        </w:rPr>
        <w:t>or person with a weapon</w:t>
      </w:r>
      <w:r>
        <w:rPr>
          <w:rFonts w:eastAsia="Times" w:cs="Arial"/>
        </w:rPr>
        <w:t>, you should:</w:t>
      </w:r>
    </w:p>
    <w:p>
      <w:pPr>
        <w:pStyle w:val="Normal"/>
        <w:numPr>
          <w:ilvl w:val="0"/>
          <w:numId w:val="21"/>
        </w:numPr>
        <w:tabs>
          <w:tab w:val="clear" w:pos="720"/>
          <w:tab w:val="left" w:pos="810" w:leader="none"/>
        </w:tabs>
        <w:ind w:hanging="360" w:left="810"/>
        <w:rPr>
          <w:rFonts w:cs="Arial"/>
          <w:lang w:val="en-US"/>
        </w:rPr>
      </w:pPr>
      <w:r>
        <w:rPr>
          <w:rFonts w:cs="Arial"/>
          <w:lang w:val="en-US"/>
        </w:rPr>
        <w:t xml:space="preserve">Try to remain calm. </w:t>
      </w:r>
    </w:p>
    <w:p>
      <w:pPr>
        <w:pStyle w:val="Normal"/>
        <w:numPr>
          <w:ilvl w:val="0"/>
          <w:numId w:val="21"/>
        </w:numPr>
        <w:tabs>
          <w:tab w:val="clear" w:pos="720"/>
          <w:tab w:val="left" w:pos="810" w:leader="none"/>
        </w:tabs>
        <w:ind w:hanging="360" w:left="810"/>
        <w:rPr>
          <w:rFonts w:cs="Arial"/>
          <w:spacing w:val="-4"/>
          <w:lang w:val="en-US"/>
        </w:rPr>
      </w:pPr>
      <w:r>
        <w:rPr>
          <w:rFonts w:cs="Arial"/>
          <w:spacing w:val="-4"/>
          <w:lang w:val="en-US"/>
        </w:rPr>
        <w:t xml:space="preserve">Move away from the active shooter, the sound of gunshot(s) and/or explosion(s), or a person with a weapon. </w:t>
      </w:r>
    </w:p>
    <w:p>
      <w:pPr>
        <w:pStyle w:val="Normal"/>
        <w:numPr>
          <w:ilvl w:val="0"/>
          <w:numId w:val="21"/>
        </w:numPr>
        <w:tabs>
          <w:tab w:val="clear" w:pos="720"/>
          <w:tab w:val="left" w:pos="810" w:leader="none"/>
        </w:tabs>
        <w:ind w:hanging="360" w:left="810"/>
        <w:rPr>
          <w:rFonts w:cs="Arial"/>
          <w:spacing w:val="-4"/>
          <w:lang w:val="en-US"/>
        </w:rPr>
      </w:pPr>
      <w:r>
        <w:rPr>
          <w:rFonts w:cs="Arial"/>
          <w:spacing w:val="-4"/>
          <w:lang w:val="en-US"/>
        </w:rPr>
        <w:t xml:space="preserve">Proceed to the Assembly area located </w:t>
      </w:r>
      <w:r>
        <w:rPr>
          <w:rFonts w:cs="Arial"/>
        </w:rPr>
        <w:t>_________________________</w:t>
      </w:r>
      <w:r>
        <w:rPr>
          <w:rStyle w:val="FootnoteReference"/>
          <w:rFonts w:cs="Arial"/>
          <w:b/>
        </w:rPr>
        <w:footnoteReference w:id="22"/>
      </w:r>
      <w:r>
        <w:rPr>
          <w:rFonts w:cs="Arial"/>
          <w:b/>
        </w:rPr>
        <w:t>.</w:t>
      </w:r>
    </w:p>
    <w:p>
      <w:pPr>
        <w:pStyle w:val="Normal"/>
        <w:numPr>
          <w:ilvl w:val="0"/>
          <w:numId w:val="21"/>
        </w:numPr>
        <w:tabs>
          <w:tab w:val="clear" w:pos="720"/>
          <w:tab w:val="left" w:pos="810" w:leader="none"/>
        </w:tabs>
        <w:ind w:hanging="360" w:left="810"/>
        <w:rPr>
          <w:rFonts w:cs="Arial"/>
          <w:spacing w:val="-4"/>
          <w:lang w:val="en-US"/>
        </w:rPr>
      </w:pPr>
      <w:r>
        <w:rPr>
          <w:rFonts w:cs="Arial"/>
          <w:spacing w:val="-4"/>
          <w:lang w:val="en-US"/>
        </w:rPr>
        <w:t xml:space="preserve">Look for appropriate locations for cover/protection (e.g., buildings, brick walls, retaining walls, parked vehicles, etc.). </w:t>
      </w:r>
    </w:p>
    <w:p>
      <w:pPr>
        <w:pStyle w:val="Normal"/>
        <w:numPr>
          <w:ilvl w:val="0"/>
          <w:numId w:val="21"/>
        </w:numPr>
        <w:tabs>
          <w:tab w:val="clear" w:pos="720"/>
          <w:tab w:val="left" w:pos="810" w:leader="none"/>
        </w:tabs>
        <w:ind w:hanging="360" w:left="810"/>
        <w:rPr>
          <w:rFonts w:cs="Arial"/>
          <w:lang w:val="en-US"/>
        </w:rPr>
      </w:pPr>
      <w:r>
        <w:rPr>
          <w:rFonts w:cs="Arial"/>
          <w:lang w:val="en-US"/>
        </w:rPr>
        <w:t>Call 911.</w:t>
      </w:r>
    </w:p>
    <w:p>
      <w:pPr>
        <w:pStyle w:val="Normal"/>
        <w:tabs>
          <w:tab w:val="clear" w:pos="720"/>
          <w:tab w:val="left" w:pos="0" w:leader="none"/>
        </w:tabs>
        <w:rPr>
          <w:rFonts w:eastAsia="Times" w:cs="Arial"/>
          <w:b/>
          <w:lang w:eastAsia="x-none"/>
        </w:rPr>
      </w:pPr>
      <w:r>
        <w:rPr>
          <w:rFonts w:eastAsia="Times" w:cs="Arial"/>
          <w:b/>
          <w:lang w:eastAsia="x-none"/>
        </w:rPr>
      </w:r>
    </w:p>
    <w:p>
      <w:pPr>
        <w:pStyle w:val="Normal"/>
        <w:tabs>
          <w:tab w:val="clear" w:pos="720"/>
          <w:tab w:val="left" w:pos="0" w:leader="none"/>
        </w:tabs>
        <w:rPr>
          <w:rFonts w:eastAsia="Times" w:cs="Arial"/>
          <w:b/>
          <w:lang w:eastAsia="x-none"/>
        </w:rPr>
      </w:pPr>
      <w:r>
        <w:rPr>
          <w:rFonts w:eastAsia="Times" w:cs="Arial"/>
          <w:b/>
          <w:lang w:val="x-none" w:eastAsia="x-none"/>
        </w:rPr>
        <w:t xml:space="preserve">Staff </w:t>
      </w:r>
      <w:r>
        <w:rPr>
          <w:rFonts w:eastAsia="Times" w:cs="Arial"/>
          <w:b/>
          <w:u w:val="single"/>
          <w:lang w:eastAsia="x-none"/>
        </w:rPr>
        <w:t>N</w:t>
      </w:r>
      <w:r>
        <w:rPr>
          <w:rFonts w:eastAsia="Times" w:cs="Arial"/>
          <w:b/>
          <w:u w:val="single"/>
          <w:lang w:val="x-none" w:eastAsia="x-none"/>
        </w:rPr>
        <w:t>ot</w:t>
      </w:r>
      <w:r>
        <w:rPr>
          <w:rFonts w:eastAsia="Times" w:cs="Arial"/>
          <w:b/>
          <w:lang w:val="x-none" w:eastAsia="x-none"/>
        </w:rPr>
        <w:t xml:space="preserve"> in the </w:t>
      </w:r>
      <w:r>
        <w:rPr>
          <w:rFonts w:eastAsia="Times" w:cs="Arial"/>
          <w:b/>
          <w:lang w:eastAsia="x-none"/>
        </w:rPr>
        <w:t>Im</w:t>
      </w:r>
      <w:r>
        <w:rPr>
          <w:rFonts w:eastAsia="Times" w:cs="Arial"/>
          <w:b/>
          <w:lang w:val="x-none" w:eastAsia="x-none"/>
        </w:rPr>
        <w:t xml:space="preserve">mediate </w:t>
      </w:r>
      <w:r>
        <w:rPr>
          <w:rFonts w:eastAsia="Times" w:cs="Arial"/>
          <w:b/>
          <w:lang w:eastAsia="x-none"/>
        </w:rPr>
        <w:t>A</w:t>
      </w:r>
      <w:r>
        <w:rPr>
          <w:rFonts w:eastAsia="Times" w:cs="Arial"/>
          <w:b/>
          <w:lang w:val="x-none" w:eastAsia="x-none"/>
        </w:rPr>
        <w:t xml:space="preserve">rea of </w:t>
      </w:r>
      <w:r>
        <w:rPr>
          <w:rFonts w:eastAsia="Times" w:cs="Arial"/>
          <w:b/>
          <w:lang w:eastAsia="x-none"/>
        </w:rPr>
        <w:t>T</w:t>
      </w:r>
      <w:r>
        <w:rPr>
          <w:rFonts w:eastAsia="Times" w:cs="Arial"/>
          <w:b/>
          <w:lang w:val="x-none" w:eastAsia="x-none"/>
        </w:rPr>
        <w:t>hreat</w:t>
      </w:r>
    </w:p>
    <w:p>
      <w:pPr>
        <w:pStyle w:val="BodyTextIndent"/>
        <w:numPr>
          <w:ilvl w:val="0"/>
          <w:numId w:val="22"/>
        </w:numPr>
        <w:tabs>
          <w:tab w:val="clear" w:pos="0"/>
          <w:tab w:val="clear" w:pos="360"/>
          <w:tab w:val="clear" w:pos="720"/>
          <w:tab w:val="clear" w:pos="8640"/>
          <w:tab w:val="left" w:pos="450" w:leader="none"/>
        </w:tabs>
        <w:ind w:hanging="450" w:left="450"/>
        <w:rPr>
          <w:rFonts w:cs="Arial"/>
          <w:spacing w:val="-4"/>
          <w:szCs w:val="24"/>
        </w:rPr>
      </w:pPr>
      <w:r>
        <w:rPr>
          <w:rFonts w:cs="Arial"/>
          <w:spacing w:val="-4"/>
          <w:szCs w:val="24"/>
        </w:rPr>
        <w:t>If you are at a location distant from the active shooter, such as on a different unit or floor, or if you are not able to leave the non-resident care area safely:</w:t>
      </w:r>
    </w:p>
    <w:p>
      <w:pPr>
        <w:pStyle w:val="Normal"/>
        <w:numPr>
          <w:ilvl w:val="0"/>
          <w:numId w:val="23"/>
        </w:numPr>
        <w:tabs>
          <w:tab w:val="clear" w:pos="720"/>
          <w:tab w:val="left" w:pos="810" w:leader="none"/>
        </w:tabs>
        <w:ind w:hanging="360" w:left="810"/>
        <w:rPr>
          <w:rFonts w:cs="Arial"/>
          <w:spacing w:val="-4"/>
          <w:lang w:val="en-US"/>
        </w:rPr>
      </w:pPr>
      <w:r>
        <w:rPr>
          <w:rFonts w:cs="Arial"/>
          <w:spacing w:val="-4"/>
          <w:lang w:val="en-US"/>
        </w:rPr>
        <w:t xml:space="preserve">Remain calm. </w:t>
      </w:r>
    </w:p>
    <w:p>
      <w:pPr>
        <w:pStyle w:val="Normal"/>
        <w:numPr>
          <w:ilvl w:val="0"/>
          <w:numId w:val="23"/>
        </w:numPr>
        <w:tabs>
          <w:tab w:val="clear" w:pos="720"/>
          <w:tab w:val="left" w:pos="810" w:leader="none"/>
        </w:tabs>
        <w:ind w:hanging="360" w:left="810"/>
        <w:rPr>
          <w:rFonts w:cs="Arial"/>
          <w:spacing w:val="-4"/>
          <w:lang w:val="en-US"/>
        </w:rPr>
      </w:pPr>
      <w:r>
        <w:rPr>
          <w:rFonts w:cs="Arial"/>
          <w:spacing w:val="-4"/>
          <w:lang w:val="en-US"/>
        </w:rPr>
        <w:t xml:space="preserve">Warn other staff and visitors to take immediate shelter; protect residents by placing them into rooms and closing room doors. </w:t>
      </w:r>
    </w:p>
    <w:p>
      <w:pPr>
        <w:pStyle w:val="Normal"/>
        <w:numPr>
          <w:ilvl w:val="2"/>
          <w:numId w:val="24"/>
        </w:numPr>
        <w:tabs>
          <w:tab w:val="clear" w:pos="720"/>
          <w:tab w:val="left" w:pos="1260" w:leader="none"/>
        </w:tabs>
        <w:ind w:hanging="450" w:left="1260"/>
        <w:rPr>
          <w:rFonts w:cs="Arial"/>
        </w:rPr>
      </w:pPr>
      <w:r>
        <w:rPr>
          <w:rFonts w:cs="Arial"/>
        </w:rPr>
        <w:t>People with a mobility disability may need assistance leaving the building and may need accessible modes of transportation to move to an evacuation point.</w:t>
      </w:r>
    </w:p>
    <w:p>
      <w:pPr>
        <w:pStyle w:val="Normal"/>
        <w:numPr>
          <w:ilvl w:val="2"/>
          <w:numId w:val="24"/>
        </w:numPr>
        <w:tabs>
          <w:tab w:val="clear" w:pos="720"/>
          <w:tab w:val="left" w:pos="1260" w:leader="none"/>
        </w:tabs>
        <w:ind w:hanging="450" w:left="1260"/>
        <w:rPr>
          <w:rFonts w:cs="Arial"/>
        </w:rPr>
      </w:pPr>
      <w:r>
        <w:rPr>
          <w:rFonts w:cs="Arial"/>
        </w:rPr>
        <w:t xml:space="preserve">People needing accessible communications, such as individuals who are blind or who have low vision or individuals who have limited English proficiency or who are non-English speaking, may not be able to independently use traditional orientation and navigation methods such as exit or evacuation signs and should be assisted by staff. </w:t>
      </w:r>
    </w:p>
    <w:p>
      <w:pPr>
        <w:pStyle w:val="Normal"/>
        <w:numPr>
          <w:ilvl w:val="2"/>
          <w:numId w:val="24"/>
        </w:numPr>
        <w:tabs>
          <w:tab w:val="clear" w:pos="720"/>
          <w:tab w:val="left" w:pos="1260" w:leader="none"/>
        </w:tabs>
        <w:ind w:hanging="450" w:left="1260"/>
        <w:rPr>
          <w:rFonts w:cs="Arial"/>
        </w:rPr>
      </w:pPr>
      <w:r>
        <w:rPr>
          <w:rFonts w:cs="Arial"/>
        </w:rPr>
        <w:t xml:space="preserve">An individual who is deaf or who has a cognitive or intellectual disability may be trapped somewhere and unable to communicate if they cannot hear or speak to responders. </w:t>
      </w:r>
    </w:p>
    <w:p>
      <w:pPr>
        <w:pStyle w:val="Normal"/>
        <w:numPr>
          <w:ilvl w:val="2"/>
          <w:numId w:val="24"/>
        </w:numPr>
        <w:tabs>
          <w:tab w:val="clear" w:pos="720"/>
          <w:tab w:val="left" w:pos="1260" w:leader="none"/>
        </w:tabs>
        <w:ind w:hanging="450" w:left="1260"/>
        <w:rPr>
          <w:rFonts w:cs="Arial"/>
        </w:rPr>
      </w:pPr>
      <w:r>
        <w:rPr>
          <w:rFonts w:cs="Arial"/>
        </w:rPr>
        <w:t>Children require adult supervision and require support to evacuate safely and avoid becoming lost or separated.</w:t>
      </w:r>
    </w:p>
    <w:p>
      <w:pPr>
        <w:pStyle w:val="BodyTextIndent"/>
        <w:numPr>
          <w:ilvl w:val="0"/>
          <w:numId w:val="25"/>
        </w:numPr>
        <w:tabs>
          <w:tab w:val="clear" w:pos="0"/>
          <w:tab w:val="clear" w:pos="360"/>
          <w:tab w:val="clear" w:pos="720"/>
          <w:tab w:val="clear" w:pos="8640"/>
          <w:tab w:val="left" w:pos="450" w:leader="none"/>
        </w:tabs>
        <w:ind w:hanging="450" w:left="450"/>
        <w:rPr>
          <w:rFonts w:cs="Arial"/>
          <w:spacing w:val="-4"/>
          <w:szCs w:val="24"/>
        </w:rPr>
      </w:pPr>
      <w:r>
        <w:rPr>
          <w:rFonts w:cs="Arial"/>
          <w:spacing w:val="-4"/>
          <w:szCs w:val="24"/>
        </w:rPr>
        <w:t>Go to a room that can be locked or barricaded.  Lock and barricade doors or windows, turn off lights and close blinds, and block windows, if possible.</w:t>
      </w:r>
    </w:p>
    <w:p>
      <w:pPr>
        <w:pStyle w:val="BodyTextIndent"/>
        <w:numPr>
          <w:ilvl w:val="1"/>
          <w:numId w:val="26"/>
        </w:numPr>
        <w:tabs>
          <w:tab w:val="clear" w:pos="0"/>
          <w:tab w:val="clear" w:pos="360"/>
          <w:tab w:val="clear" w:pos="720"/>
          <w:tab w:val="clear" w:pos="8640"/>
          <w:tab w:val="left" w:pos="450" w:leader="none"/>
          <w:tab w:val="left" w:pos="810" w:leader="none"/>
        </w:tabs>
        <w:ind w:hanging="360" w:left="810"/>
        <w:rPr>
          <w:rFonts w:cs="Arial"/>
          <w:color w:val="000000"/>
        </w:rPr>
      </w:pPr>
      <w:r>
        <w:rPr>
          <w:rFonts w:cs="Arial"/>
          <w:spacing w:val="-4"/>
          <w:szCs w:val="24"/>
        </w:rPr>
        <w:t xml:space="preserve">Optimal locations include areas or rooms with thick walls made of </w:t>
      </w:r>
      <w:r>
        <w:rPr>
          <w:rFonts w:cs="Arial"/>
          <w:color w:val="000000"/>
        </w:rPr>
        <w:t>cinder block or brick and mortar; solid doors with locks; and areas with minimal glass and interior windows.</w:t>
      </w:r>
    </w:p>
    <w:p>
      <w:pPr>
        <w:pStyle w:val="BodyTextIndent"/>
        <w:numPr>
          <w:ilvl w:val="1"/>
          <w:numId w:val="26"/>
        </w:numPr>
        <w:tabs>
          <w:tab w:val="clear" w:pos="0"/>
          <w:tab w:val="clear" w:pos="360"/>
          <w:tab w:val="clear" w:pos="720"/>
          <w:tab w:val="clear" w:pos="8640"/>
          <w:tab w:val="left" w:pos="450" w:leader="none"/>
          <w:tab w:val="left" w:pos="810" w:leader="none"/>
        </w:tabs>
        <w:ind w:hanging="360" w:left="810"/>
        <w:rPr>
          <w:rFonts w:cs="Arial"/>
          <w:spacing w:val="-4"/>
          <w:lang w:val="en-US"/>
        </w:rPr>
      </w:pPr>
      <w:r>
        <w:rPr>
          <w:rFonts w:cs="Arial"/>
          <w:spacing w:val="-4"/>
          <w:lang w:val="en-US"/>
        </w:rPr>
        <w:t xml:space="preserve">Silence cell phones. Turn off radios or other devices that emit sound.  </w:t>
      </w:r>
    </w:p>
    <w:p>
      <w:pPr>
        <w:pStyle w:val="BodyTextIndent"/>
        <w:numPr>
          <w:ilvl w:val="1"/>
          <w:numId w:val="26"/>
        </w:numPr>
        <w:tabs>
          <w:tab w:val="clear" w:pos="0"/>
          <w:tab w:val="clear" w:pos="360"/>
          <w:tab w:val="clear" w:pos="720"/>
          <w:tab w:val="clear" w:pos="8640"/>
          <w:tab w:val="left" w:pos="450" w:leader="none"/>
          <w:tab w:val="left" w:pos="810" w:leader="none"/>
        </w:tabs>
        <w:ind w:hanging="360" w:left="810"/>
        <w:rPr>
          <w:rFonts w:cs="Arial"/>
          <w:spacing w:val="-4"/>
          <w:lang w:val="en-US"/>
        </w:rPr>
      </w:pPr>
      <w:r>
        <w:rPr>
          <w:rFonts w:cs="Arial"/>
          <w:spacing w:val="-4"/>
          <w:lang w:val="en-US"/>
        </w:rPr>
        <w:t xml:space="preserve">Keep yourself out of sight and take adequate cover/protection (i.e., concrete walls, thick desks, filing cabinets). </w:t>
      </w:r>
    </w:p>
    <w:p>
      <w:pPr>
        <w:sectPr>
          <w:headerReference w:type="default" r:id="rId13"/>
          <w:headerReference w:type="first" r:id="rId14"/>
          <w:footerReference w:type="even" r:id="rId15"/>
          <w:footerReference w:type="default" r:id="rId16"/>
          <w:footerReference w:type="first" r:id="rId17"/>
          <w:footnotePr>
            <w:numFmt w:val="decimal"/>
          </w:footnotePr>
          <w:type w:val="nextPage"/>
          <w:pgSz w:w="12240" w:h="15840"/>
          <w:pgMar w:left="1440" w:right="1440" w:gutter="0" w:header="720" w:top="777" w:footer="590" w:bottom="994"/>
          <w:pgNumType w:fmt="decimal"/>
          <w:formProt w:val="false"/>
          <w:textDirection w:val="lrTb"/>
          <w:docGrid w:type="default" w:linePitch="100" w:charSpace="0"/>
        </w:sectPr>
        <w:pStyle w:val="BodyTextIndent"/>
        <w:numPr>
          <w:ilvl w:val="0"/>
          <w:numId w:val="27"/>
        </w:numPr>
        <w:tabs>
          <w:tab w:val="clear" w:pos="0"/>
          <w:tab w:val="clear" w:pos="360"/>
          <w:tab w:val="clear" w:pos="720"/>
          <w:tab w:val="clear" w:pos="8640"/>
          <w:tab w:val="left" w:pos="450" w:leader="none"/>
        </w:tabs>
        <w:spacing w:before="0" w:after="200"/>
        <w:ind w:hanging="446" w:left="446"/>
        <w:rPr>
          <w:rFonts w:cs="Arial"/>
          <w:sz w:val="18"/>
          <w:szCs w:val="18"/>
          <w:lang w:val="en-US"/>
        </w:rPr>
      </w:pPr>
      <w:r>
        <w:rPr>
          <w:rFonts w:cs="Arial"/>
          <w:spacing w:val="-4"/>
          <w:szCs w:val="24"/>
        </w:rPr>
        <w:t>Have</w:t>
      </w:r>
      <w:r>
        <w:rPr>
          <w:rFonts w:cs="Arial"/>
          <w:spacing w:val="-4"/>
          <w:lang w:val="en-US"/>
        </w:rPr>
        <w:t xml:space="preserve"> one person call 911 and state: </w:t>
      </w:r>
      <w:r>
        <w:rPr>
          <w:rFonts w:cs="Arial"/>
          <w:i/>
          <w:spacing w:val="-4"/>
          <w:lang w:val="en-US"/>
        </w:rPr>
        <w:t>"This is (your name) at ___________________</w:t>
      </w:r>
      <w:r>
        <w:rPr>
          <w:rStyle w:val="FootnoteReference"/>
          <w:rFonts w:cs="Arial"/>
          <w:i/>
          <w:spacing w:val="-4"/>
          <w:lang w:val="en-US"/>
        </w:rPr>
        <w:footnoteReference w:id="23"/>
      </w:r>
      <w:r>
        <w:rPr>
          <w:rFonts w:cs="Arial"/>
          <w:i/>
          <w:color w:val="000000"/>
          <w:szCs w:val="24"/>
          <w:shd w:fill="FFFFFF" w:val="clear"/>
        </w:rPr>
        <w:t>.</w:t>
      </w:r>
      <w:r>
        <w:rPr>
          <w:rFonts w:cs="Arial"/>
          <w:i/>
          <w:spacing w:val="-4"/>
          <w:lang w:val="en-US"/>
        </w:rPr>
        <w:t xml:space="preserve"> We have an active shooter in the building (give your exact location), gunshots fired."</w:t>
      </w:r>
    </w:p>
    <w:p>
      <w:pPr>
        <w:pStyle w:val="Normal"/>
        <w:tabs>
          <w:tab w:val="clear" w:pos="720"/>
          <w:tab w:val="left" w:pos="980" w:leader="none"/>
        </w:tabs>
        <w:ind w:right="-20"/>
        <w:rPr>
          <w:rFonts w:cs="Arial"/>
        </w:rPr>
      </w:pPr>
      <w:r>
        <w:rPr>
          <w:rFonts w:cs="Arial"/>
          <w:b/>
        </w:rPr>
        <w:t>Safe Rooms</w:t>
      </w:r>
      <w:r>
        <w:rPr>
          <w:rStyle w:val="FootnoteReference"/>
          <w:rFonts w:cs="Arial"/>
          <w:b/>
        </w:rPr>
        <w:footnoteReference w:id="24"/>
      </w:r>
      <w:r>
        <w:rPr>
          <w:rFonts w:cs="Arial"/>
          <w:b/>
        </w:rPr>
        <w:t>:</w:t>
      </w:r>
    </w:p>
    <w:p>
      <w:pPr>
        <w:pStyle w:val="Normal"/>
        <w:spacing w:lineRule="exact" w:line="110" w:before="8" w:after="0"/>
        <w:rPr>
          <w:rFonts w:cs="Arial"/>
        </w:rPr>
      </w:pPr>
      <w:r>
        <w:rPr>
          <w:rFonts w:cs="Arial"/>
        </w:rPr>
      </w:r>
    </w:p>
    <w:p>
      <w:pPr>
        <w:pStyle w:val="Normal"/>
        <w:tabs>
          <w:tab w:val="clear" w:pos="720"/>
          <w:tab w:val="left" w:pos="1700" w:leader="none"/>
        </w:tabs>
        <w:spacing w:lineRule="auto" w:line="237"/>
        <w:ind w:right="213"/>
        <w:rPr>
          <w:rFonts w:cs="Arial"/>
        </w:rPr>
      </w:pPr>
      <w:r>
        <w:rPr>
          <w:rFonts w:cs="Arial"/>
        </w:rPr>
        <w:t xml:space="preserve">Designated spaces where staff, residents, and even visitors can retreat to in the event of an immediate threat of danger. </w:t>
      </w:r>
    </w:p>
    <w:p>
      <w:pPr>
        <w:pStyle w:val="Normal"/>
        <w:tabs>
          <w:tab w:val="clear" w:pos="720"/>
          <w:tab w:val="left" w:pos="1700" w:leader="none"/>
        </w:tabs>
        <w:spacing w:lineRule="auto" w:line="237"/>
        <w:ind w:right="213"/>
        <w:rPr>
          <w:rFonts w:cs="Arial"/>
          <w:sz w:val="14"/>
          <w:szCs w:val="14"/>
        </w:rPr>
      </w:pPr>
      <w:r>
        <w:rPr>
          <w:rFonts w:cs="Arial"/>
          <w:sz w:val="14"/>
          <w:szCs w:val="14"/>
        </w:rPr>
      </w:r>
    </w:p>
    <w:p>
      <w:pPr>
        <w:pStyle w:val="Normal"/>
        <w:tabs>
          <w:tab w:val="clear" w:pos="720"/>
          <w:tab w:val="left" w:pos="1700" w:leader="none"/>
        </w:tabs>
        <w:spacing w:lineRule="auto" w:line="237"/>
        <w:ind w:right="213"/>
        <w:rPr>
          <w:rFonts w:cs="Arial"/>
        </w:rPr>
      </w:pPr>
      <w:r>
        <w:rPr>
          <w:rFonts w:cs="Arial"/>
        </w:rPr>
        <w:t>A designated safe room may be equipped with</w:t>
      </w:r>
      <w:r>
        <w:rPr>
          <w:rFonts w:cs="Arial"/>
          <w:spacing w:val="-1"/>
        </w:rPr>
        <w:t xml:space="preserve"> </w:t>
      </w:r>
      <w:r>
        <w:rPr>
          <w:rFonts w:cs="Arial"/>
        </w:rPr>
        <w:t>a telephone, locking doors, and/or an external lock with key access. Identified safe rooms provide physical accessibility for people with disabilities.</w:t>
      </w:r>
    </w:p>
    <w:p>
      <w:pPr>
        <w:pStyle w:val="Normal"/>
        <w:tabs>
          <w:tab w:val="clear" w:pos="720"/>
          <w:tab w:val="left" w:pos="1700" w:leader="none"/>
        </w:tabs>
        <w:spacing w:lineRule="auto" w:line="237"/>
        <w:ind w:right="213"/>
        <w:jc w:val="center"/>
        <w:rPr>
          <w:rFonts w:cs="Arial"/>
          <w:sz w:val="14"/>
          <w:szCs w:val="14"/>
        </w:rPr>
      </w:pPr>
      <w:r>
        <w:rPr>
          <w:rFonts w:cs="Arial"/>
          <w:sz w:val="14"/>
          <w:szCs w:val="14"/>
        </w:rPr>
      </w:r>
    </w:p>
    <w:p>
      <w:pPr>
        <w:pStyle w:val="Normal"/>
        <w:tabs>
          <w:tab w:val="clear" w:pos="720"/>
          <w:tab w:val="left" w:pos="1700" w:leader="none"/>
        </w:tabs>
        <w:spacing w:lineRule="auto" w:line="237"/>
        <w:ind w:right="213"/>
        <w:jc w:val="center"/>
        <w:rPr>
          <w:rFonts w:cs="Arial"/>
        </w:rPr>
      </w:pPr>
      <w:r>
        <w:rPr>
          <w:rFonts w:cs="Arial"/>
        </w:rPr>
        <w:t>The following areas/rooms are to be used if staff cannot safely escape</w:t>
      </w:r>
      <w:r>
        <w:rPr>
          <w:rStyle w:val="FootnoteReference"/>
          <w:rFonts w:cs="Arial"/>
        </w:rPr>
        <w:footnoteReference w:id="25"/>
      </w:r>
      <w:r>
        <w:rPr>
          <w:rFonts w:cs="Arial"/>
        </w:rPr>
        <w:t>:</w:t>
      </w:r>
    </w:p>
    <w:p>
      <w:pPr>
        <w:pStyle w:val="Normal"/>
        <w:tabs>
          <w:tab w:val="clear" w:pos="720"/>
          <w:tab w:val="left" w:pos="1700" w:leader="none"/>
        </w:tabs>
        <w:spacing w:lineRule="auto" w:line="237"/>
        <w:ind w:right="213"/>
        <w:jc w:val="center"/>
        <w:rPr>
          <w:rFonts w:cs="Arial"/>
          <w:i/>
          <w:i/>
          <w:sz w:val="6"/>
          <w:szCs w:val="6"/>
        </w:rPr>
      </w:pPr>
      <w:r>
        <w:rPr>
          <w:rFonts w:cs="Arial"/>
          <w:i/>
          <w:sz w:val="6"/>
          <w:szCs w:val="6"/>
        </w:rPr>
      </w:r>
    </w:p>
    <w:p>
      <w:pPr>
        <w:pStyle w:val="Normal"/>
        <w:tabs>
          <w:tab w:val="clear" w:pos="720"/>
          <w:tab w:val="left" w:pos="1700" w:leader="none"/>
        </w:tabs>
        <w:spacing w:lineRule="auto" w:line="237"/>
        <w:ind w:right="213"/>
        <w:jc w:val="center"/>
        <w:rPr>
          <w:rFonts w:cs="Arial"/>
          <w:i/>
          <w:i/>
          <w:sz w:val="20"/>
          <w:szCs w:val="20"/>
        </w:rPr>
      </w:pPr>
      <w:r>
        <w:rPr>
          <w:rFonts w:cs="Arial"/>
          <w:i/>
          <w:sz w:val="20"/>
          <w:szCs w:val="20"/>
        </w:rPr>
        <w:t>(Staff Restrooms may also have locking doors)</w:t>
      </w:r>
    </w:p>
    <w:p>
      <w:pPr>
        <w:pStyle w:val="Normal"/>
        <w:tabs>
          <w:tab w:val="clear" w:pos="720"/>
          <w:tab w:val="left" w:pos="1700" w:leader="none"/>
        </w:tabs>
        <w:spacing w:lineRule="auto" w:line="237"/>
        <w:ind w:right="213"/>
        <w:jc w:val="center"/>
        <w:rPr>
          <w:rFonts w:ascii="Calibri" w:hAnsi="Calibri" w:cs="Arial"/>
          <w:sz w:val="16"/>
          <w:szCs w:val="16"/>
        </w:rPr>
      </w:pPr>
      <w:r>
        <w:rPr>
          <w:rFonts w:cs="Arial" w:ascii="Calibri" w:hAnsi="Calibri"/>
          <w:sz w:val="16"/>
          <w:szCs w:val="16"/>
        </w:rPr>
      </w:r>
    </w:p>
    <w:tbl>
      <w:tblPr>
        <w:tblW w:w="136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85"/>
        <w:gridCol w:w="2519"/>
        <w:gridCol w:w="6499"/>
        <w:gridCol w:w="1889"/>
      </w:tblGrid>
      <w:tr>
        <w:trPr/>
        <w:tc>
          <w:tcPr>
            <w:tcW w:w="27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tabs>
                <w:tab w:val="clear" w:pos="720"/>
                <w:tab w:val="left" w:pos="1600" w:leader="none"/>
              </w:tabs>
              <w:spacing w:lineRule="auto" w:line="235"/>
              <w:jc w:val="center"/>
              <w:rPr>
                <w:rFonts w:ascii="Calibri" w:hAnsi="Calibri" w:eastAsia="Times" w:cs="Arial"/>
                <w:b/>
                <w:sz w:val="20"/>
                <w:szCs w:val="20"/>
              </w:rPr>
            </w:pPr>
            <w:r>
              <w:rPr>
                <w:rFonts w:eastAsia="Times" w:cs="Arial" w:ascii="Calibri" w:hAnsi="Calibri"/>
                <w:b/>
                <w:sz w:val="20"/>
                <w:szCs w:val="20"/>
              </w:rPr>
              <w:t>Department/Unit</w:t>
            </w:r>
          </w:p>
        </w:tc>
        <w:tc>
          <w:tcPr>
            <w:tcW w:w="25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tabs>
                <w:tab w:val="clear" w:pos="720"/>
                <w:tab w:val="left" w:pos="2345" w:leader="none"/>
              </w:tabs>
              <w:spacing w:lineRule="auto" w:line="235"/>
              <w:jc w:val="center"/>
              <w:rPr>
                <w:rFonts w:ascii="Calibri" w:hAnsi="Calibri" w:eastAsia="Times" w:cs="Arial"/>
                <w:b/>
                <w:sz w:val="20"/>
                <w:szCs w:val="20"/>
              </w:rPr>
            </w:pPr>
            <w:r>
              <w:rPr>
                <w:rFonts w:eastAsia="Times" w:cs="Arial" w:ascii="Calibri" w:hAnsi="Calibri"/>
                <w:b/>
                <w:sz w:val="20"/>
                <w:szCs w:val="20"/>
              </w:rPr>
              <w:t>Floor/Wing</w:t>
            </w:r>
          </w:p>
        </w:tc>
        <w:tc>
          <w:tcPr>
            <w:tcW w:w="64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tabs>
                <w:tab w:val="clear" w:pos="720"/>
                <w:tab w:val="left" w:pos="1600" w:leader="none"/>
                <w:tab w:val="left" w:pos="6215" w:leader="none"/>
              </w:tabs>
              <w:spacing w:lineRule="auto" w:line="235"/>
              <w:ind w:right="67"/>
              <w:jc w:val="center"/>
              <w:rPr>
                <w:rFonts w:ascii="Calibri" w:hAnsi="Calibri" w:eastAsia="Times" w:cs="Arial"/>
                <w:b/>
                <w:sz w:val="20"/>
                <w:szCs w:val="20"/>
              </w:rPr>
            </w:pPr>
            <w:r>
              <w:rPr>
                <w:rFonts w:eastAsia="Times" w:cs="Arial" w:ascii="Calibri" w:hAnsi="Calibri"/>
                <w:b/>
                <w:sz w:val="20"/>
                <w:szCs w:val="20"/>
              </w:rPr>
              <w:t>Safe Area/Room Location(s)</w:t>
            </w:r>
          </w:p>
        </w:tc>
        <w:tc>
          <w:tcPr>
            <w:tcW w:w="188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tabs>
                <w:tab w:val="clear" w:pos="720"/>
                <w:tab w:val="left" w:pos="1600" w:leader="none"/>
              </w:tabs>
              <w:spacing w:lineRule="auto" w:line="235"/>
              <w:jc w:val="center"/>
              <w:rPr>
                <w:rFonts w:ascii="Calibri" w:hAnsi="Calibri" w:eastAsia="Times" w:cs="Arial"/>
                <w:b/>
                <w:sz w:val="20"/>
                <w:szCs w:val="20"/>
              </w:rPr>
            </w:pPr>
            <w:r>
              <w:rPr>
                <w:rFonts w:eastAsia="Times" w:cs="Arial" w:ascii="Calibri" w:hAnsi="Calibri"/>
                <w:b/>
                <w:sz w:val="20"/>
                <w:szCs w:val="20"/>
              </w:rPr>
              <w:t>Telephone</w:t>
            </w:r>
          </w:p>
          <w:p>
            <w:pPr>
              <w:pStyle w:val="Normal"/>
              <w:tabs>
                <w:tab w:val="clear" w:pos="720"/>
                <w:tab w:val="left" w:pos="1600" w:leader="none"/>
              </w:tabs>
              <w:spacing w:lineRule="auto" w:line="235"/>
              <w:jc w:val="center"/>
              <w:rPr>
                <w:rFonts w:ascii="Calibri" w:hAnsi="Calibri" w:eastAsia="Times" w:cs="Arial"/>
                <w:b/>
                <w:sz w:val="20"/>
                <w:szCs w:val="20"/>
              </w:rPr>
            </w:pPr>
            <w:r>
              <w:rPr>
                <w:rFonts w:eastAsia="Times" w:cs="Arial" w:ascii="Calibri" w:hAnsi="Calibri"/>
                <w:b/>
                <w:sz w:val="20"/>
                <w:szCs w:val="20"/>
              </w:rPr>
              <w:t>Available</w:t>
            </w:r>
          </w:p>
        </w:tc>
      </w:tr>
      <w:tr>
        <w:trPr/>
        <w:tc>
          <w:tcPr>
            <w:tcW w:w="2785"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251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649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b/>
                <w:sz w:val="20"/>
                <w:szCs w:val="20"/>
              </w:rPr>
            </w:pPr>
            <w:r>
              <w:rPr>
                <w:rFonts w:eastAsia="Times" w:cs="Arial" w:ascii="Calibri" w:hAnsi="Calibri"/>
                <w:b/>
                <w:sz w:val="20"/>
                <w:szCs w:val="20"/>
              </w:rPr>
            </w:r>
          </w:p>
          <w:p>
            <w:pPr>
              <w:pStyle w:val="Normal"/>
              <w:tabs>
                <w:tab w:val="clear" w:pos="720"/>
                <w:tab w:val="left" w:pos="1600" w:leader="none"/>
              </w:tabs>
              <w:spacing w:lineRule="auto" w:line="235"/>
              <w:ind w:right="673"/>
              <w:rPr>
                <w:rFonts w:ascii="Calibri" w:hAnsi="Calibri" w:eastAsia="Times" w:cs="Arial"/>
                <w:b/>
                <w:sz w:val="20"/>
                <w:szCs w:val="20"/>
              </w:rPr>
            </w:pPr>
            <w:r>
              <w:rPr>
                <w:rFonts w:eastAsia="Times" w:cs="Arial" w:ascii="Calibri" w:hAnsi="Calibri"/>
                <w:b/>
                <w:sz w:val="20"/>
                <w:szCs w:val="20"/>
              </w:rPr>
            </w:r>
          </w:p>
          <w:p>
            <w:pPr>
              <w:pStyle w:val="Normal"/>
              <w:tabs>
                <w:tab w:val="clear" w:pos="720"/>
                <w:tab w:val="left" w:pos="1600" w:leader="none"/>
              </w:tabs>
              <w:spacing w:lineRule="auto" w:line="235"/>
              <w:ind w:right="673"/>
              <w:rPr>
                <w:rFonts w:ascii="Calibri" w:hAnsi="Calibri" w:eastAsia="Times" w:cs="Arial"/>
                <w:b/>
                <w:sz w:val="20"/>
                <w:szCs w:val="20"/>
              </w:rPr>
            </w:pPr>
            <w:r>
              <w:rPr>
                <w:rFonts w:eastAsia="Times" w:cs="Arial" w:ascii="Calibri" w:hAnsi="Calibri"/>
                <w:b/>
                <w:sz w:val="20"/>
                <w:szCs w:val="20"/>
              </w:rPr>
            </w:r>
          </w:p>
          <w:p>
            <w:pPr>
              <w:pStyle w:val="Normal"/>
              <w:tabs>
                <w:tab w:val="clear" w:pos="720"/>
                <w:tab w:val="left" w:pos="1600" w:leader="none"/>
              </w:tabs>
              <w:spacing w:lineRule="auto" w:line="235"/>
              <w:ind w:right="673"/>
              <w:rPr>
                <w:rFonts w:ascii="Calibri" w:hAnsi="Calibri" w:eastAsia="Times" w:cs="Arial"/>
                <w:b/>
                <w:sz w:val="20"/>
                <w:szCs w:val="20"/>
              </w:rPr>
            </w:pPr>
            <w:r>
              <w:rPr>
                <w:rFonts w:eastAsia="Times" w:cs="Arial" w:ascii="Calibri" w:hAnsi="Calibri"/>
                <w:b/>
                <w:sz w:val="20"/>
                <w:szCs w:val="20"/>
              </w:rPr>
            </w:r>
          </w:p>
          <w:p>
            <w:pPr>
              <w:pStyle w:val="Normal"/>
              <w:tabs>
                <w:tab w:val="clear" w:pos="720"/>
                <w:tab w:val="left" w:pos="1600" w:leader="none"/>
              </w:tabs>
              <w:spacing w:lineRule="auto" w:line="235"/>
              <w:ind w:right="673"/>
              <w:rPr>
                <w:rFonts w:ascii="Calibri" w:hAnsi="Calibri" w:eastAsia="Times" w:cs="Arial"/>
                <w:b/>
                <w:sz w:val="20"/>
                <w:szCs w:val="20"/>
              </w:rPr>
            </w:pPr>
            <w:r>
              <w:rPr>
                <w:rFonts w:eastAsia="Times" w:cs="Arial" w:ascii="Calibri" w:hAnsi="Calibri"/>
                <w:b/>
                <w:sz w:val="20"/>
                <w:szCs w:val="20"/>
              </w:rPr>
            </w:r>
          </w:p>
        </w:tc>
        <w:tc>
          <w:tcPr>
            <w:tcW w:w="188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r>
      <w:tr>
        <w:trPr/>
        <w:tc>
          <w:tcPr>
            <w:tcW w:w="2785"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251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649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b/>
                <w:sz w:val="20"/>
                <w:szCs w:val="20"/>
              </w:rPr>
            </w:pPr>
            <w:r>
              <w:rPr>
                <w:rFonts w:eastAsia="Times" w:cs="Arial" w:ascii="Calibri" w:hAnsi="Calibri"/>
                <w:b/>
                <w:sz w:val="20"/>
                <w:szCs w:val="20"/>
              </w:rPr>
            </w:r>
          </w:p>
        </w:tc>
        <w:tc>
          <w:tcPr>
            <w:tcW w:w="188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r>
      <w:tr>
        <w:trPr/>
        <w:tc>
          <w:tcPr>
            <w:tcW w:w="2785"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251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649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b/>
                <w:sz w:val="20"/>
                <w:szCs w:val="20"/>
              </w:rPr>
            </w:pPr>
            <w:r>
              <w:rPr>
                <w:rFonts w:eastAsia="Times" w:cs="Arial" w:ascii="Calibri" w:hAnsi="Calibri"/>
                <w:b/>
                <w:sz w:val="20"/>
                <w:szCs w:val="20"/>
              </w:rPr>
            </w:r>
          </w:p>
        </w:tc>
        <w:tc>
          <w:tcPr>
            <w:tcW w:w="188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r>
      <w:tr>
        <w:trPr/>
        <w:tc>
          <w:tcPr>
            <w:tcW w:w="2785"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251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649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c>
          <w:tcPr>
            <w:tcW w:w="1889" w:type="dxa"/>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20"/>
                <w:tab w:val="left" w:pos="1600" w:leader="none"/>
              </w:tabs>
              <w:spacing w:lineRule="auto" w:line="235"/>
              <w:ind w:right="673"/>
              <w:rPr>
                <w:rFonts w:ascii="Calibri" w:hAnsi="Calibri" w:eastAsia="Times" w:cs="Arial"/>
                <w:sz w:val="20"/>
                <w:szCs w:val="20"/>
              </w:rPr>
            </w:pPr>
            <w:r>
              <w:rPr>
                <w:rFonts w:eastAsia="Times" w:cs="Arial" w:ascii="Calibri" w:hAnsi="Calibri"/>
                <w:sz w:val="20"/>
                <w:szCs w:val="20"/>
              </w:rPr>
            </w:r>
          </w:p>
        </w:tc>
      </w:tr>
    </w:tbl>
    <w:p>
      <w:pPr>
        <w:sectPr>
          <w:headerReference w:type="default" r:id="rId18"/>
          <w:headerReference w:type="first" r:id="rId19"/>
          <w:footerReference w:type="even" r:id="rId20"/>
          <w:footerReference w:type="default" r:id="rId21"/>
          <w:footerReference w:type="first" r:id="rId22"/>
          <w:footnotePr>
            <w:numFmt w:val="decimal"/>
          </w:footnotePr>
          <w:type w:val="nextPage"/>
          <w:pgSz w:orient="landscape" w:w="15840" w:h="12240"/>
          <w:pgMar w:left="1152" w:right="1008" w:gutter="0" w:header="720" w:top="777" w:footer="720" w:bottom="1170"/>
          <w:pgNumType w:fmt="decimal"/>
          <w:formProt w:val="false"/>
          <w:textDirection w:val="lrTb"/>
          <w:docGrid w:type="default" w:linePitch="326" w:charSpace="0"/>
        </w:sectPr>
        <w:pStyle w:val="Normal"/>
        <w:tabs>
          <w:tab w:val="clear" w:pos="720"/>
          <w:tab w:val="left" w:pos="1600" w:leader="none"/>
        </w:tabs>
        <w:spacing w:lineRule="auto" w:line="235"/>
        <w:ind w:right="673"/>
        <w:jc w:val="center"/>
        <w:rPr>
          <w:rFonts w:ascii="Calibri" w:hAnsi="Calibri" w:cs="Arial"/>
          <w:i/>
          <w:i/>
          <w:sz w:val="20"/>
          <w:szCs w:val="20"/>
        </w:rPr>
      </w:pPr>
      <w:r>
        <w:rPr>
          <w:rFonts w:cs="Arial" w:ascii="Calibri" w:hAnsi="Calibri"/>
          <w:i/>
          <w:sz w:val="20"/>
          <w:szCs w:val="20"/>
        </w:rPr>
        <w:t>*Denotes area equipped with a fire extinguisher</w:t>
      </w:r>
    </w:p>
    <w:p>
      <w:pPr>
        <w:pStyle w:val="Normal"/>
        <w:rPr>
          <w:rFonts w:cs="Arial"/>
          <w:b/>
          <w:lang w:val="en-US"/>
        </w:rPr>
      </w:pPr>
      <w:r>
        <w:rPr>
          <w:rFonts w:cs="Arial"/>
          <w:b/>
          <w:lang w:val="en-US"/>
        </w:rPr>
        <w:t>POLICE RESPONSE</w:t>
      </w:r>
    </w:p>
    <w:p>
      <w:pPr>
        <w:pStyle w:val="Normal"/>
        <w:tabs>
          <w:tab w:val="clear" w:pos="720"/>
          <w:tab w:val="left" w:pos="1080" w:leader="none"/>
        </w:tabs>
        <w:rPr>
          <w:rFonts w:eastAsia="Times" w:cs="Arial"/>
          <w:b/>
          <w:lang w:val="x-none" w:eastAsia="x-none"/>
        </w:rPr>
      </w:pPr>
      <w:r>
        <w:rPr>
          <w:rFonts w:eastAsia="Times" w:cs="Arial"/>
          <w:b/>
          <w:lang w:val="x-none" w:eastAsia="x-none"/>
        </w:rPr>
        <w:t xml:space="preserve">Role of the </w:t>
      </w:r>
      <w:r>
        <w:rPr>
          <w:rFonts w:eastAsia="Times" w:cs="Arial"/>
          <w:b/>
          <w:lang w:eastAsia="x-none"/>
        </w:rPr>
        <w:t>Po</w:t>
      </w:r>
      <w:r>
        <w:rPr>
          <w:rFonts w:eastAsia="Times" w:cs="Arial"/>
          <w:b/>
          <w:lang w:val="x-none" w:eastAsia="x-none"/>
        </w:rPr>
        <w:t xml:space="preserve">lice </w:t>
      </w:r>
      <w:r>
        <w:rPr>
          <w:rFonts w:eastAsia="Times" w:cs="Arial"/>
          <w:b/>
          <w:lang w:eastAsia="x-none"/>
        </w:rPr>
        <w:t>Up</w:t>
      </w:r>
      <w:r>
        <w:rPr>
          <w:rFonts w:eastAsia="Times" w:cs="Arial"/>
          <w:b/>
          <w:lang w:val="x-none" w:eastAsia="x-none"/>
        </w:rPr>
        <w:t xml:space="preserve">on </w:t>
      </w:r>
      <w:r>
        <w:rPr>
          <w:rFonts w:eastAsia="Times" w:cs="Arial"/>
          <w:b/>
          <w:lang w:eastAsia="x-none"/>
        </w:rPr>
        <w:t>Ar</w:t>
      </w:r>
      <w:r>
        <w:rPr>
          <w:rFonts w:eastAsia="Times" w:cs="Arial"/>
          <w:b/>
          <w:lang w:val="x-none" w:eastAsia="x-none"/>
        </w:rPr>
        <w:t>rival</w:t>
      </w:r>
    </w:p>
    <w:p>
      <w:pPr>
        <w:pStyle w:val="Normal"/>
        <w:numPr>
          <w:ilvl w:val="0"/>
          <w:numId w:val="28"/>
        </w:numPr>
        <w:tabs>
          <w:tab w:val="clear" w:pos="720"/>
          <w:tab w:val="left" w:pos="450" w:leader="none"/>
        </w:tabs>
        <w:rPr>
          <w:rFonts w:eastAsia="Times" w:cs="Arial"/>
          <w:lang w:val="x-none" w:eastAsia="x-none"/>
        </w:rPr>
      </w:pPr>
      <w:r>
        <w:rPr>
          <w:rFonts w:eastAsia="Times" w:cs="Arial"/>
          <w:lang w:val="x-none" w:eastAsia="x-none"/>
        </w:rPr>
        <w:t>The objectives of responding law enforcement officers are to:</w:t>
      </w:r>
    </w:p>
    <w:p>
      <w:pPr>
        <w:pStyle w:val="Normal"/>
        <w:numPr>
          <w:ilvl w:val="0"/>
          <w:numId w:val="29"/>
        </w:numPr>
        <w:tabs>
          <w:tab w:val="clear" w:pos="720"/>
          <w:tab w:val="left" w:pos="810" w:leader="none"/>
        </w:tabs>
        <w:ind w:hanging="360" w:left="810"/>
        <w:rPr>
          <w:rFonts w:cs="Arial"/>
          <w:lang w:val="en-US"/>
        </w:rPr>
      </w:pPr>
      <w:r>
        <w:rPr>
          <w:rFonts w:cs="Arial"/>
          <w:lang w:val="en-US"/>
        </w:rPr>
        <w:t xml:space="preserve">Immediately engage or contain the active shooter(s) in order to stop the killing or the person with a weapon. </w:t>
      </w:r>
    </w:p>
    <w:p>
      <w:pPr>
        <w:pStyle w:val="Normal"/>
        <w:numPr>
          <w:ilvl w:val="0"/>
          <w:numId w:val="29"/>
        </w:numPr>
        <w:tabs>
          <w:tab w:val="clear" w:pos="720"/>
          <w:tab w:val="left" w:pos="810" w:leader="none"/>
        </w:tabs>
        <w:ind w:hanging="360" w:left="810"/>
        <w:rPr>
          <w:rFonts w:cs="Arial"/>
          <w:lang w:val="en-US"/>
        </w:rPr>
      </w:pPr>
      <w:r>
        <w:rPr>
          <w:rFonts w:cs="Arial"/>
          <w:lang w:val="en-US"/>
        </w:rPr>
        <w:t xml:space="preserve">Identify threats such as improvised explosive devices. </w:t>
      </w:r>
    </w:p>
    <w:p>
      <w:pPr>
        <w:pStyle w:val="Normal"/>
        <w:numPr>
          <w:ilvl w:val="0"/>
          <w:numId w:val="29"/>
        </w:numPr>
        <w:tabs>
          <w:tab w:val="clear" w:pos="720"/>
          <w:tab w:val="left" w:pos="810" w:leader="none"/>
        </w:tabs>
        <w:ind w:hanging="360" w:left="810"/>
        <w:rPr>
          <w:rFonts w:cs="Arial"/>
          <w:lang w:val="en-US"/>
        </w:rPr>
      </w:pPr>
      <w:r>
        <w:rPr>
          <w:rFonts w:cs="Arial"/>
          <w:lang w:val="en-US"/>
        </w:rPr>
        <w:t xml:space="preserve">Identify victims to facilitate medical care, interviews, and counseling. </w:t>
      </w:r>
    </w:p>
    <w:p>
      <w:pPr>
        <w:pStyle w:val="Normal"/>
        <w:numPr>
          <w:ilvl w:val="0"/>
          <w:numId w:val="29"/>
        </w:numPr>
        <w:tabs>
          <w:tab w:val="clear" w:pos="720"/>
          <w:tab w:val="left" w:pos="810" w:leader="none"/>
        </w:tabs>
        <w:ind w:hanging="360" w:left="810"/>
        <w:rPr>
          <w:rFonts w:cs="Arial"/>
          <w:lang w:val="en-US"/>
        </w:rPr>
      </w:pPr>
      <w:r>
        <w:rPr>
          <w:rFonts w:cs="Arial"/>
          <w:lang w:val="en-US"/>
        </w:rPr>
        <w:t>Investigate.</w:t>
      </w:r>
    </w:p>
    <w:p>
      <w:pPr>
        <w:pStyle w:val="Normal"/>
        <w:numPr>
          <w:ilvl w:val="0"/>
          <w:numId w:val="30"/>
        </w:numPr>
        <w:tabs>
          <w:tab w:val="clear" w:pos="720"/>
          <w:tab w:val="left" w:pos="450" w:leader="none"/>
        </w:tabs>
        <w:ind w:hanging="450" w:left="450"/>
        <w:rPr>
          <w:rFonts w:eastAsia="Times" w:cs="Arial"/>
          <w:spacing w:val="-4"/>
          <w:lang w:val="x-none" w:eastAsia="x-none"/>
        </w:rPr>
      </w:pPr>
      <w:r>
        <w:rPr>
          <w:rFonts w:eastAsia="Times" w:cs="Arial"/>
          <w:spacing w:val="-4"/>
          <w:lang w:val="x-none" w:eastAsia="x-none"/>
        </w:rPr>
        <w:t>Police officers responding to an active shooter are trained to proceed immediately to the area in which shots were last heard in order to stop the shooting as quickly as possible.  Do exactly as the team of officers instructs.  The first responding officers will be focused on stopping the active shooter and creating a safe environment for medical assistance to be brought in to aid the injured.</w:t>
      </w:r>
    </w:p>
    <w:p>
      <w:pPr>
        <w:pStyle w:val="Normal"/>
        <w:numPr>
          <w:ilvl w:val="0"/>
          <w:numId w:val="31"/>
        </w:numPr>
        <w:tabs>
          <w:tab w:val="clear" w:pos="720"/>
          <w:tab w:val="left" w:pos="450" w:leader="none"/>
        </w:tabs>
        <w:rPr>
          <w:rFonts w:eastAsia="Times" w:cs="Arial"/>
          <w:lang w:val="x-none" w:eastAsia="x-none"/>
        </w:rPr>
      </w:pPr>
      <w:r>
        <w:rPr>
          <w:rFonts w:eastAsia="Times" w:cs="Arial"/>
          <w:lang w:val="x-none" w:eastAsia="x-none"/>
        </w:rPr>
        <w:t xml:space="preserve">How to react when the </w:t>
      </w:r>
      <w:r>
        <w:rPr>
          <w:rFonts w:eastAsia="Times" w:cs="Arial"/>
          <w:lang w:eastAsia="x-none"/>
        </w:rPr>
        <w:t>Police</w:t>
      </w:r>
      <w:r>
        <w:rPr>
          <w:rFonts w:eastAsia="Times" w:cs="Arial"/>
          <w:lang w:val="x-none" w:eastAsia="x-none"/>
        </w:rPr>
        <w:t xml:space="preserve"> arrive at your location: </w:t>
      </w:r>
    </w:p>
    <w:p>
      <w:pPr>
        <w:pStyle w:val="Normal"/>
        <w:numPr>
          <w:ilvl w:val="0"/>
          <w:numId w:val="32"/>
        </w:numPr>
        <w:tabs>
          <w:tab w:val="clear" w:pos="720"/>
          <w:tab w:val="left" w:pos="810" w:leader="none"/>
        </w:tabs>
        <w:ind w:hanging="360" w:left="810"/>
        <w:rPr>
          <w:rFonts w:cs="Arial"/>
          <w:lang w:val="en-US"/>
        </w:rPr>
      </w:pPr>
      <w:r>
        <w:rPr>
          <w:rFonts w:cs="Arial"/>
        </w:rPr>
        <w:t>Staff should cooperate and not interfere with the law enforcement response. When law enforcement arrives, staff - including those providing emergency medical care - and all present must follow directions and display empty hands with open palms. Law enforcement may instruct everyone to get on the ground, place their hands on their heads, and they may search for individuals.</w:t>
      </w:r>
    </w:p>
    <w:p>
      <w:pPr>
        <w:pStyle w:val="Normal"/>
        <w:numPr>
          <w:ilvl w:val="0"/>
          <w:numId w:val="32"/>
        </w:numPr>
        <w:tabs>
          <w:tab w:val="clear" w:pos="720"/>
          <w:tab w:val="left" w:pos="810" w:leader="none"/>
        </w:tabs>
        <w:ind w:hanging="360" w:left="810"/>
        <w:rPr>
          <w:rFonts w:cs="Arial"/>
          <w:lang w:val="en-US"/>
        </w:rPr>
      </w:pPr>
      <w:r>
        <w:rPr>
          <w:rFonts w:cs="Arial"/>
          <w:lang w:val="en-US"/>
        </w:rPr>
        <w:t>Remain calm and follow officers’ instructions.</w:t>
      </w:r>
    </w:p>
    <w:p>
      <w:pPr>
        <w:pStyle w:val="Normal"/>
        <w:numPr>
          <w:ilvl w:val="0"/>
          <w:numId w:val="32"/>
        </w:numPr>
        <w:tabs>
          <w:tab w:val="clear" w:pos="720"/>
          <w:tab w:val="left" w:pos="810" w:leader="none"/>
        </w:tabs>
        <w:ind w:hanging="360" w:left="810"/>
        <w:rPr>
          <w:rFonts w:cs="Arial"/>
          <w:lang w:val="en-US"/>
        </w:rPr>
      </w:pPr>
      <w:r>
        <w:rPr>
          <w:rFonts w:cs="Arial"/>
          <w:lang w:val="en-US"/>
        </w:rPr>
        <w:t>Put down any items in your hands (e.g., bags, jackets).</w:t>
      </w:r>
    </w:p>
    <w:p>
      <w:pPr>
        <w:pStyle w:val="Normal"/>
        <w:numPr>
          <w:ilvl w:val="0"/>
          <w:numId w:val="32"/>
        </w:numPr>
        <w:tabs>
          <w:tab w:val="clear" w:pos="720"/>
          <w:tab w:val="left" w:pos="810" w:leader="none"/>
        </w:tabs>
        <w:ind w:hanging="360" w:left="810"/>
        <w:rPr>
          <w:rFonts w:cs="Arial"/>
          <w:lang w:val="en-US"/>
        </w:rPr>
      </w:pPr>
      <w:r>
        <w:rPr>
          <w:rFonts w:cs="Arial"/>
          <w:lang w:val="en-US"/>
        </w:rPr>
        <w:t xml:space="preserve">Immediately raise hands and spread fingers, keep hands visible at all times. </w:t>
      </w:r>
    </w:p>
    <w:p>
      <w:pPr>
        <w:pStyle w:val="Normal"/>
        <w:numPr>
          <w:ilvl w:val="0"/>
          <w:numId w:val="33"/>
        </w:numPr>
        <w:tabs>
          <w:tab w:val="clear" w:pos="720"/>
          <w:tab w:val="left" w:pos="810" w:leader="none"/>
        </w:tabs>
        <w:ind w:hanging="360" w:left="810"/>
        <w:rPr>
          <w:rFonts w:cs="Arial"/>
          <w:lang w:val="en-US"/>
        </w:rPr>
      </w:pPr>
      <w:r>
        <w:rPr>
          <w:rFonts w:cs="Arial"/>
          <w:lang w:val="en-US"/>
        </w:rPr>
        <w:t>Avoid making quick movements toward officers.</w:t>
      </w:r>
    </w:p>
    <w:p>
      <w:pPr>
        <w:pStyle w:val="Normal"/>
        <w:numPr>
          <w:ilvl w:val="0"/>
          <w:numId w:val="33"/>
        </w:numPr>
        <w:tabs>
          <w:tab w:val="clear" w:pos="720"/>
          <w:tab w:val="left" w:pos="810" w:leader="none"/>
        </w:tabs>
        <w:ind w:hanging="360" w:left="810"/>
        <w:rPr>
          <w:rFonts w:cs="Arial"/>
          <w:lang w:val="en-US"/>
        </w:rPr>
      </w:pPr>
      <w:r>
        <w:rPr>
          <w:rFonts w:cs="Arial"/>
          <w:lang w:val="en-US"/>
        </w:rPr>
        <w:t>Avoid pointing, screaming, and/or yelling.</w:t>
      </w:r>
    </w:p>
    <w:p>
      <w:pPr>
        <w:pStyle w:val="Normal"/>
        <w:numPr>
          <w:ilvl w:val="0"/>
          <w:numId w:val="33"/>
        </w:numPr>
        <w:tabs>
          <w:tab w:val="clear" w:pos="720"/>
          <w:tab w:val="left" w:pos="810" w:leader="none"/>
        </w:tabs>
        <w:ind w:hanging="360" w:left="810"/>
        <w:rPr>
          <w:rFonts w:cs="Arial"/>
          <w:lang w:val="en-US"/>
        </w:rPr>
      </w:pPr>
      <w:r>
        <w:rPr>
          <w:rFonts w:cs="Arial"/>
          <w:lang w:val="en-US"/>
        </w:rPr>
        <w:t>Do not stop to ask officers for help or direction when evacuating; just proceed in the direction from which officers are entering the area.</w:t>
      </w:r>
    </w:p>
    <w:p>
      <w:pPr>
        <w:pStyle w:val="Normal"/>
        <w:tabs>
          <w:tab w:val="clear" w:pos="720"/>
          <w:tab w:val="left" w:pos="1080" w:leader="none"/>
        </w:tabs>
        <w:ind w:left="360"/>
        <w:rPr>
          <w:rFonts w:eastAsia="Times" w:cs="Arial"/>
          <w:lang w:eastAsia="x-none"/>
        </w:rPr>
      </w:pPr>
      <w:r>
        <w:rPr>
          <w:rFonts w:eastAsia="Times" w:cs="Arial"/>
          <w:lang w:eastAsia="x-none"/>
        </w:rPr>
      </w:r>
    </w:p>
    <w:p>
      <w:pPr>
        <w:pStyle w:val="Normal"/>
        <w:tabs>
          <w:tab w:val="clear" w:pos="720"/>
          <w:tab w:val="left" w:pos="1080" w:leader="none"/>
        </w:tabs>
        <w:rPr>
          <w:rFonts w:eastAsia="Times" w:cs="Arial"/>
          <w:b/>
          <w:lang w:eastAsia="x-none"/>
        </w:rPr>
      </w:pPr>
      <w:r>
        <w:rPr>
          <w:rFonts w:eastAsia="Times" w:cs="Arial"/>
          <w:b/>
          <w:lang w:eastAsia="x-none"/>
        </w:rPr>
        <w:t>ADMINISTRATOR / INCIDENT COMMANDER</w:t>
      </w:r>
    </w:p>
    <w:p>
      <w:pPr>
        <w:pStyle w:val="Normal"/>
        <w:numPr>
          <w:ilvl w:val="0"/>
          <w:numId w:val="34"/>
        </w:numPr>
        <w:ind w:hanging="450" w:left="450"/>
        <w:rPr>
          <w:rFonts w:cs="Arial"/>
          <w:spacing w:val="-4"/>
        </w:rPr>
      </w:pPr>
      <w:r>
        <w:rPr>
          <w:rFonts w:cs="Arial"/>
          <w:spacing w:val="-4"/>
        </w:rPr>
        <w:t xml:space="preserve">Ensure 911 has been notified. </w:t>
      </w:r>
    </w:p>
    <w:p>
      <w:pPr>
        <w:pStyle w:val="Normal"/>
        <w:numPr>
          <w:ilvl w:val="0"/>
          <w:numId w:val="34"/>
        </w:numPr>
        <w:ind w:hanging="450" w:left="450"/>
        <w:rPr>
          <w:rFonts w:cs="Arial"/>
          <w:spacing w:val="-4"/>
        </w:rPr>
      </w:pPr>
      <w:r>
        <w:rPr>
          <w:rFonts w:cs="Arial"/>
          <w:spacing w:val="-4"/>
        </w:rPr>
        <w:t>Ensure a plain language announcement has been made to alert building occupants, including a specific location. This may be accomplished using __________________________________</w:t>
      </w:r>
      <w:r>
        <w:rPr>
          <w:rStyle w:val="FootnoteReference"/>
          <w:rFonts w:cs="Arial"/>
          <w:spacing w:val="-4"/>
        </w:rPr>
        <w:footnoteReference w:id="26"/>
      </w:r>
      <w:r>
        <w:rPr>
          <w:rFonts w:cs="Arial"/>
          <w:spacing w:val="-4"/>
        </w:rPr>
        <w:t xml:space="preserve">. </w:t>
      </w:r>
    </w:p>
    <w:p>
      <w:pPr>
        <w:pStyle w:val="Normal"/>
        <w:numPr>
          <w:ilvl w:val="0"/>
          <w:numId w:val="34"/>
        </w:numPr>
        <w:ind w:hanging="450" w:left="450"/>
        <w:rPr>
          <w:rFonts w:cs="Arial"/>
          <w:spacing w:val="-4"/>
        </w:rPr>
      </w:pPr>
      <w:r>
        <w:rPr>
          <w:rFonts w:cs="Arial"/>
          <w:spacing w:val="-4"/>
        </w:rPr>
        <w:t xml:space="preserve">For incidents within the building, institute Building Lockdown with a focus on restricting additional people from entering the building.  </w:t>
      </w:r>
    </w:p>
    <w:p>
      <w:pPr>
        <w:pStyle w:val="Normal"/>
        <w:numPr>
          <w:ilvl w:val="1"/>
          <w:numId w:val="35"/>
        </w:numPr>
        <w:tabs>
          <w:tab w:val="clear" w:pos="720"/>
          <w:tab w:val="left" w:pos="810" w:leader="none"/>
        </w:tabs>
        <w:ind w:hanging="360" w:left="810"/>
        <w:rPr>
          <w:rFonts w:cs="Arial"/>
          <w:spacing w:val="-4"/>
        </w:rPr>
      </w:pPr>
      <w:r>
        <w:rPr>
          <w:rFonts w:cs="Arial"/>
        </w:rPr>
        <w:t>Determining the method to communicate with those who have language barriers or need</w:t>
      </w:r>
      <w:r>
        <w:rPr>
          <w:rFonts w:cs="Arial"/>
          <w:spacing w:val="-4"/>
        </w:rPr>
        <w:t xml:space="preserve"> o</w:t>
      </w:r>
      <w:r>
        <w:rPr>
          <w:rFonts w:cs="Arial"/>
        </w:rPr>
        <w:t>ther accommodations, such as visual signals or alarms to advise deaf residents, staff, and visitors about what is occurring, should be included in the courses of action.</w:t>
      </w:r>
      <w:r>
        <w:rPr>
          <w:rFonts w:cs="Arial"/>
          <w:spacing w:val="-4"/>
        </w:rPr>
        <w:t xml:space="preserve">  </w:t>
      </w:r>
    </w:p>
    <w:p>
      <w:pPr>
        <w:pStyle w:val="Normal"/>
        <w:numPr>
          <w:ilvl w:val="0"/>
          <w:numId w:val="36"/>
        </w:numPr>
        <w:spacing w:lineRule="auto" w:line="235"/>
        <w:ind w:hanging="450" w:left="450" w:right="673"/>
        <w:rPr>
          <w:rFonts w:cs="Arial"/>
        </w:rPr>
      </w:pPr>
      <w:r>
        <w:rPr>
          <w:rFonts w:cs="Arial"/>
          <w:spacing w:val="-4"/>
        </w:rPr>
        <w:t>For incidents external to the building, institute Building Lockdown with a focus on restricting people from exiting the building.</w:t>
      </w:r>
    </w:p>
    <w:p>
      <w:pPr>
        <w:pStyle w:val="Normal"/>
        <w:numPr>
          <w:ilvl w:val="0"/>
          <w:numId w:val="36"/>
        </w:numPr>
        <w:ind w:hanging="450" w:left="450"/>
        <w:rPr>
          <w:rFonts w:cs="Arial"/>
          <w:b/>
          <w:spacing w:val="-4"/>
        </w:rPr>
      </w:pPr>
      <w:r>
        <w:rPr>
          <w:rFonts w:cs="Arial"/>
          <w:spacing w:val="-4"/>
        </w:rPr>
        <w:t>Establish an internal Command Center when the situation permits.</w:t>
      </w:r>
    </w:p>
    <w:p>
      <w:pPr>
        <w:pStyle w:val="Normal"/>
        <w:numPr>
          <w:ilvl w:val="0"/>
          <w:numId w:val="37"/>
        </w:numPr>
        <w:ind w:hanging="450" w:left="450"/>
        <w:rPr>
          <w:rFonts w:cs="Arial"/>
          <w:spacing w:val="-4"/>
        </w:rPr>
      </w:pPr>
      <w:r>
        <w:rPr>
          <w:rFonts w:cs="Arial"/>
          <w:spacing w:val="-4"/>
          <w:lang w:val="en-US"/>
        </w:rPr>
        <w:t xml:space="preserve">Determine the need for an off-site Command Center if the designated internal site cannot be used. </w:t>
      </w:r>
    </w:p>
    <w:p>
      <w:pPr>
        <w:pStyle w:val="Normal"/>
        <w:numPr>
          <w:ilvl w:val="1"/>
          <w:numId w:val="38"/>
        </w:numPr>
        <w:tabs>
          <w:tab w:val="clear" w:pos="720"/>
          <w:tab w:val="left" w:pos="810" w:leader="none"/>
        </w:tabs>
        <w:ind w:hanging="360" w:left="810"/>
        <w:rPr>
          <w:rFonts w:cs="Arial"/>
          <w:spacing w:val="-4"/>
        </w:rPr>
      </w:pPr>
      <w:r>
        <w:rPr>
          <w:rFonts w:cs="Arial"/>
          <w:spacing w:val="-6"/>
          <w:lang w:val="en-US"/>
        </w:rPr>
        <w:t>In the event the primary Command Center cannot be used, an off-site Command Center may be established at the</w:t>
      </w:r>
      <w:r>
        <w:rPr>
          <w:rFonts w:cs="Arial"/>
          <w:b/>
          <w:spacing w:val="-6"/>
          <w:lang w:val="en-US"/>
        </w:rPr>
        <w:t xml:space="preserve"> </w:t>
      </w:r>
      <w:r>
        <w:rPr>
          <w:rFonts w:cs="Arial"/>
          <w:spacing w:val="-6"/>
          <w:lang w:val="en-US"/>
        </w:rPr>
        <w:t>__________________</w:t>
      </w:r>
      <w:r>
        <w:rPr>
          <w:rStyle w:val="FootnoteReference"/>
          <w:rFonts w:cs="Arial"/>
          <w:b/>
          <w:spacing w:val="-6"/>
          <w:lang w:val="en-US"/>
        </w:rPr>
        <w:footnoteReference w:id="27"/>
      </w:r>
      <w:r>
        <w:rPr>
          <w:rFonts w:cs="Arial"/>
          <w:spacing w:val="-6"/>
          <w:lang w:val="en-US"/>
        </w:rPr>
        <w:t>.</w:t>
      </w:r>
      <w:r>
        <w:rPr>
          <w:rFonts w:cs="Arial"/>
          <w:spacing w:val="-4"/>
          <w:lang w:val="en-US"/>
        </w:rPr>
        <w:t xml:space="preserve">  Leadership staff notified after hours of the incident and responding back to the facility should report there, as directed.</w:t>
      </w:r>
    </w:p>
    <w:p>
      <w:pPr>
        <w:pStyle w:val="Normal"/>
        <w:numPr>
          <w:ilvl w:val="1"/>
          <w:numId w:val="38"/>
        </w:numPr>
        <w:tabs>
          <w:tab w:val="clear" w:pos="720"/>
          <w:tab w:val="left" w:pos="810" w:leader="none"/>
        </w:tabs>
        <w:ind w:hanging="360" w:left="810"/>
        <w:rPr>
          <w:rFonts w:cs="Arial"/>
          <w:spacing w:val="-4"/>
        </w:rPr>
      </w:pPr>
      <w:r>
        <w:rPr>
          <w:rFonts w:cs="Arial"/>
          <w:spacing w:val="-4"/>
          <w:lang w:val="en-US"/>
        </w:rPr>
        <w:t>The following Leadership staff</w:t>
      </w:r>
      <w:r>
        <w:rPr>
          <w:rStyle w:val="FootnoteReference"/>
          <w:rFonts w:cs="Arial"/>
          <w:spacing w:val="-4"/>
          <w:lang w:val="en-US"/>
        </w:rPr>
        <w:footnoteReference w:id="28"/>
      </w:r>
      <w:r>
        <w:rPr>
          <w:rFonts w:cs="Arial"/>
          <w:spacing w:val="-4"/>
          <w:lang w:val="en-US"/>
        </w:rPr>
        <w:t xml:space="preserve"> should respond to the off-site Command Center location if notified after hours:</w:t>
      </w:r>
    </w:p>
    <w:p>
      <w:pPr>
        <w:pStyle w:val="Normal"/>
        <w:numPr>
          <w:ilvl w:val="2"/>
          <w:numId w:val="4"/>
        </w:numPr>
        <w:tabs>
          <w:tab w:val="clear" w:pos="720"/>
          <w:tab w:val="left" w:pos="1260" w:leader="none"/>
        </w:tabs>
        <w:ind w:hanging="990" w:left="1800"/>
        <w:rPr>
          <w:rFonts w:cs="Arial"/>
          <w:spacing w:val="-4"/>
        </w:rPr>
      </w:pPr>
      <w:r>
        <w:rPr>
          <w:rFonts w:cs="Arial"/>
          <w:spacing w:val="-4"/>
        </w:rPr>
      </w:r>
    </w:p>
    <w:p>
      <w:pPr>
        <w:pStyle w:val="Normal"/>
        <w:numPr>
          <w:ilvl w:val="0"/>
          <w:numId w:val="39"/>
        </w:numPr>
        <w:ind w:hanging="450" w:left="450"/>
        <w:rPr>
          <w:rFonts w:cs="Arial"/>
          <w:spacing w:val="-4"/>
        </w:rPr>
      </w:pPr>
      <w:r>
        <w:rPr>
          <w:rFonts w:cs="Arial"/>
          <w:spacing w:val="-4"/>
        </w:rPr>
        <w:t>Designate a responsible staff member or _________________</w:t>
      </w:r>
      <w:r>
        <w:rPr>
          <w:rStyle w:val="FootnoteReference"/>
          <w:rFonts w:cs="Arial"/>
          <w:spacing w:val="-4"/>
        </w:rPr>
        <w:footnoteReference w:id="29"/>
      </w:r>
      <w:r>
        <w:rPr>
          <w:rFonts w:cs="Arial"/>
          <w:spacing w:val="-4"/>
        </w:rPr>
        <w:t xml:space="preserve"> to meet first responders to provide them with the with access to utilities, keys, access Fobs</w:t>
      </w:r>
      <w:r>
        <w:rPr>
          <w:rStyle w:val="FootnoteReference"/>
          <w:rFonts w:cs="Arial"/>
          <w:spacing w:val="-4"/>
        </w:rPr>
        <w:footnoteReference w:id="30"/>
      </w:r>
      <w:r>
        <w:rPr>
          <w:rFonts w:cs="Arial"/>
          <w:spacing w:val="-4"/>
        </w:rPr>
        <w:t>, building schematics, and other vital information as listed in the Law Enforcement Entry Kit which is located at the ___________________</w:t>
      </w:r>
      <w:r>
        <w:rPr>
          <w:rStyle w:val="FootnoteReference"/>
          <w:rFonts w:cs="Arial"/>
          <w:b/>
          <w:spacing w:val="-4"/>
        </w:rPr>
        <w:footnoteReference w:id="31"/>
      </w:r>
      <w:r>
        <w:rPr>
          <w:rFonts w:cs="Arial"/>
          <w:spacing w:val="-4"/>
        </w:rPr>
        <w:t>.</w:t>
      </w:r>
    </w:p>
    <w:p>
      <w:pPr>
        <w:pStyle w:val="Normal"/>
        <w:numPr>
          <w:ilvl w:val="1"/>
          <w:numId w:val="40"/>
        </w:numPr>
        <w:tabs>
          <w:tab w:val="clear" w:pos="720"/>
          <w:tab w:val="left" w:pos="810" w:leader="none"/>
        </w:tabs>
        <w:ind w:hanging="630" w:left="1080"/>
        <w:rPr>
          <w:rFonts w:cs="Arial"/>
          <w:spacing w:val="-4"/>
        </w:rPr>
      </w:pPr>
      <w:r>
        <w:rPr>
          <w:rFonts w:cs="Arial"/>
          <w:spacing w:val="-4"/>
        </w:rPr>
        <w:t>Law Enforcement Entry Kit Contents</w:t>
      </w:r>
      <w:r>
        <w:rPr>
          <w:rStyle w:val="FootnoteReference"/>
          <w:rFonts w:cs="Arial"/>
          <w:spacing w:val="-4"/>
        </w:rPr>
        <w:footnoteReference w:id="32"/>
      </w:r>
      <w:r>
        <w:rPr>
          <w:rFonts w:cs="Arial"/>
          <w:spacing w:val="-4"/>
        </w:rPr>
        <w:t>:</w:t>
      </w:r>
    </w:p>
    <w:p>
      <w:pPr>
        <w:pStyle w:val="Normal"/>
        <w:numPr>
          <w:ilvl w:val="2"/>
          <w:numId w:val="4"/>
        </w:numPr>
        <w:ind w:hanging="450" w:left="1260"/>
        <w:rPr>
          <w:rFonts w:cs="Arial"/>
          <w:spacing w:val="-4"/>
        </w:rPr>
      </w:pPr>
      <w:r>
        <w:rPr>
          <w:rFonts w:cs="Arial"/>
          <w:spacing w:val="-4"/>
        </w:rPr>
        <w:t>The contents include building schematics and include information about door locks and access codes &amp; controls.</w:t>
      </w:r>
    </w:p>
    <w:p>
      <w:pPr>
        <w:pStyle w:val="Normal"/>
        <w:numPr>
          <w:ilvl w:val="2"/>
          <w:numId w:val="4"/>
        </w:numPr>
        <w:ind w:hanging="450" w:left="1260"/>
        <w:rPr>
          <w:rFonts w:cs="Arial"/>
          <w:spacing w:val="-4"/>
        </w:rPr>
      </w:pPr>
      <w:r>
        <w:rPr>
          <w:rFonts w:cs="Arial"/>
        </w:rPr>
        <w:t>List of the location(s) of available communications systems, including two-way radio communications, security cameras, and alarm controls and information on access to utility controls and how to access secured or locked areas of the facility.</w:t>
      </w:r>
    </w:p>
    <w:p>
      <w:pPr>
        <w:pStyle w:val="Normal"/>
        <w:numPr>
          <w:ilvl w:val="3"/>
          <w:numId w:val="4"/>
        </w:numPr>
        <w:tabs>
          <w:tab w:val="clear" w:pos="720"/>
          <w:tab w:val="left" w:pos="1620" w:leader="none"/>
        </w:tabs>
        <w:ind w:hanging="1260" w:left="2520"/>
        <w:rPr>
          <w:rFonts w:cs="Arial"/>
          <w:spacing w:val="-4"/>
        </w:rPr>
      </w:pPr>
      <w:r>
        <w:rPr>
          <w:rFonts w:cs="Arial"/>
        </w:rPr>
        <w:t>Recorded CCTV images can be viewed at ___________________</w:t>
      </w:r>
      <w:r>
        <w:rPr>
          <w:rStyle w:val="FootnoteReference"/>
          <w:rFonts w:cs="Arial"/>
        </w:rPr>
        <w:footnoteReference w:id="33"/>
      </w:r>
      <w:r>
        <w:rPr>
          <w:rFonts w:cs="Arial"/>
        </w:rPr>
        <w:t>.</w:t>
      </w:r>
    </w:p>
    <w:p>
      <w:pPr>
        <w:pStyle w:val="Normal"/>
        <w:numPr>
          <w:ilvl w:val="2"/>
          <w:numId w:val="4"/>
        </w:numPr>
        <w:ind w:hanging="450" w:left="1260"/>
        <w:rPr>
          <w:rFonts w:cs="Arial"/>
        </w:rPr>
      </w:pPr>
      <w:r>
        <w:rPr>
          <w:rFonts w:cs="Arial"/>
        </w:rPr>
        <w:t>List of locations where they are likely to find residents unable to evacuate.</w:t>
      </w:r>
    </w:p>
    <w:p>
      <w:pPr>
        <w:pStyle w:val="Normal"/>
        <w:numPr>
          <w:ilvl w:val="0"/>
          <w:numId w:val="41"/>
        </w:numPr>
        <w:ind w:hanging="450" w:left="450"/>
        <w:rPr>
          <w:rFonts w:cs="Arial"/>
          <w:spacing w:val="-4"/>
        </w:rPr>
      </w:pPr>
      <w:r>
        <w:rPr>
          <w:rFonts w:cs="Arial"/>
          <w:spacing w:val="-4"/>
        </w:rPr>
        <w:t xml:space="preserve">The </w:t>
      </w:r>
      <w:r>
        <w:rPr>
          <w:rFonts w:cs="Arial"/>
          <w:b/>
          <w:spacing w:val="-4"/>
        </w:rPr>
        <w:t>Administrator, Director of Nursing, and Director of Maintenance</w:t>
      </w:r>
      <w:r>
        <w:rPr>
          <w:rStyle w:val="FootnoteReference"/>
          <w:rFonts w:cs="Arial"/>
          <w:b/>
          <w:spacing w:val="-4"/>
        </w:rPr>
        <w:footnoteReference w:id="34"/>
      </w:r>
      <w:r>
        <w:rPr>
          <w:rFonts w:cs="Arial"/>
          <w:spacing w:val="-4"/>
        </w:rPr>
        <w:t xml:space="preserve"> should report to the Police Command Post and be prepared to provide facility-specific information and to act as a liaison with law enforcement. The </w:t>
      </w:r>
      <w:r>
        <w:rPr>
          <w:rFonts w:cs="Arial"/>
          <w:b/>
          <w:spacing w:val="-4"/>
        </w:rPr>
        <w:t>Administrator, Director of Nursing, and Director of Maintenance</w:t>
      </w:r>
      <w:r>
        <w:rPr>
          <w:rStyle w:val="FootnoteReference"/>
          <w:rFonts w:cs="Arial"/>
          <w:b/>
          <w:spacing w:val="-4"/>
        </w:rPr>
        <w:footnoteReference w:id="35"/>
      </w:r>
      <w:r>
        <w:rPr>
          <w:rFonts w:cs="Arial"/>
          <w:b/>
          <w:spacing w:val="-4"/>
        </w:rPr>
        <w:t xml:space="preserve"> </w:t>
      </w:r>
      <w:r>
        <w:rPr>
          <w:rFonts w:cs="Arial"/>
          <w:spacing w:val="-4"/>
        </w:rPr>
        <w:t>will provide responding police with essential information, such as the location and description of attackers, types of weapons, methods and direction of attack, and flight of attackers. Video surveillance that is accessible to smartphones and other electronic devices must be shared with responding units as soon as practical</w:t>
      </w:r>
      <w:r>
        <w:rPr>
          <w:rStyle w:val="FootnoteReference"/>
          <w:rFonts w:cs="Arial"/>
          <w:spacing w:val="-4"/>
        </w:rPr>
        <w:footnoteReference w:id="36"/>
      </w:r>
      <w:r>
        <w:rPr>
          <w:rFonts w:cs="Arial"/>
          <w:spacing w:val="-4"/>
        </w:rPr>
        <w:t>.</w:t>
      </w:r>
    </w:p>
    <w:p>
      <w:pPr>
        <w:pStyle w:val="Normal"/>
        <w:ind w:left="450"/>
        <w:rPr>
          <w:rFonts w:cs="Arial"/>
          <w:spacing w:val="-4"/>
        </w:rPr>
      </w:pPr>
      <w:r>
        <w:rPr>
          <w:rFonts w:cs="Arial"/>
          <w:spacing w:val="-4"/>
        </w:rPr>
      </w:r>
    </w:p>
    <w:p>
      <w:pPr>
        <w:pStyle w:val="Normal"/>
        <w:ind w:left="450"/>
        <w:rPr>
          <w:rFonts w:cs="Arial"/>
          <w:spacing w:val="-4"/>
        </w:rPr>
      </w:pPr>
      <w:r>
        <w:rPr>
          <w:rFonts w:cs="Arial"/>
          <w:spacing w:val="-4"/>
        </w:rPr>
        <w:t>Additionally, inform the police of any hazardous areas within the facility (</w:t>
      </w:r>
      <w:r>
        <w:rPr>
          <w:rFonts w:cs="Arial"/>
          <w:b/>
          <w:spacing w:val="-4"/>
        </w:rPr>
        <w:t xml:space="preserve">Oxygen Storage Room </w:t>
      </w:r>
      <w:r>
        <w:rPr>
          <w:rFonts w:cs="Arial"/>
          <w:spacing w:val="-4"/>
        </w:rPr>
        <w:t xml:space="preserve">and </w:t>
      </w:r>
      <w:r>
        <w:rPr>
          <w:rFonts w:cs="Arial"/>
          <w:b/>
          <w:spacing w:val="-4"/>
        </w:rPr>
        <w:t>Chemical</w:t>
      </w:r>
      <w:r>
        <w:rPr>
          <w:rFonts w:cs="Arial"/>
          <w:spacing w:val="-4"/>
        </w:rPr>
        <w:t xml:space="preserve"> </w:t>
      </w:r>
      <w:r>
        <w:rPr>
          <w:rFonts w:cs="Arial"/>
          <w:b/>
          <w:spacing w:val="-4"/>
        </w:rPr>
        <w:t>Storage in the Laundry</w:t>
      </w:r>
      <w:r>
        <w:rPr>
          <w:rStyle w:val="FootnoteReference"/>
          <w:rFonts w:cs="Arial"/>
          <w:b/>
          <w:spacing w:val="-4"/>
        </w:rPr>
        <w:footnoteReference w:id="37"/>
      </w:r>
      <w:r>
        <w:rPr>
          <w:rFonts w:cs="Arial"/>
          <w:spacing w:val="-4"/>
        </w:rPr>
        <w:t xml:space="preserve">) along with locations where they may find residents who may be unable to evacuate. </w:t>
      </w:r>
    </w:p>
    <w:p>
      <w:pPr>
        <w:pStyle w:val="Normal"/>
        <w:ind w:left="450"/>
        <w:rPr>
          <w:rFonts w:cs="Arial"/>
          <w:spacing w:val="-4"/>
        </w:rPr>
      </w:pPr>
      <w:r>
        <w:rPr>
          <w:rFonts w:cs="Arial"/>
          <w:spacing w:val="-4"/>
        </w:rPr>
      </w:r>
    </w:p>
    <w:p>
      <w:pPr>
        <w:pStyle w:val="Normal"/>
        <w:numPr>
          <w:ilvl w:val="0"/>
          <w:numId w:val="196"/>
        </w:numPr>
        <w:ind w:hanging="450" w:left="450"/>
        <w:rPr>
          <w:rFonts w:cs="Arial"/>
          <w:spacing w:val="-4"/>
        </w:rPr>
      </w:pPr>
      <w:r>
        <w:rPr>
          <w:rFonts w:cs="Arial"/>
          <w:spacing w:val="-4"/>
        </w:rPr>
        <w:t>Provide police with a list of identified Safe Rooms or other areas where staff may be sheltering in place.</w:t>
      </w:r>
    </w:p>
    <w:p>
      <w:pPr>
        <w:pStyle w:val="Normal"/>
        <w:numPr>
          <w:ilvl w:val="0"/>
          <w:numId w:val="42"/>
        </w:numPr>
        <w:ind w:hanging="450" w:left="450"/>
        <w:rPr>
          <w:rFonts w:cs="Arial"/>
          <w:spacing w:val="-4"/>
        </w:rPr>
      </w:pPr>
      <w:r>
        <w:rPr>
          <w:rFonts w:cs="Arial"/>
          <w:spacing w:val="-4"/>
        </w:rPr>
        <w:t xml:space="preserve">Provide for resident, staff, and visitor accountability to the extent possible.  If safe to do so, assign a member of the Leadership Team/designee to proceed to the assembly area located at the </w:t>
      </w:r>
      <w:r>
        <w:rPr>
          <w:rFonts w:cs="Arial"/>
        </w:rPr>
        <w:t>_____________________</w:t>
      </w:r>
      <w:r>
        <w:rPr>
          <w:rStyle w:val="FootnoteReference"/>
          <w:rFonts w:cs="Arial"/>
          <w:b/>
        </w:rPr>
        <w:footnoteReference w:id="38"/>
      </w:r>
      <w:r>
        <w:rPr>
          <w:rFonts w:cs="Arial"/>
          <w:spacing w:val="-4"/>
        </w:rPr>
        <w:t xml:space="preserve"> for accountability. Report any missing persons to Police.</w:t>
      </w:r>
    </w:p>
    <w:p>
      <w:pPr>
        <w:pStyle w:val="Normal"/>
        <w:numPr>
          <w:ilvl w:val="0"/>
          <w:numId w:val="42"/>
        </w:numPr>
        <w:ind w:hanging="450" w:left="450"/>
        <w:rPr>
          <w:rFonts w:cs="Arial"/>
          <w:spacing w:val="-4"/>
        </w:rPr>
      </w:pPr>
      <w:r>
        <w:rPr>
          <w:rFonts w:cs="Arial"/>
          <w:spacing w:val="-4"/>
        </w:rPr>
        <w:t>Plan for a situation that may take several hours to resolve. While the violence may be over quickly, there may be an extensive crime scene over a wide area. See Return to Normal Operations/Recovery section.</w:t>
      </w:r>
    </w:p>
    <w:p>
      <w:pPr>
        <w:pStyle w:val="Normal"/>
        <w:numPr>
          <w:ilvl w:val="0"/>
          <w:numId w:val="42"/>
        </w:numPr>
        <w:ind w:hanging="450" w:left="450"/>
        <w:rPr>
          <w:rFonts w:cs="Arial"/>
          <w:spacing w:val="-4"/>
        </w:rPr>
      </w:pPr>
      <w:r>
        <w:rPr>
          <w:rFonts w:cs="Arial"/>
          <w:spacing w:val="-4"/>
        </w:rPr>
        <w:t xml:space="preserve">If necessary, contact staff on the next shift and provide reporting information based on Police guidance.  </w:t>
      </w:r>
    </w:p>
    <w:p>
      <w:pPr>
        <w:pStyle w:val="Normal"/>
        <w:numPr>
          <w:ilvl w:val="0"/>
          <w:numId w:val="42"/>
        </w:numPr>
        <w:ind w:hanging="450" w:left="450"/>
        <w:rPr>
          <w:rFonts w:cs="Arial"/>
          <w:spacing w:val="-4"/>
        </w:rPr>
      </w:pPr>
      <w:r>
        <w:rPr>
          <w:rFonts w:cs="Arial"/>
          <w:spacing w:val="-4"/>
        </w:rPr>
        <w:t>Make provisions to notify families/responsible parties of any casualties. The __________________</w:t>
      </w:r>
      <w:r>
        <w:rPr>
          <w:rStyle w:val="FootnoteReference"/>
          <w:rFonts w:cs="Arial"/>
          <w:spacing w:val="-4"/>
        </w:rPr>
        <w:footnoteReference w:id="39"/>
      </w:r>
      <w:r>
        <w:rPr>
          <w:rFonts w:cs="Arial"/>
          <w:spacing w:val="-4"/>
        </w:rPr>
        <w:t xml:space="preserve"> or a designated Nurse will be assigned to make resident family notifications.</w:t>
      </w:r>
    </w:p>
    <w:p>
      <w:pPr>
        <w:pStyle w:val="Normal"/>
        <w:numPr>
          <w:ilvl w:val="0"/>
          <w:numId w:val="42"/>
        </w:numPr>
        <w:ind w:hanging="450" w:left="450"/>
        <w:rPr>
          <w:rFonts w:cs="Arial"/>
          <w:spacing w:val="-6"/>
        </w:rPr>
      </w:pPr>
      <w:r>
        <w:rPr>
          <w:rFonts w:cs="Arial"/>
          <w:spacing w:val="-6"/>
        </w:rPr>
        <w:t>Establish an off-site Media Center in conjunction with the Police.  Staff should not give out any information to the media.  The Police will request that any and all official statements from the facility be discussed with a designated Police representative before being released.</w:t>
      </w:r>
    </w:p>
    <w:p>
      <w:pPr>
        <w:pStyle w:val="Normal"/>
        <w:numPr>
          <w:ilvl w:val="0"/>
          <w:numId w:val="42"/>
        </w:numPr>
        <w:ind w:hanging="450" w:left="450"/>
        <w:rPr>
          <w:rFonts w:cs="Arial"/>
          <w:spacing w:val="-4"/>
        </w:rPr>
      </w:pPr>
      <w:r>
        <w:rPr>
          <w:rFonts w:cs="Arial"/>
          <w:spacing w:val="-4"/>
          <w:lang w:val="en-US"/>
        </w:rPr>
        <w:t xml:space="preserve">Consider need for an off-site reunification center where residents, visitors and/or staff can be picked-up.  </w:t>
      </w:r>
      <w:r>
        <w:rPr>
          <w:rFonts w:cs="Arial"/>
        </w:rPr>
        <w:t>The _________________________</w:t>
      </w:r>
      <w:r>
        <w:rPr>
          <w:rStyle w:val="FootnoteReference"/>
          <w:rFonts w:cs="Arial"/>
          <w:b/>
        </w:rPr>
        <w:footnoteReference w:id="40"/>
      </w:r>
      <w:r>
        <w:rPr>
          <w:rFonts w:cs="Arial"/>
          <w:spacing w:val="-4"/>
          <w:lang w:val="en-US"/>
        </w:rPr>
        <w:t xml:space="preserve"> can be used for this purpose with Police permission.</w:t>
      </w:r>
    </w:p>
    <w:p>
      <w:pPr>
        <w:pStyle w:val="Normal"/>
        <w:numPr>
          <w:ilvl w:val="0"/>
          <w:numId w:val="42"/>
        </w:numPr>
        <w:ind w:hanging="450" w:left="450"/>
        <w:rPr>
          <w:rFonts w:cs="Arial"/>
          <w:spacing w:val="-4"/>
        </w:rPr>
      </w:pPr>
      <w:r>
        <w:rPr>
          <w:rFonts w:cs="Arial"/>
          <w:spacing w:val="-4"/>
        </w:rPr>
        <w:t xml:space="preserve">Have Maintenance standing by to shut off electrical power, natural gas, or other utilities upon Police request. </w:t>
      </w:r>
    </w:p>
    <w:p>
      <w:pPr>
        <w:pStyle w:val="Normal"/>
        <w:numPr>
          <w:ilvl w:val="0"/>
          <w:numId w:val="42"/>
        </w:numPr>
        <w:ind w:hanging="450" w:left="450"/>
        <w:rPr>
          <w:rFonts w:cs="Arial"/>
          <w:spacing w:val="-4"/>
        </w:rPr>
      </w:pPr>
      <w:r>
        <w:rPr>
          <w:rFonts w:cs="Arial"/>
          <w:spacing w:val="-4"/>
        </w:rPr>
        <w:t>At the direction of the Police, page an “All Clear.”  All affected personnel will be contacted immediately for debriefing purposes.</w:t>
      </w:r>
    </w:p>
    <w:p>
      <w:pPr>
        <w:pStyle w:val="Normal"/>
        <w:numPr>
          <w:ilvl w:val="0"/>
          <w:numId w:val="42"/>
        </w:numPr>
        <w:ind w:hanging="450" w:left="450"/>
        <w:rPr>
          <w:rFonts w:cs="Arial"/>
          <w:spacing w:val="-4"/>
        </w:rPr>
      </w:pPr>
      <w:r>
        <w:rPr>
          <w:rFonts w:cs="Arial"/>
          <w:spacing w:val="-4"/>
        </w:rPr>
        <w:t>When appropriate, make the following notifications:</w:t>
      </w:r>
    </w:p>
    <w:p>
      <w:pPr>
        <w:pStyle w:val="Normal"/>
        <w:numPr>
          <w:ilvl w:val="0"/>
          <w:numId w:val="43"/>
        </w:numPr>
        <w:tabs>
          <w:tab w:val="clear" w:pos="720"/>
          <w:tab w:val="left" w:pos="810" w:leader="none"/>
          <w:tab w:val="left" w:pos="1170" w:leader="none"/>
        </w:tabs>
        <w:ind w:hanging="1350" w:left="1800"/>
        <w:rPr>
          <w:rFonts w:cs="Arial"/>
          <w:spacing w:val="-4"/>
        </w:rPr>
      </w:pPr>
      <w:r>
        <w:rPr>
          <w:rFonts w:cs="Arial"/>
          <w:spacing w:val="-4"/>
        </w:rPr>
        <w:t>Off-duty staff</w:t>
      </w:r>
    </w:p>
    <w:p>
      <w:pPr>
        <w:pStyle w:val="Normal"/>
        <w:numPr>
          <w:ilvl w:val="0"/>
          <w:numId w:val="43"/>
        </w:numPr>
        <w:tabs>
          <w:tab w:val="clear" w:pos="720"/>
          <w:tab w:val="left" w:pos="810" w:leader="none"/>
          <w:tab w:val="left" w:pos="1170" w:leader="none"/>
        </w:tabs>
        <w:ind w:hanging="1350" w:left="1800"/>
        <w:rPr>
          <w:rFonts w:cs="Arial"/>
          <w:spacing w:val="-4"/>
        </w:rPr>
      </w:pPr>
      <w:r>
        <w:rPr>
          <w:rFonts w:cs="Arial"/>
          <w:spacing w:val="-4"/>
        </w:rPr>
        <w:t>Resident families/responsible parties</w:t>
      </w:r>
    </w:p>
    <w:p>
      <w:pPr>
        <w:pStyle w:val="Normal"/>
        <w:numPr>
          <w:ilvl w:val="0"/>
          <w:numId w:val="43"/>
        </w:numPr>
        <w:tabs>
          <w:tab w:val="clear" w:pos="720"/>
          <w:tab w:val="left" w:pos="810" w:leader="none"/>
          <w:tab w:val="left" w:pos="1170" w:leader="none"/>
        </w:tabs>
        <w:ind w:hanging="1350" w:left="1800"/>
        <w:rPr>
          <w:rFonts w:cs="Arial"/>
          <w:spacing w:val="-4"/>
        </w:rPr>
      </w:pPr>
      <w:r>
        <w:rPr>
          <w:rFonts w:cs="Arial"/>
          <w:spacing w:val="-4"/>
        </w:rPr>
        <w:t>Department of Public Health</w:t>
      </w:r>
      <w:r>
        <w:rPr>
          <w:rStyle w:val="FootnoteReference"/>
          <w:rFonts w:cs="Arial"/>
          <w:spacing w:val="-4"/>
        </w:rPr>
        <w:footnoteReference w:id="41"/>
      </w:r>
    </w:p>
    <w:p>
      <w:pPr>
        <w:pStyle w:val="Normal"/>
        <w:rPr>
          <w:rFonts w:cs="Arial"/>
          <w:b/>
        </w:rPr>
      </w:pPr>
      <w:r>
        <w:rPr>
          <w:rFonts w:cs="Arial"/>
          <w:b/>
        </w:rPr>
      </w:r>
    </w:p>
    <w:p>
      <w:pPr>
        <w:pStyle w:val="Normal"/>
        <w:tabs>
          <w:tab w:val="clear" w:pos="720"/>
          <w:tab w:val="left" w:pos="1620" w:leader="none"/>
        </w:tabs>
        <w:rPr>
          <w:rFonts w:cs="Arial"/>
          <w:b/>
        </w:rPr>
      </w:pPr>
      <w:r>
        <w:rPr>
          <w:rFonts w:cs="Arial"/>
          <w:b/>
        </w:rPr>
        <w:t>RECEPTIONIST / SECURITY</w:t>
      </w:r>
      <w:r>
        <w:rPr>
          <w:rStyle w:val="FootnoteReference"/>
          <w:rFonts w:cs="Arial"/>
          <w:b/>
        </w:rPr>
        <w:footnoteReference w:id="42"/>
      </w:r>
    </w:p>
    <w:p>
      <w:pPr>
        <w:pStyle w:val="Normal"/>
        <w:numPr>
          <w:ilvl w:val="3"/>
          <w:numId w:val="44"/>
        </w:numPr>
        <w:tabs>
          <w:tab w:val="clear" w:pos="720"/>
          <w:tab w:val="left" w:pos="450" w:leader="none"/>
        </w:tabs>
        <w:ind w:hanging="450" w:left="450"/>
        <w:rPr>
          <w:rFonts w:cs="Arial"/>
        </w:rPr>
      </w:pPr>
      <w:r>
        <w:rPr>
          <w:rFonts w:cs="Arial"/>
        </w:rPr>
        <w:t xml:space="preserve">Notify Police via 911.  Give them any information that is known about the situation. </w:t>
      </w:r>
    </w:p>
    <w:p>
      <w:pPr>
        <w:pStyle w:val="Normal"/>
        <w:numPr>
          <w:ilvl w:val="3"/>
          <w:numId w:val="44"/>
        </w:numPr>
        <w:tabs>
          <w:tab w:val="clear" w:pos="720"/>
          <w:tab w:val="left" w:pos="450" w:leader="none"/>
        </w:tabs>
        <w:ind w:hanging="450" w:left="450"/>
        <w:rPr>
          <w:rFonts w:cs="Arial"/>
        </w:rPr>
      </w:pPr>
      <w:r>
        <w:rPr>
          <w:rFonts w:cs="Arial"/>
        </w:rPr>
        <w:t>Initiate plain language announcement over the __________________</w:t>
      </w:r>
      <w:r>
        <w:rPr>
          <w:rStyle w:val="FootnoteReference"/>
          <w:rFonts w:cs="Arial"/>
        </w:rPr>
        <w:footnoteReference w:id="43"/>
      </w:r>
      <w:r>
        <w:rPr>
          <w:rFonts w:cs="Arial"/>
        </w:rPr>
        <w:t xml:space="preserve"> three (3) times and include location (e.g., Attention – there is an Active Shooter or Person with a Weapon located…).</w:t>
      </w:r>
    </w:p>
    <w:p>
      <w:pPr>
        <w:pStyle w:val="Normal"/>
        <w:numPr>
          <w:ilvl w:val="3"/>
          <w:numId w:val="45"/>
        </w:numPr>
        <w:tabs>
          <w:tab w:val="clear" w:pos="720"/>
          <w:tab w:val="left" w:pos="450" w:leader="none"/>
        </w:tabs>
        <w:ind w:hanging="450" w:left="450"/>
        <w:rPr>
          <w:rFonts w:cs="Arial"/>
        </w:rPr>
      </w:pPr>
      <w:r>
        <w:rPr>
          <w:rFonts w:cs="Arial"/>
        </w:rPr>
        <w:t>Notify the Administrator, Director of Maintenance, and Director of Nursing</w:t>
      </w:r>
      <w:r>
        <w:rPr>
          <w:rStyle w:val="FootnoteReference"/>
          <w:rFonts w:cs="Arial"/>
        </w:rPr>
        <w:footnoteReference w:id="44"/>
      </w:r>
      <w:r>
        <w:rPr>
          <w:rFonts w:cs="Arial"/>
        </w:rPr>
        <w:t xml:space="preserve"> if safe to do so and time permits.</w:t>
      </w:r>
    </w:p>
    <w:p>
      <w:pPr>
        <w:pStyle w:val="Normal"/>
        <w:tabs>
          <w:tab w:val="clear" w:pos="720"/>
          <w:tab w:val="left" w:pos="900" w:leader="none"/>
          <w:tab w:val="left" w:pos="1080" w:leader="none"/>
        </w:tabs>
        <w:rPr>
          <w:rFonts w:eastAsia="Times" w:cs="Arial"/>
          <w:b/>
          <w:lang w:eastAsia="x-none"/>
        </w:rPr>
      </w:pPr>
      <w:r>
        <w:rPr>
          <w:rFonts w:eastAsia="Times" w:cs="Arial"/>
          <w:b/>
          <w:lang w:eastAsia="x-none"/>
        </w:rPr>
      </w:r>
    </w:p>
    <w:p>
      <w:pPr>
        <w:pStyle w:val="Normal"/>
        <w:rPr>
          <w:rFonts w:cs="Arial"/>
          <w:b/>
        </w:rPr>
      </w:pPr>
      <w:r>
        <w:rPr>
          <w:rFonts w:cs="Arial"/>
          <w:b/>
        </w:rPr>
        <w:t>MAINTENANCE</w:t>
      </w:r>
      <w:r>
        <w:rPr>
          <w:rStyle w:val="FootnoteReference"/>
          <w:rFonts w:cs="Arial"/>
          <w:b/>
        </w:rPr>
        <w:footnoteReference w:id="45"/>
      </w:r>
      <w:r>
        <w:rPr>
          <w:rFonts w:cs="Arial"/>
          <w:b/>
        </w:rPr>
        <w:t xml:space="preserve"> (staff assigned Security responsibilities)</w:t>
      </w:r>
    </w:p>
    <w:p>
      <w:pPr>
        <w:pStyle w:val="Normal"/>
        <w:numPr>
          <w:ilvl w:val="0"/>
          <w:numId w:val="46"/>
        </w:numPr>
        <w:tabs>
          <w:tab w:val="clear" w:pos="720"/>
          <w:tab w:val="left" w:pos="450" w:leader="none"/>
        </w:tabs>
        <w:ind w:hanging="450" w:left="450"/>
        <w:rPr>
          <w:rFonts w:cs="Arial"/>
          <w:spacing w:val="-4"/>
        </w:rPr>
      </w:pPr>
      <w:r>
        <w:rPr>
          <w:rFonts w:cs="Arial"/>
          <w:spacing w:val="-4"/>
        </w:rPr>
        <w:t>Prevent others from entering an area where the active shooter or the person with a weapon may be.</w:t>
      </w:r>
    </w:p>
    <w:p>
      <w:pPr>
        <w:pStyle w:val="Normal"/>
        <w:numPr>
          <w:ilvl w:val="0"/>
          <w:numId w:val="46"/>
        </w:numPr>
        <w:tabs>
          <w:tab w:val="clear" w:pos="720"/>
          <w:tab w:val="left" w:pos="450" w:leader="none"/>
        </w:tabs>
        <w:ind w:hanging="450" w:left="450"/>
        <w:rPr>
          <w:rFonts w:cs="Arial"/>
          <w:spacing w:val="-4"/>
        </w:rPr>
      </w:pPr>
      <w:r>
        <w:rPr>
          <w:rFonts w:cs="Arial"/>
          <w:spacing w:val="-4"/>
        </w:rPr>
        <w:t xml:space="preserve">Secure doors, if appropriate and safe to do so, to isolate incident. </w:t>
      </w:r>
    </w:p>
    <w:p>
      <w:pPr>
        <w:pStyle w:val="BodyTextIndent"/>
        <w:numPr>
          <w:ilvl w:val="0"/>
          <w:numId w:val="46"/>
        </w:numPr>
        <w:tabs>
          <w:tab w:val="clear" w:pos="0"/>
          <w:tab w:val="clear" w:pos="360"/>
          <w:tab w:val="clear" w:pos="720"/>
          <w:tab w:val="clear" w:pos="8640"/>
          <w:tab w:val="left" w:pos="450" w:leader="none"/>
          <w:tab w:val="left" w:pos="540" w:leader="none"/>
        </w:tabs>
        <w:ind w:hanging="450" w:left="450"/>
        <w:rPr>
          <w:rFonts w:cs="Arial"/>
          <w:szCs w:val="24"/>
        </w:rPr>
      </w:pPr>
      <w:r>
        <w:rPr>
          <w:rFonts w:cs="Arial"/>
          <w:szCs w:val="24"/>
        </w:rPr>
        <w:t>First Maintenance</w:t>
      </w:r>
      <w:r>
        <w:rPr>
          <w:rStyle w:val="FootnoteReference"/>
          <w:rFonts w:cs="Arial"/>
          <w:szCs w:val="24"/>
        </w:rPr>
        <w:footnoteReference w:id="46"/>
      </w:r>
      <w:r>
        <w:rPr>
          <w:rFonts w:cs="Arial"/>
          <w:szCs w:val="24"/>
        </w:rPr>
        <w:t xml:space="preserve"> person to arrive on the scene will:</w:t>
      </w:r>
    </w:p>
    <w:p>
      <w:pPr>
        <w:pStyle w:val="NormalWeb"/>
        <w:numPr>
          <w:ilvl w:val="0"/>
          <w:numId w:val="47"/>
        </w:numPr>
        <w:tabs>
          <w:tab w:val="clear" w:pos="720"/>
          <w:tab w:val="left" w:pos="810" w:leader="none"/>
        </w:tabs>
        <w:spacing w:beforeAutospacing="0" w:before="0" w:afterAutospacing="0" w:after="0"/>
        <w:ind w:hanging="360" w:left="810"/>
        <w:rPr>
          <w:rFonts w:ascii="Arial" w:hAnsi="Arial" w:cs="Arial"/>
          <w:lang w:val="en-US"/>
        </w:rPr>
      </w:pPr>
      <w:r>
        <w:rPr>
          <w:rFonts w:cs="Arial" w:ascii="Arial" w:hAnsi="Arial"/>
          <w:lang w:val="en-US"/>
        </w:rPr>
        <w:t>Assess the situation.</w:t>
      </w:r>
    </w:p>
    <w:p>
      <w:pPr>
        <w:pStyle w:val="NormalWeb"/>
        <w:numPr>
          <w:ilvl w:val="0"/>
          <w:numId w:val="47"/>
        </w:numPr>
        <w:tabs>
          <w:tab w:val="clear" w:pos="720"/>
          <w:tab w:val="left" w:pos="810" w:leader="none"/>
        </w:tabs>
        <w:spacing w:beforeAutospacing="0" w:before="0" w:afterAutospacing="0" w:after="0"/>
        <w:ind w:hanging="360" w:left="810"/>
        <w:rPr>
          <w:rFonts w:ascii="Arial" w:hAnsi="Arial" w:cs="Arial"/>
          <w:lang w:val="en-US"/>
        </w:rPr>
      </w:pPr>
      <w:r>
        <w:rPr>
          <w:rFonts w:cs="Arial" w:ascii="Arial" w:hAnsi="Arial"/>
          <w:lang w:val="en-US"/>
        </w:rPr>
        <w:t>Secure the area if not already completed. Prevent others from entering an area where the active shooter may be.</w:t>
      </w:r>
    </w:p>
    <w:p>
      <w:pPr>
        <w:pStyle w:val="Normal"/>
        <w:numPr>
          <w:ilvl w:val="0"/>
          <w:numId w:val="48"/>
        </w:numPr>
        <w:ind w:hanging="450" w:left="450"/>
        <w:rPr>
          <w:rFonts w:cs="Arial"/>
        </w:rPr>
      </w:pPr>
      <w:r>
        <w:rPr>
          <w:rFonts w:cs="Arial"/>
        </w:rPr>
        <w:t>Secure building entrances and exits.  Focus on keeping people from entering the building for internal incidents and from leaving the building for external incidents.</w:t>
      </w:r>
    </w:p>
    <w:p>
      <w:pPr>
        <w:pStyle w:val="BodyTextIndent"/>
        <w:numPr>
          <w:ilvl w:val="0"/>
          <w:numId w:val="48"/>
        </w:numPr>
        <w:tabs>
          <w:tab w:val="clear" w:pos="0"/>
          <w:tab w:val="clear" w:pos="360"/>
          <w:tab w:val="clear" w:pos="720"/>
          <w:tab w:val="clear" w:pos="8640"/>
        </w:tabs>
        <w:ind w:hanging="450" w:left="450"/>
        <w:rPr>
          <w:rFonts w:cs="Arial"/>
          <w:szCs w:val="24"/>
        </w:rPr>
      </w:pPr>
      <w:r>
        <w:rPr>
          <w:rFonts w:cs="Arial"/>
          <w:lang w:val="en-US"/>
        </w:rPr>
        <w:t xml:space="preserve">Meet responding Police and escort them to the incident. </w:t>
      </w:r>
      <w:r>
        <w:rPr>
          <w:rFonts w:cs="Arial"/>
          <w:szCs w:val="24"/>
        </w:rPr>
        <w:t>When the Police arrive, the following information should be available:</w:t>
      </w:r>
    </w:p>
    <w:p>
      <w:pPr>
        <w:pStyle w:val="NormalWeb"/>
        <w:numPr>
          <w:ilvl w:val="0"/>
          <w:numId w:val="49"/>
        </w:numPr>
        <w:tabs>
          <w:tab w:val="clear" w:pos="720"/>
          <w:tab w:val="left" w:pos="810" w:leader="none"/>
        </w:tabs>
        <w:spacing w:beforeAutospacing="0" w:before="0" w:afterAutospacing="0" w:after="0"/>
        <w:ind w:hanging="1350" w:left="1800"/>
        <w:rPr>
          <w:rFonts w:ascii="Arial" w:hAnsi="Arial" w:cs="Arial"/>
          <w:lang w:val="en-US"/>
        </w:rPr>
      </w:pPr>
      <w:r>
        <w:rPr>
          <w:rFonts w:cs="Arial" w:ascii="Arial" w:hAnsi="Arial"/>
          <w:lang w:val="en-US"/>
        </w:rPr>
        <w:t>Number of shooters.</w:t>
      </w:r>
    </w:p>
    <w:p>
      <w:pPr>
        <w:pStyle w:val="NormalWeb"/>
        <w:numPr>
          <w:ilvl w:val="0"/>
          <w:numId w:val="49"/>
        </w:numPr>
        <w:tabs>
          <w:tab w:val="clear" w:pos="720"/>
          <w:tab w:val="left" w:pos="810" w:leader="none"/>
        </w:tabs>
        <w:spacing w:beforeAutospacing="0" w:before="0" w:afterAutospacing="0" w:after="0"/>
        <w:ind w:hanging="1350" w:left="1800"/>
        <w:rPr>
          <w:rFonts w:ascii="Arial" w:hAnsi="Arial" w:cs="Arial"/>
          <w:lang w:val="en-US"/>
        </w:rPr>
      </w:pPr>
      <w:r>
        <w:rPr>
          <w:rFonts w:cs="Arial" w:ascii="Arial" w:hAnsi="Arial"/>
          <w:lang w:val="en-US"/>
        </w:rPr>
        <w:t>Number of individual victims and any hostages.</w:t>
      </w:r>
    </w:p>
    <w:p>
      <w:pPr>
        <w:pStyle w:val="NormalWeb"/>
        <w:numPr>
          <w:ilvl w:val="0"/>
          <w:numId w:val="49"/>
        </w:numPr>
        <w:tabs>
          <w:tab w:val="clear" w:pos="720"/>
          <w:tab w:val="left" w:pos="810" w:leader="none"/>
        </w:tabs>
        <w:spacing w:beforeAutospacing="0" w:before="0" w:afterAutospacing="0" w:after="0"/>
        <w:ind w:hanging="1350" w:left="1800"/>
        <w:rPr>
          <w:rFonts w:ascii="Arial" w:hAnsi="Arial" w:cs="Arial"/>
          <w:lang w:val="en-US"/>
        </w:rPr>
      </w:pPr>
      <w:r>
        <w:rPr>
          <w:rFonts w:cs="Arial" w:ascii="Arial" w:hAnsi="Arial"/>
          <w:lang w:val="en-US"/>
        </w:rPr>
        <w:t>The type of problem causing the situation.</w:t>
      </w:r>
    </w:p>
    <w:p>
      <w:pPr>
        <w:pStyle w:val="NormalWeb"/>
        <w:numPr>
          <w:ilvl w:val="0"/>
          <w:numId w:val="49"/>
        </w:numPr>
        <w:tabs>
          <w:tab w:val="clear" w:pos="720"/>
          <w:tab w:val="left" w:pos="810" w:leader="none"/>
        </w:tabs>
        <w:spacing w:beforeAutospacing="0" w:before="0" w:afterAutospacing="0" w:after="0"/>
        <w:ind w:hanging="1350" w:left="1800"/>
        <w:rPr>
          <w:rFonts w:ascii="Arial" w:hAnsi="Arial" w:cs="Arial"/>
          <w:lang w:val="en-US"/>
        </w:rPr>
      </w:pPr>
      <w:r>
        <w:rPr>
          <w:rFonts w:cs="Arial" w:ascii="Arial" w:hAnsi="Arial"/>
          <w:lang w:val="en-US"/>
        </w:rPr>
        <w:t>Type and number of weapons possibly in the possession of the shooter.</w:t>
      </w:r>
    </w:p>
    <w:p>
      <w:pPr>
        <w:pStyle w:val="NormalWeb"/>
        <w:numPr>
          <w:ilvl w:val="0"/>
          <w:numId w:val="49"/>
        </w:numPr>
        <w:tabs>
          <w:tab w:val="clear" w:pos="720"/>
          <w:tab w:val="left" w:pos="810" w:leader="none"/>
        </w:tabs>
        <w:spacing w:beforeAutospacing="0" w:before="0" w:afterAutospacing="0" w:after="0"/>
        <w:ind w:hanging="1350" w:left="1800"/>
        <w:rPr>
          <w:rFonts w:ascii="Arial" w:hAnsi="Arial" w:cs="Arial"/>
          <w:lang w:val="en-US"/>
        </w:rPr>
      </w:pPr>
      <w:r>
        <w:rPr>
          <w:rFonts w:cs="Arial" w:ascii="Arial" w:hAnsi="Arial"/>
          <w:lang w:val="en-US"/>
        </w:rPr>
        <w:t>Identity and description of participants, if possible.</w:t>
      </w:r>
    </w:p>
    <w:p>
      <w:pPr>
        <w:pStyle w:val="Normal"/>
        <w:numPr>
          <w:ilvl w:val="0"/>
          <w:numId w:val="50"/>
        </w:numPr>
        <w:ind w:hanging="450" w:left="450"/>
        <w:rPr>
          <w:rFonts w:cs="Arial"/>
        </w:rPr>
      </w:pPr>
      <w:r>
        <w:rPr>
          <w:rFonts w:cs="Arial"/>
        </w:rPr>
        <w:t xml:space="preserve">Be prepared to provide the </w:t>
      </w:r>
      <w:r>
        <w:rPr>
          <w:rFonts w:cs="Arial"/>
          <w:b/>
        </w:rPr>
        <w:t>Law Enforcement Entry Kit</w:t>
      </w:r>
      <w:r>
        <w:rPr>
          <w:rFonts w:cs="Arial"/>
        </w:rPr>
        <w:t>, located ______________</w:t>
      </w:r>
      <w:r>
        <w:rPr>
          <w:rStyle w:val="FootnoteReference"/>
          <w:rFonts w:cs="Arial"/>
          <w:b/>
        </w:rPr>
        <w:footnoteReference w:id="47"/>
      </w:r>
      <w:r>
        <w:rPr>
          <w:rFonts w:cs="Arial"/>
        </w:rPr>
        <w:t>, to responding police. These kits should contain floor plans, keys, and access Fobs</w:t>
      </w:r>
      <w:r>
        <w:rPr>
          <w:rStyle w:val="FootnoteReference"/>
          <w:rFonts w:cs="Arial"/>
        </w:rPr>
        <w:footnoteReference w:id="48"/>
      </w:r>
      <w:r>
        <w:rPr>
          <w:rFonts w:cs="Arial"/>
        </w:rPr>
        <w:t>.</w:t>
      </w:r>
    </w:p>
    <w:p>
      <w:pPr>
        <w:pStyle w:val="Normal"/>
        <w:numPr>
          <w:ilvl w:val="0"/>
          <w:numId w:val="50"/>
        </w:numPr>
        <w:ind w:hanging="450" w:left="450"/>
        <w:rPr>
          <w:rFonts w:cs="Arial"/>
        </w:rPr>
      </w:pPr>
      <w:r>
        <w:rPr>
          <w:rFonts w:cs="Arial"/>
        </w:rPr>
        <w:t xml:space="preserve">Be prepared to shut down utilities as requested by Police. </w:t>
      </w:r>
    </w:p>
    <w:p>
      <w:pPr>
        <w:pStyle w:val="BodyTextIndent"/>
        <w:numPr>
          <w:ilvl w:val="0"/>
          <w:numId w:val="50"/>
        </w:numPr>
        <w:tabs>
          <w:tab w:val="clear" w:pos="0"/>
          <w:tab w:val="clear" w:pos="360"/>
          <w:tab w:val="clear" w:pos="720"/>
          <w:tab w:val="clear" w:pos="8640"/>
        </w:tabs>
        <w:ind w:hanging="450" w:left="450"/>
        <w:rPr>
          <w:rFonts w:cs="Arial"/>
          <w:szCs w:val="24"/>
        </w:rPr>
      </w:pPr>
      <w:r>
        <w:rPr>
          <w:rFonts w:cs="Arial"/>
          <w:szCs w:val="24"/>
        </w:rPr>
        <w:t>Supply the Police and Command Center with a list of residents and/or staff known to be in the area of the incident.</w:t>
      </w:r>
    </w:p>
    <w:p>
      <w:pPr>
        <w:pStyle w:val="BodyTextIndent"/>
        <w:numPr>
          <w:ilvl w:val="0"/>
          <w:numId w:val="50"/>
        </w:numPr>
        <w:tabs>
          <w:tab w:val="clear" w:pos="0"/>
          <w:tab w:val="clear" w:pos="360"/>
          <w:tab w:val="clear" w:pos="720"/>
          <w:tab w:val="clear" w:pos="8640"/>
        </w:tabs>
        <w:ind w:hanging="450" w:left="450"/>
        <w:rPr>
          <w:rFonts w:cs="Arial"/>
          <w:szCs w:val="24"/>
        </w:rPr>
      </w:pPr>
      <w:r>
        <w:rPr>
          <w:rFonts w:cs="Arial"/>
          <w:lang w:val="en-US"/>
        </w:rPr>
        <w:t xml:space="preserve">Consider a Building Lockdown. Assign monitoring of doors if an incident is occurring on the exterior grounds. Assign additional staff to control access to the incident area as directed by the Police. </w:t>
      </w:r>
    </w:p>
    <w:p>
      <w:pPr>
        <w:pStyle w:val="BodyTextIndent"/>
        <w:numPr>
          <w:ilvl w:val="0"/>
          <w:numId w:val="50"/>
        </w:numPr>
        <w:tabs>
          <w:tab w:val="clear" w:pos="0"/>
          <w:tab w:val="clear" w:pos="360"/>
          <w:tab w:val="clear" w:pos="720"/>
          <w:tab w:val="clear" w:pos="8640"/>
        </w:tabs>
        <w:ind w:hanging="450" w:left="450"/>
        <w:rPr>
          <w:rFonts w:cs="Arial"/>
          <w:spacing w:val="-4"/>
          <w:szCs w:val="24"/>
        </w:rPr>
      </w:pPr>
      <w:r>
        <w:rPr>
          <w:rFonts w:cs="Arial"/>
          <w:spacing w:val="-4"/>
          <w:lang w:val="en-US"/>
        </w:rPr>
        <w:t>If safe to do so, secure the crime scene pending Police arrival and isolate witnesses. Escort witnesses to separate rooms to await Police interview.</w:t>
      </w:r>
    </w:p>
    <w:p>
      <w:pPr>
        <w:pStyle w:val="BodyTextIndent"/>
        <w:numPr>
          <w:ilvl w:val="0"/>
          <w:numId w:val="50"/>
        </w:numPr>
        <w:tabs>
          <w:tab w:val="clear" w:pos="0"/>
          <w:tab w:val="clear" w:pos="360"/>
          <w:tab w:val="clear" w:pos="720"/>
          <w:tab w:val="clear" w:pos="8640"/>
        </w:tabs>
        <w:ind w:hanging="450" w:left="450"/>
        <w:rPr>
          <w:rFonts w:cs="Arial"/>
          <w:szCs w:val="24"/>
        </w:rPr>
      </w:pPr>
      <w:r>
        <w:rPr>
          <w:rFonts w:cs="Arial"/>
          <w:lang w:val="en-US"/>
        </w:rPr>
        <w:t>Advise Police of:</w:t>
      </w:r>
    </w:p>
    <w:p>
      <w:pPr>
        <w:pStyle w:val="Normal"/>
        <w:numPr>
          <w:ilvl w:val="0"/>
          <w:numId w:val="51"/>
        </w:numPr>
        <w:tabs>
          <w:tab w:val="clear" w:pos="720"/>
          <w:tab w:val="left" w:pos="810" w:leader="none"/>
        </w:tabs>
        <w:ind w:hanging="360" w:left="810"/>
        <w:rPr>
          <w:rFonts w:cs="Arial"/>
        </w:rPr>
      </w:pPr>
      <w:r>
        <w:rPr>
          <w:rFonts w:cs="Arial"/>
        </w:rPr>
        <w:t>CCTV coverage in the area of the incident and whether recordings are available</w:t>
      </w:r>
      <w:r>
        <w:rPr>
          <w:rStyle w:val="FootnoteReference"/>
          <w:rFonts w:cs="Arial"/>
        </w:rPr>
        <w:footnoteReference w:id="49"/>
      </w:r>
    </w:p>
    <w:p>
      <w:pPr>
        <w:pStyle w:val="Normal"/>
        <w:numPr>
          <w:ilvl w:val="0"/>
          <w:numId w:val="51"/>
        </w:numPr>
        <w:tabs>
          <w:tab w:val="clear" w:pos="720"/>
          <w:tab w:val="left" w:pos="810" w:leader="none"/>
        </w:tabs>
        <w:ind w:hanging="1455" w:left="1905"/>
        <w:rPr>
          <w:rFonts w:cs="Arial"/>
        </w:rPr>
      </w:pPr>
      <w:r>
        <w:rPr>
          <w:rFonts w:cs="Arial"/>
        </w:rPr>
        <w:t>Door locking arrangements in the area</w:t>
      </w:r>
    </w:p>
    <w:p>
      <w:pPr>
        <w:pStyle w:val="Normal"/>
        <w:numPr>
          <w:ilvl w:val="0"/>
          <w:numId w:val="51"/>
        </w:numPr>
        <w:tabs>
          <w:tab w:val="clear" w:pos="720"/>
          <w:tab w:val="left" w:pos="810" w:leader="none"/>
        </w:tabs>
        <w:ind w:hanging="1455" w:left="1905"/>
        <w:rPr>
          <w:rFonts w:cs="Arial"/>
        </w:rPr>
      </w:pPr>
      <w:r>
        <w:rPr>
          <w:rFonts w:cs="Arial"/>
        </w:rPr>
        <w:t>Capability to lock down the building and/or campus</w:t>
      </w:r>
    </w:p>
    <w:p>
      <w:pPr>
        <w:pStyle w:val="Normal"/>
        <w:numPr>
          <w:ilvl w:val="0"/>
          <w:numId w:val="51"/>
        </w:numPr>
        <w:tabs>
          <w:tab w:val="clear" w:pos="720"/>
          <w:tab w:val="left" w:pos="810" w:leader="none"/>
        </w:tabs>
        <w:ind w:hanging="1455" w:left="1905"/>
        <w:rPr>
          <w:rFonts w:cs="Arial"/>
        </w:rPr>
      </w:pPr>
      <w:r>
        <w:rPr>
          <w:rFonts w:cs="Arial"/>
        </w:rPr>
        <w:t>Known history or background information on the shooter</w:t>
      </w:r>
    </w:p>
    <w:p>
      <w:pPr>
        <w:pStyle w:val="Normal"/>
        <w:numPr>
          <w:ilvl w:val="0"/>
          <w:numId w:val="52"/>
        </w:numPr>
        <w:tabs>
          <w:tab w:val="clear" w:pos="720"/>
          <w:tab w:val="left" w:pos="450" w:leader="none"/>
        </w:tabs>
        <w:ind w:hanging="450" w:left="450"/>
        <w:rPr>
          <w:rFonts w:cs="Arial"/>
        </w:rPr>
      </w:pPr>
      <w:r>
        <w:rPr>
          <w:rFonts w:cs="Arial"/>
          <w:lang w:val="en-US"/>
        </w:rPr>
        <w:t>When Law Enforcement arrives, they assume jurisdiction over the event. Staff will follow all reasonable directions by Law Enforcement, even when asked to leave the area.</w:t>
      </w:r>
    </w:p>
    <w:p>
      <w:pPr>
        <w:pStyle w:val="Normal"/>
        <w:tabs>
          <w:tab w:val="clear" w:pos="720"/>
          <w:tab w:val="left" w:pos="540" w:leader="none"/>
        </w:tabs>
        <w:rPr>
          <w:rFonts w:eastAsia="Times" w:cs="Arial"/>
          <w:b/>
          <w:lang w:eastAsia="x-none"/>
        </w:rPr>
      </w:pPr>
      <w:r>
        <w:rPr>
          <w:rFonts w:eastAsia="Times" w:cs="Arial"/>
          <w:b/>
          <w:lang w:eastAsia="x-none"/>
        </w:rPr>
      </w:r>
    </w:p>
    <w:p>
      <w:pPr>
        <w:pStyle w:val="Normal"/>
        <w:tabs>
          <w:tab w:val="clear" w:pos="720"/>
          <w:tab w:val="left" w:pos="540" w:leader="none"/>
        </w:tabs>
        <w:rPr>
          <w:rFonts w:eastAsia="Times" w:cs="Arial"/>
          <w:b/>
          <w:lang w:eastAsia="x-none"/>
        </w:rPr>
      </w:pPr>
      <w:r>
        <w:rPr>
          <w:rFonts w:eastAsia="Times" w:cs="Arial"/>
          <w:b/>
          <w:lang w:eastAsia="x-none"/>
        </w:rPr>
        <w:t>NURSING / RESIDENT CARE STAFF</w:t>
      </w:r>
    </w:p>
    <w:p>
      <w:pPr>
        <w:pStyle w:val="BodyTextIndent"/>
        <w:numPr>
          <w:ilvl w:val="0"/>
          <w:numId w:val="53"/>
        </w:numPr>
        <w:tabs>
          <w:tab w:val="clear" w:pos="0"/>
          <w:tab w:val="clear" w:pos="360"/>
          <w:tab w:val="clear" w:pos="720"/>
          <w:tab w:val="clear" w:pos="8640"/>
          <w:tab w:val="left" w:pos="450" w:leader="none"/>
        </w:tabs>
        <w:ind w:hanging="450" w:left="450"/>
        <w:rPr>
          <w:rFonts w:cs="Arial"/>
          <w:szCs w:val="24"/>
        </w:rPr>
      </w:pPr>
      <w:r>
        <w:rPr>
          <w:rFonts w:cs="Arial"/>
          <w:szCs w:val="24"/>
        </w:rPr>
        <w:t xml:space="preserve">Resident care staff will close and barricade doors to the unit if safe to do so. If there are no entry doors to the unit, consider closing and barricading cross-corridor smoke barrier doors. Place residents back into rooms and close doors. </w:t>
      </w:r>
      <w:r>
        <w:rPr>
          <w:rFonts w:cs="Arial"/>
          <w:lang w:val="x-none" w:eastAsia="x-none"/>
        </w:rPr>
        <w:t>Encourage residents to remain calm and quiet.</w:t>
      </w:r>
    </w:p>
    <w:p>
      <w:pPr>
        <w:pStyle w:val="Normal"/>
        <w:numPr>
          <w:ilvl w:val="0"/>
          <w:numId w:val="53"/>
        </w:numPr>
        <w:tabs>
          <w:tab w:val="clear" w:pos="720"/>
          <w:tab w:val="left" w:pos="450" w:leader="none"/>
        </w:tabs>
        <w:ind w:hanging="450" w:left="450"/>
        <w:rPr>
          <w:rFonts w:eastAsia="Times" w:cs="Arial"/>
          <w:szCs w:val="20"/>
          <w:lang w:val="x-none" w:eastAsia="x-none"/>
        </w:rPr>
      </w:pPr>
      <w:r>
        <w:rPr>
          <w:rFonts w:eastAsia="Times" w:cs="Arial"/>
          <w:szCs w:val="20"/>
          <w:lang w:eastAsia="x-none"/>
        </w:rPr>
        <w:t>Attempt to secure and/or barricade stairwell doors and elevator access to the floor if safe to do so</w:t>
      </w:r>
      <w:r>
        <w:rPr>
          <w:rStyle w:val="FootnoteReference"/>
          <w:rFonts w:eastAsia="Times" w:cs="Arial"/>
          <w:szCs w:val="20"/>
          <w:lang w:eastAsia="x-none"/>
        </w:rPr>
        <w:footnoteReference w:id="50"/>
      </w:r>
      <w:r>
        <w:rPr>
          <w:rFonts w:eastAsia="Times" w:cs="Arial"/>
          <w:szCs w:val="20"/>
          <w:lang w:eastAsia="x-none"/>
        </w:rPr>
        <w:t>.</w:t>
      </w:r>
    </w:p>
    <w:p>
      <w:pPr>
        <w:pStyle w:val="Normal"/>
        <w:numPr>
          <w:ilvl w:val="0"/>
          <w:numId w:val="53"/>
        </w:numPr>
        <w:tabs>
          <w:tab w:val="clear" w:pos="720"/>
          <w:tab w:val="left" w:pos="450" w:leader="none"/>
        </w:tabs>
        <w:ind w:hanging="450" w:left="450"/>
        <w:rPr>
          <w:rFonts w:eastAsia="Times" w:cs="Arial"/>
          <w:szCs w:val="20"/>
          <w:lang w:eastAsia="x-none"/>
        </w:rPr>
      </w:pPr>
      <w:r>
        <w:rPr>
          <w:rFonts w:eastAsia="Times" w:cs="Arial"/>
          <w:szCs w:val="20"/>
          <w:lang w:eastAsia="x-none"/>
        </w:rPr>
        <w:t xml:space="preserve">Barricade the doors with heavy furniture or other items. </w:t>
      </w:r>
    </w:p>
    <w:p>
      <w:pPr>
        <w:pStyle w:val="Normal"/>
        <w:numPr>
          <w:ilvl w:val="0"/>
          <w:numId w:val="53"/>
        </w:numPr>
        <w:tabs>
          <w:tab w:val="clear" w:pos="720"/>
          <w:tab w:val="left" w:pos="450" w:leader="none"/>
        </w:tabs>
        <w:ind w:hanging="450" w:left="450"/>
        <w:rPr>
          <w:rFonts w:eastAsia="Times" w:cs="Arial"/>
          <w:szCs w:val="20"/>
          <w:lang w:eastAsia="x-none"/>
        </w:rPr>
      </w:pPr>
      <w:r>
        <w:rPr>
          <w:rFonts w:eastAsia="Times" w:cs="Arial"/>
          <w:szCs w:val="20"/>
          <w:lang w:eastAsia="x-none"/>
        </w:rPr>
        <w:t>Secure residents in their rooms and close doors. Consider gathering multiple residents in a room and securing the resident room door by placing a bed with the wheels locked, against the door.</w:t>
      </w:r>
    </w:p>
    <w:p>
      <w:pPr>
        <w:pStyle w:val="Normal"/>
        <w:numPr>
          <w:ilvl w:val="0"/>
          <w:numId w:val="53"/>
        </w:numPr>
        <w:tabs>
          <w:tab w:val="clear" w:pos="720"/>
          <w:tab w:val="left" w:pos="450" w:leader="none"/>
        </w:tabs>
        <w:ind w:hanging="450" w:left="450"/>
        <w:rPr>
          <w:rFonts w:cs="Arial"/>
        </w:rPr>
      </w:pPr>
      <w:r>
        <w:rPr>
          <w:rFonts w:cs="Arial"/>
        </w:rPr>
        <w:t>Utilize identified Safe Rooms, as necessary.</w:t>
      </w:r>
    </w:p>
    <w:p>
      <w:pPr>
        <w:pStyle w:val="Normal"/>
        <w:numPr>
          <w:ilvl w:val="0"/>
          <w:numId w:val="53"/>
        </w:numPr>
        <w:tabs>
          <w:tab w:val="clear" w:pos="720"/>
          <w:tab w:val="left" w:pos="450" w:leader="none"/>
        </w:tabs>
        <w:ind w:hanging="450" w:left="450"/>
        <w:rPr>
          <w:rFonts w:cs="Arial"/>
          <w:color w:val="000000"/>
        </w:rPr>
      </w:pPr>
      <w:r>
        <w:rPr>
          <w:rFonts w:cs="Arial"/>
          <w:color w:val="000000"/>
        </w:rPr>
        <w:t>As a last resort and when confronted by the shooter, staff in immediate danger should consider trying to disrupt or incapacitate the shooter by using aggressive force and items in their environment, such as fire extinguishers, chairs, etc.</w:t>
      </w:r>
    </w:p>
    <w:p>
      <w:pPr>
        <w:pStyle w:val="Normal"/>
        <w:numPr>
          <w:ilvl w:val="0"/>
          <w:numId w:val="53"/>
        </w:numPr>
        <w:tabs>
          <w:tab w:val="clear" w:pos="720"/>
          <w:tab w:val="left" w:pos="450" w:leader="none"/>
        </w:tabs>
        <w:ind w:hanging="450" w:left="450"/>
        <w:rPr>
          <w:rFonts w:eastAsia="Times" w:cs="Arial"/>
          <w:b/>
          <w:szCs w:val="20"/>
          <w:lang w:val="x-none" w:eastAsia="x-none"/>
        </w:rPr>
      </w:pPr>
      <w:r>
        <w:rPr>
          <w:rFonts w:cs="Arial"/>
        </w:rPr>
        <w:t>Staff, visitors, and residents will be kept away from the area until the situation is fully resolved. Once Police announce resolution of the situation, the Command Center will announce an “All Clear” three times on the overhead page.</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RETURN TO NORMAL OPERATIONS / RECOVERY</w:t>
      </w:r>
    </w:p>
    <w:p>
      <w:pPr>
        <w:pStyle w:val="Normal"/>
        <w:tabs>
          <w:tab w:val="clear" w:pos="720"/>
          <w:tab w:val="left" w:pos="960" w:leader="none"/>
        </w:tabs>
        <w:rPr>
          <w:rFonts w:cs="Arial"/>
        </w:rPr>
      </w:pPr>
      <w:r>
        <w:rPr>
          <w:rFonts w:cs="Arial"/>
        </w:rPr>
        <w:t xml:space="preserve">Leadership and key personnel should plan for an extended, evolving situation, and the internal disaster plan may be activated to manage the continuing situation. This may include altering daily activities in order for law enforcement and first responders to adequately investigate, clear the scene, and restore the facility to an acceptable level for clinical activity. </w:t>
      </w:r>
    </w:p>
    <w:p>
      <w:pPr>
        <w:pStyle w:val="Normal"/>
        <w:rPr>
          <w:rFonts w:cs="Arial"/>
        </w:rPr>
      </w:pPr>
      <w:r>
        <w:rPr>
          <w:rFonts w:cs="Arial"/>
        </w:rPr>
      </w:r>
    </w:p>
    <w:p>
      <w:pPr>
        <w:pStyle w:val="Normal"/>
        <w:tabs>
          <w:tab w:val="clear" w:pos="720"/>
          <w:tab w:val="left" w:pos="960" w:leader="none"/>
        </w:tabs>
        <w:rPr>
          <w:rFonts w:cs="Arial"/>
        </w:rPr>
      </w:pPr>
      <w:r>
        <w:rPr>
          <w:rFonts w:cs="Arial"/>
        </w:rPr>
        <w:t>Once the scene is secured, first responders will work with facility officials and victims on a variety of matters. This will include treating and transporting the injured, interviewing witnesses, and initiating the investigation.</w:t>
      </w:r>
    </w:p>
    <w:p>
      <w:pPr>
        <w:pStyle w:val="Normal"/>
        <w:tabs>
          <w:tab w:val="clear" w:pos="720"/>
          <w:tab w:val="left" w:pos="960" w:leader="none"/>
        </w:tabs>
        <w:rPr>
          <w:rFonts w:cs="Arial"/>
        </w:rPr>
      </w:pPr>
      <w:r>
        <w:rPr>
          <w:rFonts w:cs="Arial"/>
        </w:rPr>
      </w:r>
    </w:p>
    <w:p>
      <w:pPr>
        <w:pStyle w:val="Normal"/>
        <w:spacing w:lineRule="auto" w:line="240"/>
        <w:ind w:right="294"/>
        <w:rPr>
          <w:rFonts w:cs="Arial"/>
        </w:rPr>
      </w:pPr>
      <w:r>
        <w:rPr>
          <w:rFonts w:cs="Arial"/>
        </w:rPr>
        <w:t>After the active shooter has been incapacitated and is no longer a threat, ____________</w:t>
      </w:r>
      <w:r>
        <w:rPr>
          <w:rStyle w:val="FootnoteReference"/>
          <w:rFonts w:cs="Arial"/>
        </w:rPr>
        <w:footnoteReference w:id="51"/>
      </w:r>
      <w:r>
        <w:rPr>
          <w:rFonts w:cs="Arial"/>
        </w:rPr>
        <w:t xml:space="preserve"> and/or Leadership should engage in post-event assessments and activities, including:</w:t>
      </w:r>
    </w:p>
    <w:p>
      <w:pPr>
        <w:pStyle w:val="Normal"/>
        <w:ind w:left="450"/>
        <w:rPr>
          <w:rFonts w:cs="Arial"/>
          <w:spacing w:val="-4"/>
        </w:rPr>
      </w:pPr>
      <w:r>
        <w:rPr>
          <w:rFonts w:cs="Arial"/>
          <w:spacing w:val="-4"/>
        </w:rPr>
      </w:r>
    </w:p>
    <w:p>
      <w:pPr>
        <w:pStyle w:val="ListParagraph"/>
        <w:numPr>
          <w:ilvl w:val="0"/>
          <w:numId w:val="54"/>
        </w:numPr>
        <w:tabs>
          <w:tab w:val="clear" w:pos="720"/>
          <w:tab w:val="left" w:pos="360" w:leader="none"/>
        </w:tabs>
        <w:spacing w:lineRule="auto" w:line="240"/>
        <w:ind w:hanging="360" w:left="360" w:right="546"/>
        <w:rPr>
          <w:rFonts w:cs="Arial"/>
        </w:rPr>
      </w:pPr>
      <w:r>
        <w:rPr>
          <w:rFonts w:cs="Arial"/>
        </w:rPr>
        <w:t>Accounting for all individuals to determine who, if anyone, is missing or potentially injured.</w:t>
      </w:r>
    </w:p>
    <w:p>
      <w:pPr>
        <w:pStyle w:val="ListParagraph"/>
        <w:numPr>
          <w:ilvl w:val="0"/>
          <w:numId w:val="54"/>
        </w:numPr>
        <w:tabs>
          <w:tab w:val="clear" w:pos="720"/>
          <w:tab w:val="left" w:pos="360" w:leader="none"/>
        </w:tabs>
        <w:spacing w:lineRule="auto" w:line="240"/>
        <w:ind w:hanging="360" w:left="360" w:right="546"/>
        <w:rPr>
          <w:rFonts w:cs="Arial"/>
        </w:rPr>
      </w:pPr>
      <w:r>
        <w:rPr>
          <w:rFonts w:cs="Arial"/>
        </w:rPr>
        <w:t>Coordinating with first responders to account for any residents, visitors, and staff who were not evacuated.</w:t>
      </w:r>
    </w:p>
    <w:p>
      <w:pPr>
        <w:pStyle w:val="ListParagraph"/>
        <w:numPr>
          <w:ilvl w:val="0"/>
          <w:numId w:val="54"/>
        </w:numPr>
        <w:tabs>
          <w:tab w:val="clear" w:pos="720"/>
          <w:tab w:val="left" w:pos="360" w:leader="none"/>
        </w:tabs>
        <w:spacing w:lineRule="auto" w:line="240"/>
        <w:ind w:hanging="360" w:left="360" w:right="546"/>
        <w:rPr>
          <w:rFonts w:cs="Arial"/>
        </w:rPr>
      </w:pPr>
      <w:r>
        <w:rPr>
          <w:rFonts w:cs="Arial"/>
        </w:rPr>
        <w:t>Determining the best methods for notifying families of individuals affected by the active shooter, including notification of any casualties; this must be done in coordination with law enforcement.</w:t>
      </w:r>
    </w:p>
    <w:p>
      <w:pPr>
        <w:pStyle w:val="ListParagraph"/>
        <w:numPr>
          <w:ilvl w:val="0"/>
          <w:numId w:val="54"/>
        </w:numPr>
        <w:tabs>
          <w:tab w:val="clear" w:pos="720"/>
          <w:tab w:val="left" w:pos="360" w:leader="none"/>
        </w:tabs>
        <w:spacing w:lineRule="auto" w:line="240"/>
        <w:ind w:hanging="360" w:left="360" w:right="546"/>
        <w:rPr>
          <w:rFonts w:cs="Arial"/>
        </w:rPr>
      </w:pPr>
      <w:r>
        <w:rPr>
          <w:rFonts w:cs="Arial"/>
        </w:rPr>
        <w:t>Assessing the behavioral health of individuals at the scene, ensuring access to victim resources including distress helplines, Victims Assistance counselors, or employee assistance personnel, and establishing platforms for contact and recovery support.</w:t>
      </w:r>
    </w:p>
    <w:p>
      <w:pPr>
        <w:pStyle w:val="ListParagraph"/>
        <w:numPr>
          <w:ilvl w:val="0"/>
          <w:numId w:val="54"/>
        </w:numPr>
        <w:tabs>
          <w:tab w:val="clear" w:pos="720"/>
          <w:tab w:val="left" w:pos="360" w:leader="none"/>
        </w:tabs>
        <w:spacing w:lineRule="auto" w:line="240"/>
        <w:ind w:hanging="360" w:left="360" w:right="546"/>
        <w:rPr>
          <w:rFonts w:cs="Arial"/>
        </w:rPr>
      </w:pPr>
      <w:r>
        <w:rPr>
          <w:rFonts w:cs="Arial"/>
        </w:rPr>
        <w:t>Ensuring equal access to all such resources and programs for people who are deaf, hard of hearing, blind, have low vision, low literacy and other communication disabilities, and individuals with limited English proficiency.</w:t>
      </w:r>
    </w:p>
    <w:p>
      <w:pPr>
        <w:pStyle w:val="ListParagraph"/>
        <w:numPr>
          <w:ilvl w:val="0"/>
          <w:numId w:val="54"/>
        </w:numPr>
        <w:tabs>
          <w:tab w:val="clear" w:pos="720"/>
          <w:tab w:val="left" w:pos="360" w:leader="none"/>
        </w:tabs>
        <w:spacing w:lineRule="auto" w:line="240"/>
        <w:ind w:hanging="360" w:left="360" w:right="546"/>
        <w:rPr>
          <w:rFonts w:cs="Arial"/>
        </w:rPr>
      </w:pPr>
      <w:r>
        <w:rPr>
          <w:rFonts w:cs="Arial"/>
        </w:rPr>
        <w:t>Planning and activating an employee family reunification plan, communicating this to employees, and providing a safe place, away from the press to facilitate its execution.</w:t>
      </w:r>
    </w:p>
    <w:p>
      <w:pPr>
        <w:pStyle w:val="ListParagraph"/>
        <w:numPr>
          <w:ilvl w:val="0"/>
          <w:numId w:val="54"/>
        </w:numPr>
        <w:tabs>
          <w:tab w:val="clear" w:pos="720"/>
          <w:tab w:val="left" w:pos="360" w:leader="none"/>
        </w:tabs>
        <w:spacing w:lineRule="auto" w:line="240"/>
        <w:ind w:hanging="360" w:left="360" w:right="546"/>
        <w:rPr>
          <w:rFonts w:cs="Arial"/>
        </w:rPr>
      </w:pPr>
      <w:r>
        <w:rPr>
          <w:rFonts w:cs="Arial"/>
        </w:rPr>
        <w:t>Identifying and filling any critical personnel or operational gaps left in the organization as a result of the active shooter.</w:t>
      </w:r>
    </w:p>
    <w:p>
      <w:pPr>
        <w:pStyle w:val="ListParagraph"/>
        <w:tabs>
          <w:tab w:val="clear" w:pos="720"/>
          <w:tab w:val="left" w:pos="880" w:leader="none"/>
        </w:tabs>
        <w:spacing w:lineRule="auto" w:line="240"/>
        <w:ind w:left="720" w:right="546"/>
        <w:rPr>
          <w:rFonts w:cs="Arial"/>
        </w:rPr>
      </w:pPr>
      <w:r>
        <w:rPr>
          <w:rFonts w:cs="Arial"/>
        </w:rPr>
      </w:r>
    </w:p>
    <w:p>
      <w:pPr>
        <w:pStyle w:val="Normal"/>
        <w:rPr>
          <w:rFonts w:cs="Arial"/>
        </w:rPr>
      </w:pPr>
      <w:r>
        <w:rPr>
          <w:rFonts w:cs="Arial"/>
        </w:rPr>
        <w:t>When all threats have been eliminated:</w:t>
      </w:r>
    </w:p>
    <w:p>
      <w:pPr>
        <w:pStyle w:val="Normal"/>
        <w:rPr>
          <w:rFonts w:cs="Arial"/>
        </w:rPr>
      </w:pPr>
      <w:r>
        <w:rPr>
          <w:rFonts w:cs="Arial"/>
        </w:rPr>
      </w:r>
    </w:p>
    <w:p>
      <w:pPr>
        <w:pStyle w:val="BodyTextIndent"/>
        <w:numPr>
          <w:ilvl w:val="0"/>
          <w:numId w:val="55"/>
        </w:numPr>
        <w:tabs>
          <w:tab w:val="clear" w:pos="0"/>
          <w:tab w:val="clear" w:pos="720"/>
          <w:tab w:val="clear" w:pos="8640"/>
          <w:tab w:val="left" w:pos="360" w:leader="none"/>
        </w:tabs>
        <w:ind w:hanging="360" w:left="360"/>
        <w:rPr>
          <w:rFonts w:cs="Arial"/>
        </w:rPr>
      </w:pPr>
      <w:r>
        <w:rPr>
          <w:rFonts w:cs="Arial"/>
          <w:szCs w:val="24"/>
        </w:rPr>
        <w:t xml:space="preserve">Within an ongoing and/or evolving emergency, where the immediate reunification of loved ones is not possible, providing family members with timely, accurate, accessible, and relevant information is paramount.  </w:t>
      </w:r>
      <w:r>
        <w:rPr>
          <w:rFonts w:cs="Arial"/>
        </w:rPr>
        <w:t xml:space="preserve">Consider the establishment of a family reunification area to help family members locate their loved ones and determine whether or not they are among the casualties. This center should be placed away from media view or exposure. Consider use of the </w:t>
      </w:r>
      <w:r>
        <w:rPr>
          <w:rFonts w:cs="Arial"/>
          <w:szCs w:val="24"/>
        </w:rPr>
        <w:t>___________</w:t>
      </w:r>
      <w:r>
        <w:rPr>
          <w:rStyle w:val="FootnoteReference"/>
          <w:rFonts w:cs="Arial"/>
          <w:b/>
          <w:szCs w:val="24"/>
        </w:rPr>
        <w:footnoteReference w:id="52"/>
      </w:r>
      <w:r>
        <w:rPr>
          <w:rFonts w:cs="Arial"/>
          <w:b/>
          <w:szCs w:val="24"/>
        </w:rPr>
        <w:t xml:space="preserve"> </w:t>
      </w:r>
      <w:r>
        <w:rPr>
          <w:rFonts w:cs="Arial"/>
        </w:rPr>
        <w:t>for this purpose, with the permission of Police.</w:t>
      </w:r>
    </w:p>
    <w:p>
      <w:pPr>
        <w:pStyle w:val="BodyTextIndent"/>
        <w:numPr>
          <w:ilvl w:val="0"/>
          <w:numId w:val="55"/>
        </w:numPr>
        <w:tabs>
          <w:tab w:val="clear" w:pos="0"/>
          <w:tab w:val="clear" w:pos="720"/>
          <w:tab w:val="clear" w:pos="8640"/>
          <w:tab w:val="left" w:pos="360" w:leader="none"/>
        </w:tabs>
        <w:ind w:hanging="360" w:left="360"/>
        <w:rPr>
          <w:rFonts w:cs="Arial"/>
        </w:rPr>
      </w:pPr>
      <w:r>
        <w:rPr>
          <w:rFonts w:cs="Arial"/>
          <w:szCs w:val="24"/>
        </w:rPr>
        <w:t>Schedule periodic updates with family members even if no additional information is available; be prepared to speak with family members about what to expect when reunited with their loved ones; and ensure effective communication with those who have language barriers or need other accommodations, such as sign language interpreters for deaf or hard of hearing family members.</w:t>
      </w:r>
    </w:p>
    <w:p>
      <w:pPr>
        <w:pStyle w:val="BodyTextIndent"/>
        <w:numPr>
          <w:ilvl w:val="0"/>
          <w:numId w:val="55"/>
        </w:numPr>
        <w:tabs>
          <w:tab w:val="clear" w:pos="0"/>
          <w:tab w:val="clear" w:pos="720"/>
          <w:tab w:val="clear" w:pos="8640"/>
          <w:tab w:val="left" w:pos="360" w:leader="none"/>
        </w:tabs>
        <w:ind w:hanging="360" w:left="360"/>
        <w:rPr>
          <w:rFonts w:cs="Arial"/>
          <w:szCs w:val="24"/>
        </w:rPr>
      </w:pPr>
      <w:r>
        <w:rPr>
          <w:rFonts w:cs="Arial"/>
          <w:szCs w:val="24"/>
        </w:rPr>
        <w:t>While law enforcement and medical examiner procedures must be followed, families should receive accurate information as soon as possible. Having trained personnel immediately available to talk to loved ones about death and injury can ensure the notification is provided to family members with clarity and compassion. Counselors should be on hand to immediately assist family members.</w:t>
      </w:r>
    </w:p>
    <w:p>
      <w:pPr>
        <w:pStyle w:val="Normal"/>
        <w:numPr>
          <w:ilvl w:val="0"/>
          <w:numId w:val="55"/>
        </w:numPr>
        <w:tabs>
          <w:tab w:val="clear" w:pos="720"/>
          <w:tab w:val="left" w:pos="360" w:leader="none"/>
        </w:tabs>
        <w:ind w:hanging="360" w:left="360"/>
        <w:rPr>
          <w:rFonts w:cs="Arial"/>
        </w:rPr>
      </w:pPr>
      <w:r>
        <w:rPr>
          <w:rFonts w:cs="Arial"/>
        </w:rPr>
        <w:t>Keep the scene secure.  Follow Police instructions:</w:t>
      </w:r>
    </w:p>
    <w:p>
      <w:pPr>
        <w:pStyle w:val="Normal"/>
        <w:numPr>
          <w:ilvl w:val="1"/>
          <w:numId w:val="57"/>
        </w:numPr>
        <w:tabs>
          <w:tab w:val="left" w:pos="720" w:leader="none"/>
          <w:tab w:val="left" w:pos="2520" w:leader="none"/>
        </w:tabs>
        <w:ind w:hanging="360" w:left="720"/>
        <w:rPr>
          <w:rFonts w:cs="Arial"/>
        </w:rPr>
      </w:pPr>
      <w:r>
        <w:rPr>
          <w:rFonts w:cs="Arial"/>
        </w:rPr>
        <w:t>Isolate and protect the scene and evidence.</w:t>
      </w:r>
    </w:p>
    <w:p>
      <w:pPr>
        <w:pStyle w:val="Normal"/>
        <w:numPr>
          <w:ilvl w:val="1"/>
          <w:numId w:val="57"/>
        </w:numPr>
        <w:tabs>
          <w:tab w:val="left" w:pos="720" w:leader="none"/>
          <w:tab w:val="left" w:pos="2520" w:leader="none"/>
        </w:tabs>
        <w:ind w:hanging="360" w:left="720"/>
        <w:rPr>
          <w:rFonts w:cs="Arial"/>
        </w:rPr>
      </w:pPr>
      <w:r>
        <w:rPr>
          <w:rFonts w:cs="Arial"/>
        </w:rPr>
        <w:t>Do not alter the scene or try to investigate the crime or incident.  The Police will advise you of the actions/procedures to follow.</w:t>
      </w:r>
    </w:p>
    <w:p>
      <w:pPr>
        <w:pStyle w:val="NormalWeb"/>
        <w:numPr>
          <w:ilvl w:val="0"/>
          <w:numId w:val="56"/>
        </w:numPr>
        <w:spacing w:beforeAutospacing="0" w:before="0" w:afterAutospacing="0" w:after="0"/>
        <w:ind w:hanging="360" w:left="720"/>
        <w:rPr>
          <w:rFonts w:ascii="Arial" w:hAnsi="Arial" w:cs="Arial"/>
          <w:lang w:val="en-US"/>
        </w:rPr>
      </w:pPr>
      <w:r>
        <w:rPr>
          <w:rFonts w:cs="Arial" w:ascii="Arial" w:hAnsi="Arial"/>
          <w:lang w:val="en-US"/>
        </w:rPr>
        <w:t>Conduct a debriefing with on-duty staff and make provisions for Critical Incident Stress Debriefing following the All Clear.</w:t>
      </w:r>
    </w:p>
    <w:p>
      <w:pPr>
        <w:pStyle w:val="Normal"/>
        <w:numPr>
          <w:ilvl w:val="0"/>
          <w:numId w:val="58"/>
        </w:numPr>
        <w:tabs>
          <w:tab w:val="clear" w:pos="720"/>
          <w:tab w:val="left" w:pos="360" w:leader="none"/>
        </w:tabs>
        <w:ind w:hanging="360" w:left="360"/>
        <w:rPr>
          <w:rFonts w:cs="Arial"/>
        </w:rPr>
      </w:pPr>
      <w:r>
        <w:rPr>
          <w:rFonts w:cs="Arial"/>
        </w:rPr>
        <w:t>Provide an assessment of the psychological state of individuals at the scene. Initiate staff debriefing through ___________________ ,</w:t>
      </w:r>
      <w:r>
        <w:rPr>
          <w:rStyle w:val="FootnoteReference"/>
          <w:rFonts w:cs="Arial"/>
        </w:rPr>
        <w:footnoteReference w:id="53"/>
      </w:r>
      <w:r>
        <w:rPr>
          <w:rFonts w:cs="Arial"/>
        </w:rPr>
        <w:t>and make provisions for the residents and their visitors.</w:t>
      </w:r>
    </w:p>
    <w:p>
      <w:pPr>
        <w:pStyle w:val="Normal"/>
        <w:numPr>
          <w:ilvl w:val="0"/>
          <w:numId w:val="58"/>
        </w:numPr>
        <w:tabs>
          <w:tab w:val="clear" w:pos="720"/>
          <w:tab w:val="left" w:pos="360" w:leader="none"/>
        </w:tabs>
        <w:ind w:hanging="360" w:left="360"/>
        <w:rPr>
          <w:rFonts w:cs="Arial"/>
        </w:rPr>
      </w:pPr>
      <w:r>
        <w:rPr>
          <w:rFonts w:cs="Arial"/>
        </w:rPr>
        <w:t>The Command Center should explicitly address how impacted families will be supported if they prefer not to engage with the media. This includes strategies for keeping the media separate from families and staff while the emergency is ongoing and support for families that may experience unwanted media attention at their homes.</w:t>
      </w:r>
    </w:p>
    <w:p>
      <w:pPr>
        <w:pStyle w:val="Normal"/>
        <w:numPr>
          <w:ilvl w:val="0"/>
          <w:numId w:val="58"/>
        </w:numPr>
        <w:tabs>
          <w:tab w:val="clear" w:pos="720"/>
          <w:tab w:val="left" w:pos="360" w:leader="none"/>
        </w:tabs>
        <w:ind w:hanging="360" w:left="360"/>
        <w:rPr>
          <w:rFonts w:cs="Arial"/>
        </w:rPr>
      </w:pPr>
      <w:r>
        <w:rPr>
          <w:rFonts w:cs="Arial"/>
        </w:rPr>
        <w:t>Identify the need to provide extra staffing and security during the next few days.</w:t>
      </w:r>
    </w:p>
    <w:p>
      <w:pPr>
        <w:pStyle w:val="Normal"/>
        <w:numPr>
          <w:ilvl w:val="3"/>
          <w:numId w:val="58"/>
        </w:numPr>
        <w:tabs>
          <w:tab w:val="clear" w:pos="720"/>
          <w:tab w:val="left" w:pos="360" w:leader="none"/>
        </w:tabs>
        <w:spacing w:lineRule="auto" w:line="276"/>
        <w:ind w:hanging="360" w:left="360"/>
        <w:rPr>
          <w:rFonts w:cs="Arial"/>
          <w:spacing w:val="-4"/>
        </w:rPr>
      </w:pPr>
      <w:r>
        <w:rPr>
          <w:rFonts w:cs="Arial"/>
          <w:spacing w:val="-4"/>
        </w:rPr>
        <w:t>Document everything while it is still fresh in your mind (Police, facility legal counsel, etc. may need this information as soon as possible for the follow-up/ongoing investigation).</w:t>
      </w:r>
    </w:p>
    <w:p>
      <w:pPr>
        <w:pStyle w:val="NormalWeb"/>
        <w:numPr>
          <w:ilvl w:val="0"/>
          <w:numId w:val="59"/>
        </w:numPr>
        <w:tabs>
          <w:tab w:val="left" w:pos="720" w:leader="none"/>
        </w:tabs>
        <w:spacing w:beforeAutospacing="0" w:before="0" w:afterAutospacing="0" w:after="0"/>
        <w:rPr>
          <w:rFonts w:ascii="Arial" w:hAnsi="Arial" w:cs="Arial"/>
          <w:spacing w:val="-4"/>
          <w:lang w:val="en-US"/>
        </w:rPr>
      </w:pPr>
      <w:r>
        <w:rPr>
          <w:rFonts w:cs="Arial" w:ascii="Arial" w:hAnsi="Arial"/>
          <w:spacing w:val="-4"/>
          <w:lang w:val="en-US"/>
        </w:rPr>
        <w:t xml:space="preserve">Prepare an After-Action Report identifying improvement opportunities that occurred during the incident. </w:t>
      </w:r>
    </w:p>
    <w:p>
      <w:pPr>
        <w:pStyle w:val="NormalWeb"/>
        <w:numPr>
          <w:ilvl w:val="0"/>
          <w:numId w:val="59"/>
        </w:numPr>
        <w:tabs>
          <w:tab w:val="left" w:pos="720" w:leader="none"/>
        </w:tabs>
        <w:spacing w:beforeAutospacing="0" w:before="0" w:afterAutospacing="0" w:after="0"/>
        <w:rPr>
          <w:rFonts w:ascii="Arial" w:hAnsi="Arial" w:cs="Arial"/>
          <w:lang w:val="en-US"/>
        </w:rPr>
      </w:pPr>
      <w:r>
        <w:rPr>
          <w:rFonts w:cs="Arial" w:ascii="Arial" w:hAnsi="Arial"/>
          <w:lang w:val="en-US"/>
        </w:rPr>
        <w:t>Analyze existing procedures for effectiveness:</w:t>
      </w:r>
    </w:p>
    <w:p>
      <w:pPr>
        <w:pStyle w:val="Normal"/>
        <w:numPr>
          <w:ilvl w:val="0"/>
          <w:numId w:val="60"/>
        </w:numPr>
        <w:tabs>
          <w:tab w:val="clear" w:pos="720"/>
          <w:tab w:val="left" w:pos="1170" w:leader="none"/>
        </w:tabs>
        <w:ind w:hanging="1185" w:left="1905"/>
        <w:rPr>
          <w:rFonts w:cs="Arial"/>
        </w:rPr>
      </w:pPr>
      <w:r>
        <w:rPr>
          <w:rFonts w:cs="Arial"/>
        </w:rPr>
        <w:t>Active Shooter</w:t>
      </w:r>
    </w:p>
    <w:p>
      <w:pPr>
        <w:pStyle w:val="Normal"/>
        <w:numPr>
          <w:ilvl w:val="0"/>
          <w:numId w:val="60"/>
        </w:numPr>
        <w:tabs>
          <w:tab w:val="clear" w:pos="720"/>
          <w:tab w:val="left" w:pos="1170" w:leader="none"/>
        </w:tabs>
        <w:ind w:hanging="1185" w:left="1905"/>
        <w:rPr>
          <w:rFonts w:cs="Arial"/>
        </w:rPr>
      </w:pPr>
      <w:r>
        <w:rPr>
          <w:rFonts w:cs="Arial"/>
        </w:rPr>
        <w:t>Incident Command System</w:t>
      </w:r>
    </w:p>
    <w:p>
      <w:pPr>
        <w:pStyle w:val="Normal"/>
        <w:numPr>
          <w:ilvl w:val="0"/>
          <w:numId w:val="60"/>
        </w:numPr>
        <w:tabs>
          <w:tab w:val="clear" w:pos="720"/>
          <w:tab w:val="left" w:pos="1170" w:leader="none"/>
        </w:tabs>
        <w:ind w:hanging="1185" w:left="1905"/>
        <w:rPr>
          <w:rFonts w:cs="Arial"/>
        </w:rPr>
      </w:pPr>
      <w:r>
        <w:rPr>
          <w:rFonts w:cs="Arial"/>
        </w:rPr>
        <w:t>Communications (internal and external)</w:t>
      </w:r>
    </w:p>
    <w:p>
      <w:pPr>
        <w:pStyle w:val="Normal"/>
        <w:numPr>
          <w:ilvl w:val="3"/>
          <w:numId w:val="7"/>
        </w:numPr>
        <w:tabs>
          <w:tab w:val="clear" w:pos="720"/>
          <w:tab w:val="left" w:pos="360" w:leader="none"/>
        </w:tabs>
        <w:ind w:hanging="540" w:left="540"/>
        <w:rPr>
          <w:rFonts w:cs="Arial"/>
        </w:rPr>
      </w:pPr>
      <w:r>
        <w:rPr>
          <w:rFonts w:cs="Arial"/>
        </w:rPr>
        <w:t>All persons involved in the incident should remain available to talk to the Police.</w:t>
      </w:r>
    </w:p>
    <w:p>
      <w:pPr>
        <w:pStyle w:val="Normal"/>
        <w:ind w:hanging="2160" w:left="2160"/>
        <w:rPr>
          <w:rFonts w:cs="Arial"/>
        </w:rPr>
      </w:pPr>
      <w:r>
        <w:rPr>
          <w:rFonts w:cs="Arial"/>
        </w:rPr>
      </w:r>
    </w:p>
    <w:p>
      <w:pPr>
        <w:pStyle w:val="Normal"/>
        <w:ind w:hanging="2160" w:left="2160"/>
        <w:rPr>
          <w:rFonts w:cs="Arial"/>
        </w:rPr>
      </w:pPr>
      <w:r>
        <w:rPr>
          <w:rFonts w:cs="Arial"/>
        </w:rPr>
      </w:r>
    </w:p>
    <w:p>
      <w:pPr>
        <w:pStyle w:val="Normal"/>
        <w:ind w:right="186"/>
        <w:rPr>
          <w:rFonts w:cs="Arial"/>
          <w:b/>
        </w:rPr>
      </w:pPr>
      <w:r>
        <w:rPr>
          <w:rFonts w:cs="Arial"/>
          <w:b/>
        </w:rPr>
        <w:t>HIPAA (as applicable)</w:t>
      </w:r>
    </w:p>
    <w:p>
      <w:pPr>
        <w:pStyle w:val="Normal"/>
        <w:ind w:right="-20"/>
        <w:rPr>
          <w:rFonts w:cs="Arial"/>
        </w:rPr>
      </w:pPr>
      <w:r>
        <w:rPr>
          <w:rFonts w:cs="Arial"/>
        </w:rPr>
        <w:t>For circumstances that may necessitate the disclosure of protected health information during an emergency, the Privacy Rule includes several permissions. Among the most relevant permissions are:</w:t>
      </w:r>
    </w:p>
    <w:p>
      <w:pPr>
        <w:pStyle w:val="Normal"/>
        <w:rPr>
          <w:rFonts w:cs="Arial"/>
        </w:rPr>
      </w:pPr>
      <w:r>
        <w:rPr>
          <w:rFonts w:cs="Arial"/>
        </w:rPr>
      </w:r>
    </w:p>
    <w:p>
      <w:pPr>
        <w:pStyle w:val="Normal"/>
        <w:numPr>
          <w:ilvl w:val="3"/>
          <w:numId w:val="7"/>
        </w:numPr>
        <w:tabs>
          <w:tab w:val="clear" w:pos="720"/>
          <w:tab w:val="left" w:pos="360" w:leader="none"/>
        </w:tabs>
        <w:ind w:hanging="360" w:left="360" w:right="139"/>
        <w:rPr>
          <w:rFonts w:cs="Arial"/>
        </w:rPr>
      </w:pPr>
      <w:r>
        <w:rPr>
          <w:rFonts w:cs="Arial"/>
        </w:rPr>
        <w:t>To report protected health information to a law enforcement official or another person reasonably able to prevent or lessen a serious and imminent threat to the health or safety of an individual or the public.</w:t>
      </w:r>
    </w:p>
    <w:p>
      <w:pPr>
        <w:pStyle w:val="Normal"/>
        <w:numPr>
          <w:ilvl w:val="3"/>
          <w:numId w:val="7"/>
        </w:numPr>
        <w:tabs>
          <w:tab w:val="clear" w:pos="720"/>
          <w:tab w:val="left" w:pos="360" w:leader="none"/>
        </w:tabs>
        <w:ind w:hanging="360" w:left="360" w:right="553"/>
        <w:rPr>
          <w:rFonts w:cs="Arial"/>
        </w:rPr>
      </w:pPr>
      <w:r>
        <w:rPr>
          <w:rFonts w:cs="Arial"/>
        </w:rPr>
        <w:t>To report protected health information to law enforcement that the covered entity in good faith believes to be evidence of a crime that occurred on the premises.</w:t>
      </w:r>
    </w:p>
    <w:p>
      <w:pPr>
        <w:pStyle w:val="Normal"/>
        <w:numPr>
          <w:ilvl w:val="0"/>
          <w:numId w:val="61"/>
        </w:numPr>
        <w:tabs>
          <w:tab w:val="clear" w:pos="720"/>
          <w:tab w:val="left" w:pos="360" w:leader="none"/>
        </w:tabs>
        <w:ind w:hanging="360" w:left="360" w:right="253"/>
        <w:rPr>
          <w:rFonts w:cs="Arial"/>
        </w:rPr>
      </w:pPr>
      <w:r>
        <w:rPr>
          <w:rFonts w:cs="Arial"/>
        </w:rPr>
        <w:t>To alert law enforcement to the death of an individual when there is a suspicion that the death resulted from criminal conduct.</w:t>
      </w:r>
    </w:p>
    <w:p>
      <w:pPr>
        <w:pStyle w:val="Normal"/>
        <w:numPr>
          <w:ilvl w:val="0"/>
          <w:numId w:val="61"/>
        </w:numPr>
        <w:tabs>
          <w:tab w:val="clear" w:pos="720"/>
          <w:tab w:val="left" w:pos="360" w:leader="none"/>
        </w:tabs>
        <w:ind w:hanging="360" w:left="360" w:right="47"/>
        <w:rPr>
          <w:rFonts w:cs="Arial"/>
        </w:rPr>
      </w:pPr>
      <w:r>
        <w:rPr>
          <w:rFonts w:cs="Arial"/>
        </w:rPr>
        <w:t>When responding to an off-site medical emergency, as necessary to alert law enforcement to criminal activity.</w:t>
      </w:r>
    </w:p>
    <w:p>
      <w:pPr>
        <w:pStyle w:val="Normal"/>
        <w:numPr>
          <w:ilvl w:val="0"/>
          <w:numId w:val="61"/>
        </w:numPr>
        <w:tabs>
          <w:tab w:val="clear" w:pos="720"/>
          <w:tab w:val="left" w:pos="360" w:leader="none"/>
        </w:tabs>
        <w:ind w:hanging="360" w:left="360" w:right="673"/>
        <w:rPr>
          <w:rFonts w:cs="Arial"/>
        </w:rPr>
      </w:pPr>
      <w:r>
        <w:rPr>
          <w:rFonts w:cs="Arial"/>
        </w:rPr>
        <w:t>To report protected health information to law enforcement when required by law to do so (such as reporting gunshots or stab wounds).</w:t>
      </w:r>
    </w:p>
    <w:p>
      <w:pPr>
        <w:pStyle w:val="Normal"/>
        <w:numPr>
          <w:ilvl w:val="0"/>
          <w:numId w:val="61"/>
        </w:numPr>
        <w:tabs>
          <w:tab w:val="clear" w:pos="720"/>
          <w:tab w:val="left" w:pos="360" w:leader="none"/>
        </w:tabs>
        <w:ind w:hanging="360" w:left="360" w:right="252"/>
        <w:rPr>
          <w:rFonts w:cs="Arial"/>
        </w:rPr>
      </w:pPr>
      <w:r>
        <w:rPr>
          <w:rFonts w:cs="Arial"/>
        </w:rPr>
        <w:t>To respond to a request for protected health information from law enforcement for purposes of identifying or locating a suspect, fugitive, material witness, or missing person, but the information must be limited to basic demographic and health information about the person.</w:t>
      </w:r>
    </w:p>
    <w:p>
      <w:pPr>
        <w:pStyle w:val="Normal"/>
        <w:tabs>
          <w:tab w:val="clear" w:pos="720"/>
          <w:tab w:val="left" w:pos="360" w:leader="none"/>
        </w:tabs>
        <w:ind w:right="252"/>
        <w:rPr>
          <w:rFonts w:cs="Arial"/>
        </w:rPr>
      </w:pPr>
      <w:r>
        <w:rPr>
          <w:rFonts w:cs="Arial"/>
        </w:rPr>
      </w:r>
    </w:p>
    <w:p>
      <w:pPr>
        <w:pStyle w:val="Normal"/>
        <w:tabs>
          <w:tab w:val="clear" w:pos="720"/>
          <w:tab w:val="left" w:pos="360" w:leader="none"/>
        </w:tabs>
        <w:ind w:right="252"/>
        <w:rPr>
          <w:rFonts w:cs="Arial"/>
        </w:rPr>
      </w:pPr>
      <w:r>
        <w:rPr>
          <w:rFonts w:cs="Arial"/>
        </w:rPr>
      </w:r>
    </w:p>
    <w:p>
      <w:pPr>
        <w:pStyle w:val="Normal"/>
        <w:tabs>
          <w:tab w:val="clear" w:pos="720"/>
          <w:tab w:val="left" w:pos="360" w:leader="none"/>
        </w:tabs>
        <w:ind w:right="252"/>
        <w:rPr>
          <w:rFonts w:cs="Arial"/>
          <w:b/>
        </w:rPr>
      </w:pPr>
      <w:r>
        <w:rPr>
          <w:rFonts w:cs="Arial"/>
          <w:b/>
        </w:rPr>
        <w:t>ADDITIONAL REFERENCES:</w:t>
      </w:r>
    </w:p>
    <w:p>
      <w:pPr>
        <w:pStyle w:val="Normal"/>
        <w:tabs>
          <w:tab w:val="clear" w:pos="720"/>
          <w:tab w:val="left" w:pos="360" w:leader="none"/>
        </w:tabs>
        <w:ind w:right="252"/>
        <w:rPr>
          <w:rFonts w:cs="Arial"/>
        </w:rPr>
      </w:pPr>
      <w:r>
        <w:rPr>
          <w:rFonts w:cs="Arial"/>
        </w:rPr>
        <w:tab/>
        <w:tab/>
        <w:t>Building Lockdown Procedure – Section B</w:t>
      </w:r>
    </w:p>
    <w:p>
      <w:pPr>
        <w:pStyle w:val="Normal"/>
        <w:tabs>
          <w:tab w:val="clear" w:pos="720"/>
          <w:tab w:val="left" w:pos="360" w:leader="none"/>
        </w:tabs>
        <w:ind w:right="252"/>
        <w:rPr>
          <w:rFonts w:cs="Arial"/>
        </w:rPr>
      </w:pPr>
      <w:r>
        <w:rPr>
          <w:rFonts w:cs="Arial"/>
        </w:rPr>
        <w:tab/>
        <w:tab/>
        <w:t>Security Situation</w:t>
      </w:r>
    </w:p>
    <w:p>
      <w:pPr>
        <w:sectPr>
          <w:headerReference w:type="default" r:id="rId23"/>
          <w:headerReference w:type="first" r:id="rId24"/>
          <w:footerReference w:type="default" r:id="rId25"/>
          <w:footerReference w:type="first" r:id="rId26"/>
          <w:footnotePr>
            <w:numFmt w:val="decimal"/>
          </w:footnotePr>
          <w:type w:val="nextPage"/>
          <w:pgSz w:w="12240" w:h="15840"/>
          <w:pgMar w:left="1440" w:right="1440" w:gutter="0" w:header="720" w:top="907" w:footer="720" w:bottom="777"/>
          <w:pgNumType w:fmt="decimal"/>
          <w:formProt w:val="false"/>
          <w:textDirection w:val="lrTb"/>
          <w:docGrid w:type="default" w:linePitch="360" w:charSpace="0"/>
        </w:sectPr>
        <w:pStyle w:val="Normal"/>
        <w:tabs>
          <w:tab w:val="clear" w:pos="720"/>
          <w:tab w:val="left" w:pos="360" w:leader="none"/>
        </w:tabs>
        <w:ind w:right="252"/>
        <w:rPr>
          <w:rFonts w:cs="Arial"/>
          <w:b/>
        </w:rPr>
      </w:pPr>
      <w:r>
        <w:rPr>
          <w:rFonts w:cs="Arial"/>
          <w:b/>
        </w:rPr>
        <w:tab/>
        <w:tab/>
      </w:r>
    </w:p>
    <w:p>
      <w:pPr>
        <w:pStyle w:val="Normal"/>
        <w:jc w:val="center"/>
        <w:rPr>
          <w:rFonts w:cs="Arial"/>
          <w:b/>
          <w:i/>
          <w:i/>
          <w:sz w:val="28"/>
          <w:szCs w:val="28"/>
        </w:rPr>
      </w:pPr>
      <w:r>
        <w:rPr>
          <w:rFonts w:cs="Arial"/>
          <w:b/>
          <w:i/>
          <w:sz w:val="28"/>
          <w:szCs w:val="28"/>
        </w:rPr>
        <w:t>Employee Active Shooter Response Checklist</w:t>
      </w:r>
      <w:r>
        <w:rPr>
          <w:rStyle w:val="FootnoteReference"/>
          <w:rFonts w:cs="Arial"/>
          <w:b/>
          <w:i/>
          <w:sz w:val="28"/>
          <w:szCs w:val="28"/>
        </w:rPr>
        <w:footnoteReference w:id="54"/>
      </w:r>
    </w:p>
    <w:p>
      <w:pPr>
        <w:pStyle w:val="Normal"/>
        <w:jc w:val="center"/>
        <w:rPr>
          <w:rFonts w:cs="Arial"/>
          <w:b/>
          <w:sz w:val="14"/>
          <w:szCs w:val="14"/>
        </w:rPr>
      </w:pPr>
      <w:r>
        <w:rPr>
          <w:rFonts w:cs="Arial"/>
          <w:b/>
          <w:sz w:val="14"/>
          <w:szCs w:val="14"/>
        </w:rPr>
      </w:r>
    </w:p>
    <w:p>
      <w:pPr>
        <w:pStyle w:val="Normal"/>
        <w:jc w:val="center"/>
        <w:rPr>
          <w:rFonts w:cs="Arial"/>
          <w:b/>
        </w:rPr>
      </w:pPr>
      <w:r>
        <w:rPr>
          <w:rFonts w:cs="Arial"/>
          <w:b/>
        </w:rPr>
        <w:t>Building Address</w:t>
      </w:r>
      <w:r>
        <w:rPr>
          <w:rStyle w:val="FootnoteReference"/>
          <w:rFonts w:cs="Arial"/>
          <w:b/>
        </w:rPr>
        <w:footnoteReference w:id="55"/>
      </w:r>
      <w:r>
        <w:rPr>
          <w:rFonts w:cs="Arial"/>
          <w:b/>
        </w:rPr>
        <w:t xml:space="preserve">: </w:t>
      </w:r>
    </w:p>
    <w:p>
      <w:pPr>
        <w:pStyle w:val="Normal"/>
        <w:jc w:val="center"/>
        <w:rPr>
          <w:rFonts w:cs="Arial"/>
          <w:b/>
        </w:rPr>
      </w:pPr>
      <w:r>
        <w:rPr>
          <w:rFonts w:cs="Arial"/>
          <w:b/>
        </w:rPr>
        <w:t>Phone #</w:t>
      </w:r>
      <w:r>
        <w:rPr>
          <w:rStyle w:val="FootnoteReference"/>
          <w:rFonts w:cs="Arial"/>
          <w:b/>
        </w:rPr>
        <w:footnoteReference w:id="56"/>
      </w:r>
    </w:p>
    <w:p>
      <w:pPr>
        <w:pStyle w:val="Normal"/>
        <w:jc w:val="center"/>
        <w:rPr>
          <w:rFonts w:cs="Arial"/>
          <w:b/>
          <w:sz w:val="14"/>
          <w:szCs w:val="14"/>
        </w:rPr>
      </w:pPr>
      <w:r>
        <w:rPr>
          <w:rFonts w:cs="Arial"/>
          <w:b/>
          <w:sz w:val="14"/>
          <w:szCs w:val="14"/>
        </w:rPr>
      </w:r>
    </w:p>
    <w:p>
      <w:pPr>
        <w:pStyle w:val="Normal"/>
        <w:jc w:val="center"/>
        <w:rPr>
          <w:rFonts w:cs="Arial"/>
          <w:b/>
        </w:rPr>
      </w:pPr>
      <w:r>
        <w:rPr>
          <w:rFonts w:cs="Arial"/>
          <w:b/>
        </w:rPr>
        <w:t xml:space="preserve">Your location in the building: </w:t>
      </w:r>
      <w:r>
        <w:rPr>
          <w:rFonts w:cs="Arial"/>
          <w:b/>
          <w:u w:val="single"/>
        </w:rPr>
        <w:t>___________________</w:t>
      </w:r>
      <w:r>
        <w:rPr>
          <w:rStyle w:val="FootnoteReference"/>
          <w:rFonts w:cs="Arial"/>
          <w:b/>
          <w:u w:val="single"/>
        </w:rPr>
        <w:footnoteReference w:id="57"/>
      </w:r>
    </w:p>
    <w:p>
      <w:pPr>
        <w:pStyle w:val="Normal"/>
        <w:rPr>
          <w:rFonts w:cs="Arial"/>
          <w:b/>
          <w:u w:val="single"/>
        </w:rPr>
      </w:pPr>
      <w:r>
        <w:rPr>
          <w:rFonts w:cs="Arial"/>
          <w:b/>
          <w:u w:val="single"/>
        </w:rPr>
      </w:r>
    </w:p>
    <w:p>
      <w:pPr>
        <w:pStyle w:val="Normal"/>
        <w:numPr>
          <w:ilvl w:val="1"/>
          <w:numId w:val="5"/>
        </w:numPr>
        <w:ind w:hanging="450" w:left="450"/>
        <w:rPr>
          <w:rFonts w:cs="Arial"/>
        </w:rPr>
      </w:pPr>
      <w:r>
        <w:rPr>
          <w:rFonts w:cs="Arial"/>
        </w:rPr>
        <w:t xml:space="preserve">Lock the door, turn off lights, close blinds, and silence radios, cell phones, or other devices that emit sound. </w:t>
      </w:r>
    </w:p>
    <w:p>
      <w:pPr>
        <w:pStyle w:val="Normal"/>
        <w:rPr>
          <w:rFonts w:cs="Arial"/>
        </w:rPr>
      </w:pPr>
      <w:r>
        <w:rPr>
          <w:rFonts w:cs="Arial"/>
        </w:rPr>
      </w:r>
    </w:p>
    <w:p>
      <w:pPr>
        <w:pStyle w:val="Normal"/>
        <w:numPr>
          <w:ilvl w:val="1"/>
          <w:numId w:val="5"/>
        </w:numPr>
        <w:ind w:hanging="450" w:left="450"/>
        <w:rPr>
          <w:rFonts w:cs="Arial"/>
        </w:rPr>
      </w:pPr>
      <w:r>
        <w:rPr>
          <w:rFonts w:cs="Arial"/>
        </w:rPr>
        <w:t xml:space="preserve">Dial </w:t>
      </w:r>
      <w:r>
        <w:rPr>
          <w:rFonts w:cs="Arial"/>
          <w:b/>
          <w:u w:val="single"/>
        </w:rPr>
        <w:t>911</w:t>
      </w:r>
      <w:r>
        <w:rPr>
          <w:rFonts w:cs="Arial"/>
        </w:rPr>
        <w:t xml:space="preserve"> and provide the following information:</w:t>
      </w:r>
    </w:p>
    <w:p>
      <w:pPr>
        <w:pStyle w:val="ListParagraph"/>
        <w:numPr>
          <w:ilvl w:val="0"/>
          <w:numId w:val="8"/>
        </w:numPr>
        <w:spacing w:lineRule="auto" w:line="276" w:before="0" w:after="200"/>
        <w:contextualSpacing/>
        <w:rPr>
          <w:rFonts w:cs="Arial"/>
        </w:rPr>
      </w:pPr>
      <w:r>
        <w:rPr>
          <w:rFonts w:cs="Arial"/>
        </w:rPr>
        <w:t>Facility name and address</w:t>
      </w:r>
    </w:p>
    <w:p>
      <w:pPr>
        <w:pStyle w:val="ListParagraph"/>
        <w:numPr>
          <w:ilvl w:val="0"/>
          <w:numId w:val="8"/>
        </w:numPr>
        <w:spacing w:lineRule="auto" w:line="276" w:before="0" w:after="200"/>
        <w:contextualSpacing/>
        <w:rPr>
          <w:rFonts w:cs="Arial"/>
        </w:rPr>
      </w:pPr>
      <w:r>
        <w:rPr>
          <w:rFonts w:cs="Arial"/>
        </w:rPr>
        <w:t>Location of the incident within the building</w:t>
      </w:r>
    </w:p>
    <w:p>
      <w:pPr>
        <w:pStyle w:val="ListParagraph"/>
        <w:numPr>
          <w:ilvl w:val="0"/>
          <w:numId w:val="8"/>
        </w:numPr>
        <w:spacing w:lineRule="auto" w:line="276" w:before="0" w:after="200"/>
        <w:contextualSpacing/>
        <w:rPr>
          <w:rFonts w:cs="Arial"/>
        </w:rPr>
      </w:pPr>
      <w:r>
        <w:rPr>
          <w:rFonts w:cs="Arial"/>
        </w:rPr>
        <w:t>The number of suspects, if known</w:t>
      </w:r>
    </w:p>
    <w:p>
      <w:pPr>
        <w:pStyle w:val="ListParagraph"/>
        <w:numPr>
          <w:ilvl w:val="0"/>
          <w:numId w:val="8"/>
        </w:numPr>
        <w:spacing w:lineRule="auto" w:line="276" w:before="0" w:after="200"/>
        <w:contextualSpacing/>
        <w:rPr>
          <w:rFonts w:cs="Arial"/>
        </w:rPr>
      </w:pPr>
      <w:r>
        <w:rPr>
          <w:rFonts w:cs="Arial"/>
        </w:rPr>
        <w:t>Type of weapon(s) involved</w:t>
      </w:r>
    </w:p>
    <w:p>
      <w:pPr>
        <w:pStyle w:val="ListParagraph"/>
        <w:numPr>
          <w:ilvl w:val="0"/>
          <w:numId w:val="8"/>
        </w:numPr>
        <w:spacing w:lineRule="auto" w:line="276" w:before="0" w:after="200"/>
        <w:contextualSpacing/>
        <w:rPr>
          <w:rFonts w:cs="Arial"/>
        </w:rPr>
      </w:pPr>
      <w:r>
        <w:rPr>
          <w:rFonts w:cs="Arial"/>
        </w:rPr>
        <w:t>Injuries sustained (if any)</w:t>
      </w:r>
    </w:p>
    <w:p>
      <w:pPr>
        <w:pStyle w:val="ListParagraph"/>
        <w:numPr>
          <w:ilvl w:val="0"/>
          <w:numId w:val="8"/>
        </w:numPr>
        <w:spacing w:lineRule="auto" w:line="276" w:before="0" w:after="200"/>
        <w:contextualSpacing/>
        <w:rPr>
          <w:rFonts w:cs="Arial"/>
        </w:rPr>
      </w:pPr>
      <w:r>
        <w:rPr>
          <w:rFonts w:cs="Arial"/>
        </w:rPr>
        <w:t>Your location within the building</w:t>
      </w:r>
    </w:p>
    <w:p>
      <w:pPr>
        <w:pStyle w:val="ListParagraph"/>
        <w:numPr>
          <w:ilvl w:val="0"/>
          <w:numId w:val="8"/>
        </w:numPr>
        <w:spacing w:lineRule="auto" w:line="276" w:before="0" w:after="200"/>
        <w:contextualSpacing/>
        <w:rPr>
          <w:rFonts w:cs="Arial"/>
        </w:rPr>
      </w:pPr>
      <w:r>
        <w:rPr>
          <w:rFonts w:cs="Arial"/>
        </w:rPr>
        <w:t>Number of staff members within the building (Their possible locations, if known)</w:t>
      </w:r>
    </w:p>
    <w:p>
      <w:pPr>
        <w:pStyle w:val="ListParagraph"/>
        <w:rPr>
          <w:rFonts w:cs="Arial"/>
        </w:rPr>
      </w:pPr>
      <w:r>
        <w:rPr>
          <w:rFonts w:cs="Arial"/>
        </w:rPr>
      </w:r>
    </w:p>
    <w:p>
      <w:pPr>
        <w:pStyle w:val="ListParagraph"/>
        <w:rPr>
          <w:rFonts w:cs="Arial"/>
          <w:b/>
          <w:i/>
          <w:i/>
          <w:u w:val="single"/>
        </w:rPr>
      </w:pPr>
      <w:r>
        <w:rPr>
          <w:rFonts w:cs="Arial"/>
          <w:b/>
          <w:i/>
          <w:u w:val="single"/>
        </w:rPr>
        <w:t>Follow the instructions of the 911 Dispatcher</w:t>
      </w:r>
    </w:p>
    <w:p>
      <w:pPr>
        <w:pStyle w:val="ListParagraph"/>
        <w:rPr>
          <w:rFonts w:cs="Arial"/>
        </w:rPr>
      </w:pPr>
      <w:r>
        <w:rPr>
          <w:rFonts w:cs="Arial"/>
        </w:rPr>
      </w:r>
    </w:p>
    <w:p>
      <w:pPr>
        <w:pStyle w:val="ListParagraph"/>
        <w:numPr>
          <w:ilvl w:val="1"/>
          <w:numId w:val="5"/>
        </w:numPr>
        <w:ind w:hanging="450" w:left="450"/>
        <w:rPr>
          <w:rFonts w:cs="Arial"/>
        </w:rPr>
      </w:pPr>
      <w:r>
        <w:rPr>
          <w:rFonts w:cs="Arial"/>
        </w:rPr>
        <w:t>Barricade the door(s) with heavy furniture or wedge items under the door.  Once barricaded, stay away from the door opening.</w:t>
      </w:r>
    </w:p>
    <w:p>
      <w:pPr>
        <w:pStyle w:val="ListParagraph"/>
        <w:ind w:left="0"/>
        <w:rPr>
          <w:rFonts w:cs="Arial"/>
        </w:rPr>
      </w:pPr>
      <w:r>
        <w:rPr>
          <w:rFonts w:cs="Arial"/>
        </w:rPr>
      </w:r>
    </w:p>
    <w:p>
      <w:pPr>
        <w:pStyle w:val="ListParagraph"/>
        <w:numPr>
          <w:ilvl w:val="1"/>
          <w:numId w:val="5"/>
        </w:numPr>
        <w:ind w:hanging="450" w:left="450"/>
        <w:rPr>
          <w:rFonts w:cs="Arial"/>
        </w:rPr>
      </w:pPr>
      <w:r>
        <w:rPr>
          <w:rFonts w:cs="Arial"/>
        </w:rPr>
        <w:t>If there are no blinds, cover the windows, if possible.</w:t>
      </w:r>
    </w:p>
    <w:p>
      <w:pPr>
        <w:pStyle w:val="ListParagraph"/>
        <w:rPr>
          <w:rFonts w:cs="Arial"/>
        </w:rPr>
      </w:pPr>
      <w:r>
        <w:rPr>
          <w:rFonts w:cs="Arial"/>
        </w:rPr>
      </w:r>
    </w:p>
    <w:p>
      <w:pPr>
        <w:pStyle w:val="ListParagraph"/>
        <w:numPr>
          <w:ilvl w:val="1"/>
          <w:numId w:val="5"/>
        </w:numPr>
        <w:ind w:hanging="450" w:left="450"/>
        <w:rPr>
          <w:rFonts w:cs="Arial"/>
        </w:rPr>
      </w:pPr>
      <w:r>
        <w:rPr>
          <w:rFonts w:cs="Arial"/>
        </w:rPr>
        <w:t>Keep yourself out of sight and take adequate cover/protection (e.g., thick desks, filing cabinets, furniture).  If possible, hide along the wall closest to the exit, but out of view from the hallway (which would allow the best option for ambushing the shooter and for possible escape if the shooter enters or passes by the room).</w:t>
      </w:r>
    </w:p>
    <w:p>
      <w:pPr>
        <w:pStyle w:val="ListParagraph"/>
        <w:rPr>
          <w:rFonts w:cs="Arial"/>
        </w:rPr>
      </w:pPr>
      <w:r>
        <w:rPr>
          <w:rFonts w:cs="Arial"/>
        </w:rPr>
      </w:r>
    </w:p>
    <w:p>
      <w:pPr>
        <w:pStyle w:val="ListParagraph"/>
        <w:numPr>
          <w:ilvl w:val="1"/>
          <w:numId w:val="5"/>
        </w:numPr>
        <w:ind w:hanging="450" w:left="450"/>
        <w:rPr>
          <w:rFonts w:cs="Arial"/>
        </w:rPr>
      </w:pPr>
      <w:r>
        <w:rPr>
          <w:rFonts w:cs="Arial"/>
        </w:rPr>
        <w:t>Look for other avenues of escape.</w:t>
      </w:r>
    </w:p>
    <w:p>
      <w:pPr>
        <w:pStyle w:val="ListParagraph"/>
        <w:rPr>
          <w:rFonts w:cs="Arial"/>
        </w:rPr>
      </w:pPr>
      <w:r>
        <w:rPr>
          <w:rFonts w:cs="Arial"/>
        </w:rPr>
      </w:r>
    </w:p>
    <w:p>
      <w:pPr>
        <w:pStyle w:val="ListParagraph"/>
        <w:numPr>
          <w:ilvl w:val="1"/>
          <w:numId w:val="5"/>
        </w:numPr>
        <w:ind w:hanging="450" w:left="450"/>
        <w:rPr>
          <w:rFonts w:cs="Arial"/>
        </w:rPr>
      </w:pPr>
      <w:r>
        <w:rPr>
          <w:rFonts w:cs="Arial"/>
        </w:rPr>
        <w:t>Identify possible improvised weapons such as a fire extinguisher, chairs, etc.</w:t>
      </w:r>
    </w:p>
    <w:p>
      <w:pPr>
        <w:pStyle w:val="ListParagraph"/>
        <w:rPr>
          <w:rFonts w:cs="Arial"/>
        </w:rPr>
      </w:pPr>
      <w:r>
        <w:rPr>
          <w:rFonts w:cs="Arial"/>
        </w:rPr>
      </w:r>
    </w:p>
    <w:p>
      <w:pPr>
        <w:pStyle w:val="ListParagraph"/>
        <w:numPr>
          <w:ilvl w:val="1"/>
          <w:numId w:val="5"/>
        </w:numPr>
        <w:ind w:hanging="450" w:left="450"/>
        <w:rPr>
          <w:rFonts w:cs="Arial"/>
        </w:rPr>
      </w:pPr>
      <w:r>
        <w:rPr>
          <w:rFonts w:cs="Arial"/>
        </w:rPr>
        <w:t>When safe to do so, use strategies to silently communicate with first responders.  In rooms with exterior windows, make signs to silently signal law enforcement about your status.</w:t>
      </w:r>
    </w:p>
    <w:p>
      <w:pPr>
        <w:pStyle w:val="ListParagraph"/>
        <w:rPr>
          <w:rFonts w:cs="Arial"/>
        </w:rPr>
      </w:pPr>
      <w:r>
        <w:rPr>
          <w:rFonts w:cs="Arial"/>
        </w:rPr>
      </w:r>
    </w:p>
    <w:p>
      <w:pPr>
        <w:sectPr>
          <w:headerReference w:type="default" r:id="rId27"/>
          <w:headerReference w:type="first" r:id="rId28"/>
          <w:footerReference w:type="default" r:id="rId29"/>
          <w:footerReference w:type="first" r:id="rId30"/>
          <w:footnotePr>
            <w:numFmt w:val="decimal"/>
          </w:footnotePr>
          <w:type w:val="nextPage"/>
          <w:pgSz w:w="12240" w:h="15840"/>
          <w:pgMar w:left="1440" w:right="1440" w:gutter="0" w:header="720" w:top="1080" w:footer="495" w:bottom="1166"/>
          <w:pgNumType w:fmt="decimal"/>
          <w:formProt w:val="false"/>
          <w:textDirection w:val="lrTb"/>
          <w:docGrid w:type="default" w:linePitch="100" w:charSpace="0"/>
        </w:sectPr>
        <w:pStyle w:val="ListParagraph"/>
        <w:numPr>
          <w:ilvl w:val="1"/>
          <w:numId w:val="5"/>
        </w:numPr>
        <w:ind w:hanging="450" w:left="450"/>
        <w:rPr>
          <w:rFonts w:cs="Arial"/>
        </w:rPr>
      </w:pPr>
      <w:r>
        <w:rPr>
          <w:rFonts w:cs="Arial"/>
        </w:rPr>
        <w:t>Remain in place until given the “All Clear” by identifiable law enforcement.</w:t>
      </w:r>
    </w:p>
    <w:p>
      <w:pPr>
        <w:pStyle w:val="Title"/>
        <w:jc w:val="left"/>
        <w:rPr>
          <w:rFonts w:ascii="Calibri" w:hAnsi="Calibri" w:cs="Arial"/>
        </w:rPr>
      </w:pPr>
      <w:r>
        <w:rPr>
          <w:rFonts w:cs="Arial" w:ascii="Calibri" w:hAnsi="Calibri"/>
        </w:rPr>
      </w:r>
    </w:p>
    <w:p>
      <w:pPr>
        <w:pStyle w:val="Normal"/>
        <w:spacing w:lineRule="auto" w:line="259" w:before="0" w:after="384"/>
        <w:rPr>
          <w:rFonts w:cs="Arial"/>
          <w:b/>
          <w:sz w:val="28"/>
          <w:szCs w:val="28"/>
        </w:rPr>
      </w:pPr>
      <w:r>
        <w:rPr>
          <w:rFonts w:cs="Arial"/>
          <w:b/>
          <w:sz w:val="28"/>
          <w:szCs w:val="28"/>
        </w:rPr>
        <w:t>BIOTERRORISM / TERRORISM</w:t>
      </w:r>
    </w:p>
    <w:p>
      <w:pPr>
        <w:pStyle w:val="Normal"/>
        <w:spacing w:lineRule="auto" w:line="259" w:before="0" w:after="384"/>
        <w:ind w:firstLine="360"/>
        <w:rPr>
          <w:rFonts w:cs="Arial"/>
          <w:b/>
        </w:rPr>
      </w:pPr>
      <w:r>
        <w:rPr>
          <w:rFonts w:cs="Arial"/>
          <w:b/>
        </w:rPr>
        <w:t>TABLE OF CONTENTS</w:t>
      </w:r>
    </w:p>
    <w:p>
      <w:pPr>
        <w:pStyle w:val="Footer"/>
        <w:tabs>
          <w:tab w:val="clear" w:pos="4320"/>
          <w:tab w:val="clear" w:pos="8640"/>
          <w:tab w:val="right" w:pos="9360" w:leader="dot"/>
        </w:tabs>
        <w:spacing w:lineRule="auto" w:line="360"/>
        <w:ind w:left="720"/>
        <w:rPr>
          <w:rFonts w:cs="Arial"/>
        </w:rPr>
      </w:pPr>
      <w:r>
        <w:rPr>
          <w:rFonts w:cs="Arial"/>
          <w:lang w:val="en-US"/>
        </w:rPr>
        <w:t xml:space="preserve">Bioterrorism / Terrorism – </w:t>
      </w:r>
      <w:r>
        <w:rPr>
          <w:rFonts w:cs="Arial"/>
        </w:rPr>
        <w:t>National Terrorism Advisory System</w:t>
        <w:tab/>
      </w:r>
    </w:p>
    <w:p>
      <w:pPr>
        <w:pStyle w:val="Footer"/>
        <w:tabs>
          <w:tab w:val="clear" w:pos="4320"/>
          <w:tab w:val="clear" w:pos="8640"/>
          <w:tab w:val="right" w:pos="9360" w:leader="dot"/>
        </w:tabs>
        <w:spacing w:lineRule="auto" w:line="360"/>
        <w:ind w:left="720"/>
        <w:rPr>
          <w:rFonts w:cs="Arial"/>
        </w:rPr>
      </w:pPr>
      <w:r>
        <w:rPr>
          <w:rFonts w:cs="Arial"/>
          <w:lang w:val="en-US"/>
        </w:rPr>
        <w:t>Bioterrorism / Terrorism Response</w:t>
      </w:r>
      <w:r>
        <w:rPr>
          <w:rFonts w:cs="Arial"/>
        </w:rPr>
        <w:tab/>
      </w:r>
    </w:p>
    <w:p>
      <w:pPr>
        <w:pStyle w:val="Footer"/>
        <w:tabs>
          <w:tab w:val="clear" w:pos="4320"/>
          <w:tab w:val="clear" w:pos="8640"/>
          <w:tab w:val="right" w:pos="9360" w:leader="dot"/>
        </w:tabs>
        <w:spacing w:lineRule="auto" w:line="360"/>
        <w:ind w:firstLine="720"/>
        <w:rPr>
          <w:rFonts w:cs="Arial"/>
          <w:lang w:val="en-US"/>
        </w:rPr>
      </w:pPr>
      <w:r>
        <w:rPr>
          <w:rFonts w:cs="Arial"/>
        </w:rPr>
        <w:t>General Actions Applicable to All Staff</w:t>
        <w:tab/>
      </w:r>
    </w:p>
    <w:p>
      <w:pPr>
        <w:pStyle w:val="Footer"/>
        <w:tabs>
          <w:tab w:val="clear" w:pos="4320"/>
          <w:tab w:val="clear" w:pos="8640"/>
          <w:tab w:val="right" w:pos="9360" w:leader="dot"/>
        </w:tabs>
        <w:spacing w:lineRule="auto" w:line="360"/>
        <w:ind w:left="720"/>
        <w:rPr>
          <w:rFonts w:cs="Arial"/>
          <w:lang w:val="en-US"/>
        </w:rPr>
      </w:pPr>
      <w:r>
        <w:rPr>
          <w:rFonts w:cs="Arial"/>
        </w:rPr>
        <w:t>Incident Command</w:t>
        <w:tab/>
        <w:t xml:space="preserve"> </w:t>
      </w:r>
    </w:p>
    <w:p>
      <w:pPr>
        <w:pStyle w:val="Footer"/>
        <w:tabs>
          <w:tab w:val="clear" w:pos="4320"/>
          <w:tab w:val="clear" w:pos="8640"/>
          <w:tab w:val="right" w:pos="9360" w:leader="dot"/>
        </w:tabs>
        <w:spacing w:lineRule="auto" w:line="360"/>
        <w:ind w:left="720"/>
        <w:rPr>
          <w:rFonts w:cs="Arial"/>
        </w:rPr>
      </w:pPr>
      <w:r>
        <w:rPr>
          <w:rFonts w:cs="Arial"/>
        </w:rPr>
        <w:t>Department-Specific Action Guidelines</w:t>
      </w:r>
      <w:r>
        <w:rPr>
          <w:rStyle w:val="FootnoteReference"/>
          <w:rFonts w:cs="Arial"/>
        </w:rPr>
        <w:footnoteReference w:id="58"/>
      </w:r>
    </w:p>
    <w:p>
      <w:pPr>
        <w:pStyle w:val="Footer"/>
        <w:tabs>
          <w:tab w:val="clear" w:pos="4320"/>
          <w:tab w:val="clear" w:pos="8640"/>
          <w:tab w:val="right" w:pos="9360" w:leader="dot"/>
        </w:tabs>
        <w:spacing w:lineRule="auto" w:line="360"/>
        <w:ind w:firstLine="450" w:left="720"/>
        <w:rPr>
          <w:rFonts w:cs="Arial"/>
          <w:lang w:val="en-US"/>
        </w:rPr>
      </w:pPr>
      <w:r>
        <w:rPr>
          <w:rFonts w:cs="Arial"/>
        </w:rPr>
        <w:t>Food Services</w:t>
        <w:tab/>
      </w:r>
    </w:p>
    <w:p>
      <w:pPr>
        <w:pStyle w:val="Footer"/>
        <w:tabs>
          <w:tab w:val="clear" w:pos="4320"/>
          <w:tab w:val="clear" w:pos="8640"/>
          <w:tab w:val="right" w:pos="9360" w:leader="dot"/>
        </w:tabs>
        <w:spacing w:lineRule="auto" w:line="360"/>
        <w:ind w:firstLine="450" w:left="720"/>
        <w:rPr>
          <w:rFonts w:cs="Arial"/>
          <w:lang w:val="en-US"/>
        </w:rPr>
      </w:pPr>
      <w:r>
        <w:rPr>
          <w:rFonts w:cs="Arial"/>
        </w:rPr>
        <w:t>Housekeeping</w:t>
        <w:tab/>
      </w:r>
    </w:p>
    <w:p>
      <w:pPr>
        <w:pStyle w:val="Footer"/>
        <w:tabs>
          <w:tab w:val="clear" w:pos="4320"/>
          <w:tab w:val="clear" w:pos="8640"/>
          <w:tab w:val="right" w:pos="9360" w:leader="dot"/>
        </w:tabs>
        <w:spacing w:lineRule="auto" w:line="360"/>
        <w:ind w:firstLine="450" w:left="720"/>
        <w:rPr>
          <w:rFonts w:cs="Arial"/>
          <w:lang w:val="en-US"/>
        </w:rPr>
      </w:pPr>
      <w:r>
        <w:rPr>
          <w:rFonts w:cs="Arial"/>
        </w:rPr>
        <w:t>Laundry</w:t>
        <w:tab/>
      </w:r>
    </w:p>
    <w:p>
      <w:pPr>
        <w:pStyle w:val="Footer"/>
        <w:tabs>
          <w:tab w:val="clear" w:pos="4320"/>
          <w:tab w:val="clear" w:pos="8640"/>
          <w:tab w:val="right" w:pos="9360" w:leader="dot"/>
        </w:tabs>
        <w:spacing w:lineRule="auto" w:line="360"/>
        <w:ind w:firstLine="450" w:left="720"/>
        <w:rPr>
          <w:rFonts w:cs="Arial"/>
          <w:lang w:val="en-US"/>
        </w:rPr>
      </w:pPr>
      <w:r>
        <w:rPr>
          <w:rFonts w:cs="Arial"/>
        </w:rPr>
        <w:t>Maintenance</w:t>
        <w:tab/>
      </w:r>
    </w:p>
    <w:p>
      <w:pPr>
        <w:pStyle w:val="Footer"/>
        <w:tabs>
          <w:tab w:val="clear" w:pos="4320"/>
          <w:tab w:val="clear" w:pos="8640"/>
          <w:tab w:val="right" w:pos="9360" w:leader="dot"/>
        </w:tabs>
        <w:spacing w:lineRule="auto" w:line="360"/>
        <w:ind w:firstLine="450" w:left="720"/>
        <w:rPr>
          <w:rFonts w:cs="Arial"/>
          <w:lang w:val="en-US"/>
        </w:rPr>
      </w:pPr>
      <w:r>
        <w:rPr>
          <w:rFonts w:cs="Arial"/>
        </w:rPr>
        <w:t>Nursing Staff</w:t>
        <w:tab/>
      </w:r>
    </w:p>
    <w:p>
      <w:pPr>
        <w:pStyle w:val="Footer"/>
        <w:tabs>
          <w:tab w:val="clear" w:pos="4320"/>
          <w:tab w:val="clear" w:pos="8640"/>
          <w:tab w:val="right" w:pos="9360" w:leader="dot"/>
        </w:tabs>
        <w:spacing w:lineRule="auto" w:line="360"/>
        <w:ind w:firstLine="450" w:left="720"/>
        <w:rPr>
          <w:rFonts w:cs="Arial"/>
          <w:lang w:val="en-US"/>
        </w:rPr>
      </w:pPr>
      <w:r>
        <w:rPr>
          <w:rFonts w:cs="Arial"/>
        </w:rPr>
        <w:t>Reception Staff</w:t>
        <w:tab/>
      </w:r>
    </w:p>
    <w:p>
      <w:pPr>
        <w:pStyle w:val="Footer"/>
        <w:tabs>
          <w:tab w:val="clear" w:pos="4320"/>
          <w:tab w:val="clear" w:pos="8640"/>
          <w:tab w:val="right" w:pos="9360" w:leader="dot"/>
        </w:tabs>
        <w:spacing w:lineRule="auto" w:line="360"/>
        <w:ind w:firstLine="450" w:left="720"/>
        <w:rPr>
          <w:rFonts w:cs="Arial"/>
          <w:lang w:val="en-US"/>
        </w:rPr>
      </w:pPr>
      <w:r>
        <w:rPr>
          <w:rFonts w:cs="Arial"/>
        </w:rPr>
        <w:t>Security</w:t>
        <w:tab/>
      </w:r>
    </w:p>
    <w:p>
      <w:pPr>
        <w:pStyle w:val="Footer"/>
        <w:tabs>
          <w:tab w:val="clear" w:pos="4320"/>
          <w:tab w:val="clear" w:pos="8640"/>
          <w:tab w:val="right" w:pos="9360" w:leader="dot"/>
        </w:tabs>
        <w:spacing w:lineRule="auto" w:line="360"/>
        <w:ind w:firstLine="450" w:left="720"/>
        <w:rPr>
          <w:rFonts w:cs="Arial"/>
          <w:lang w:val="en-US"/>
        </w:rPr>
      </w:pPr>
      <w:r>
        <w:rPr>
          <w:rFonts w:cs="Arial"/>
        </w:rPr>
        <w:t>Social Services / Pastoral Care</w:t>
        <w:tab/>
      </w:r>
    </w:p>
    <w:p>
      <w:pPr>
        <w:pStyle w:val="Footer"/>
        <w:tabs>
          <w:tab w:val="clear" w:pos="4320"/>
          <w:tab w:val="clear" w:pos="8640"/>
          <w:tab w:val="right" w:pos="9360" w:leader="dot"/>
        </w:tabs>
        <w:spacing w:lineRule="auto" w:line="360"/>
        <w:ind w:firstLine="450" w:left="720"/>
        <w:rPr>
          <w:rFonts w:cs="Arial"/>
          <w:lang w:val="en-US"/>
        </w:rPr>
      </w:pPr>
      <w:r>
        <w:rPr>
          <w:rFonts w:cs="Arial"/>
          <w:lang w:val="en-US"/>
        </w:rPr>
        <w:t>Supply / Receiving Area</w:t>
        <w:tab/>
      </w:r>
    </w:p>
    <w:p>
      <w:pPr>
        <w:pStyle w:val="Footer"/>
        <w:tabs>
          <w:tab w:val="clear" w:pos="4320"/>
          <w:tab w:val="clear" w:pos="8640"/>
          <w:tab w:val="right" w:pos="9360" w:leader="dot"/>
        </w:tabs>
        <w:spacing w:lineRule="auto" w:line="360"/>
        <w:ind w:firstLine="720"/>
        <w:rPr>
          <w:rFonts w:cs="Arial"/>
          <w:lang w:val="en-US"/>
        </w:rPr>
      </w:pPr>
      <w:r>
        <w:rPr>
          <w:rFonts w:cs="Arial"/>
        </w:rPr>
        <w:t>Recovery from Bio-Terrorism Incident</w:t>
        <w:tab/>
      </w:r>
    </w:p>
    <w:p>
      <w:pPr>
        <w:pStyle w:val="Footer"/>
        <w:tabs>
          <w:tab w:val="clear" w:pos="4320"/>
          <w:tab w:val="clear" w:pos="8640"/>
          <w:tab w:val="right" w:pos="9360" w:leader="dot"/>
        </w:tabs>
        <w:spacing w:lineRule="auto" w:line="360"/>
        <w:ind w:firstLine="720"/>
        <w:rPr>
          <w:rFonts w:cs="Arial"/>
          <w:lang w:val="en-US"/>
        </w:rPr>
      </w:pPr>
      <w:r>
        <w:rPr>
          <w:rFonts w:cs="Arial"/>
        </w:rPr>
        <w:t>Inspection and Handling of Packages / Envelopes</w:t>
      </w:r>
      <w:r>
        <w:rPr>
          <w:rFonts w:cs="Arial"/>
          <w:lang w:val="en-US"/>
        </w:rPr>
        <w:t xml:space="preserve"> for Screening Purposes</w:t>
      </w:r>
      <w:r>
        <w:rPr>
          <w:rFonts w:cs="Arial"/>
        </w:rPr>
        <w:tab/>
      </w:r>
    </w:p>
    <w:p>
      <w:pPr>
        <w:pStyle w:val="Footer"/>
        <w:tabs>
          <w:tab w:val="clear" w:pos="4320"/>
          <w:tab w:val="clear" w:pos="8640"/>
          <w:tab w:val="right" w:pos="9360" w:leader="dot"/>
        </w:tabs>
        <w:spacing w:lineRule="auto" w:line="360"/>
        <w:ind w:firstLine="720"/>
        <w:rPr>
          <w:rFonts w:cs="Arial"/>
          <w:lang w:val="en-US"/>
        </w:rPr>
      </w:pPr>
      <w:r>
        <w:rPr>
          <w:rFonts w:cs="Arial"/>
        </w:rPr>
        <w:t xml:space="preserve">Telephone </w:t>
      </w:r>
      <w:r>
        <w:rPr>
          <w:rFonts w:cs="Arial"/>
          <w:lang w:val="en-US"/>
        </w:rPr>
        <w:t>P</w:t>
      </w:r>
      <w:r>
        <w:rPr>
          <w:rFonts w:cs="Arial"/>
        </w:rPr>
        <w:t>rocedures – Terrorism Threat Checklist</w:t>
        <w:tab/>
      </w:r>
    </w:p>
    <w:p>
      <w:pPr>
        <w:pStyle w:val="Footer"/>
        <w:tabs>
          <w:tab w:val="clear" w:pos="4320"/>
          <w:tab w:val="left" w:pos="8640" w:leader="dot"/>
        </w:tabs>
        <w:spacing w:lineRule="auto" w:line="360"/>
        <w:rPr>
          <w:rFonts w:ascii="Calibri" w:hAnsi="Calibri" w:cs="Arial"/>
        </w:rPr>
      </w:pPr>
      <w:r>
        <w:rPr>
          <w:rFonts w:cs="Arial" w:ascii="Calibri" w:hAnsi="Calibri"/>
        </w:rPr>
      </w:r>
    </w:p>
    <w:p>
      <w:pPr>
        <w:pStyle w:val="BodyText2"/>
        <w:rPr>
          <w:rStyle w:val="Heading3Char"/>
          <w:rFonts w:ascii="Calibri" w:hAnsi="Calibri"/>
        </w:rPr>
      </w:pPr>
      <w:r>
        <w:rPr>
          <w:rFonts w:ascii="Calibri" w:hAnsi="Calibri"/>
        </w:rPr>
      </w:r>
      <w:r>
        <w:br w:type="page"/>
      </w:r>
    </w:p>
    <w:p>
      <w:pPr>
        <w:pStyle w:val="BodyText2"/>
        <w:spacing w:before="0" w:after="0"/>
        <w:rPr>
          <w:rStyle w:val="Heading3Char"/>
          <w:rFonts w:cs="Arial"/>
        </w:rPr>
      </w:pPr>
      <w:r>
        <w:rPr>
          <w:rStyle w:val="Heading3Char"/>
          <w:rFonts w:cs="Arial"/>
        </w:rPr>
        <w:t>BIOTERRORISM / TERRORISM – NATIONAL TERRORISM ADVISORY SYSTEM</w:t>
      </w:r>
    </w:p>
    <w:p>
      <w:pPr>
        <w:pStyle w:val="BodyText2"/>
        <w:rPr>
          <w:rStyle w:val="Heading3Char"/>
          <w:rFonts w:cs="Arial"/>
        </w:rPr>
      </w:pPr>
      <w:r>
        <w:rPr>
          <w:rFonts w:cs="Arial"/>
        </w:rPr>
      </w:r>
    </w:p>
    <w:p>
      <w:pPr>
        <w:pStyle w:val="Normal"/>
        <w:jc w:val="center"/>
        <w:rPr>
          <w:rFonts w:ascii="Calibri" w:hAnsi="Calibri"/>
          <w:b/>
        </w:rPr>
      </w:pPr>
      <w:r>
        <w:rPr/>
        <w:drawing>
          <wp:inline distT="0" distB="0" distL="0" distR="0">
            <wp:extent cx="4743450" cy="1533525"/>
            <wp:effectExtent l="0" t="0" r="0" b="0"/>
            <wp:docPr id="1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
                    <pic:cNvPicPr>
                      <a:picLocks noChangeAspect="1" noChangeArrowheads="1"/>
                    </pic:cNvPicPr>
                  </pic:nvPicPr>
                  <pic:blipFill>
                    <a:blip r:embed="rId31"/>
                    <a:stretch>
                      <a:fillRect/>
                    </a:stretch>
                  </pic:blipFill>
                  <pic:spPr bwMode="auto">
                    <a:xfrm>
                      <a:off x="0" y="0"/>
                      <a:ext cx="4743450" cy="1533525"/>
                    </a:xfrm>
                    <a:prstGeom prst="rect">
                      <a:avLst/>
                    </a:prstGeom>
                  </pic:spPr>
                </pic:pic>
              </a:graphicData>
            </a:graphic>
          </wp:inline>
        </w:drawing>
      </w:r>
    </w:p>
    <w:p>
      <w:pPr>
        <w:pStyle w:val="Normal"/>
        <w:rPr>
          <w:rFonts w:ascii="Calibri" w:hAnsi="Calibri" w:cs="Arial"/>
          <w:b/>
          <w:spacing w:val="-4"/>
          <w:lang w:val="en-US"/>
        </w:rPr>
      </w:pPr>
      <w:r>
        <w:rPr>
          <w:rFonts w:cs="Arial" w:ascii="Calibri" w:hAnsi="Calibri"/>
          <w:b/>
          <w:spacing w:val="-4"/>
          <w:lang w:val="en-US"/>
        </w:rPr>
      </w:r>
    </w:p>
    <w:p>
      <w:pPr>
        <w:pStyle w:val="Normal"/>
        <w:rPr>
          <w:rFonts w:cs="Arial"/>
          <w:b/>
          <w:spacing w:val="-4"/>
          <w:lang w:val="en-US"/>
        </w:rPr>
      </w:pPr>
      <w:r>
        <w:rPr>
          <w:rFonts w:cs="Arial"/>
          <w:b/>
          <w:spacing w:val="-4"/>
          <w:lang w:val="en-US"/>
        </w:rPr>
        <w:t>OVERVIEW</w:t>
      </w:r>
    </w:p>
    <w:p>
      <w:pPr>
        <w:pStyle w:val="Normal"/>
        <w:rPr>
          <w:rFonts w:cs="Arial"/>
        </w:rPr>
      </w:pPr>
      <w:r>
        <w:rPr>
          <w:rFonts w:cs="Arial"/>
        </w:rPr>
      </w:r>
    </w:p>
    <w:p>
      <w:pPr>
        <w:pStyle w:val="Normal"/>
        <w:rPr>
          <w:rFonts w:cs="Arial"/>
          <w:i/>
          <w:i/>
        </w:rPr>
      </w:pPr>
      <w:r>
        <w:rPr>
          <w:rFonts w:cs="Arial"/>
          <w:i/>
        </w:rPr>
        <w:t>In the event of a terrorism event in the vicinity of the facility, or a specific terror threat made toward healthcare facilities, refer to the following procedure for guidance on facility actions to be taken.</w:t>
      </w:r>
    </w:p>
    <w:p>
      <w:pPr>
        <w:pStyle w:val="Normal"/>
        <w:rPr>
          <w:rFonts w:cs="Arial"/>
          <w:b/>
        </w:rPr>
      </w:pPr>
      <w:r>
        <w:rPr>
          <w:rFonts w:cs="Arial"/>
          <w:b/>
        </w:rPr>
      </w:r>
    </w:p>
    <w:p>
      <w:pPr>
        <w:pStyle w:val="Normal"/>
        <w:spacing w:before="0" w:after="120"/>
        <w:rPr>
          <w:rFonts w:cs="Arial"/>
        </w:rPr>
      </w:pPr>
      <w:r>
        <w:rPr>
          <w:rFonts w:cs="Arial"/>
        </w:rPr>
        <w:t xml:space="preserve">The National Terrorism Advisory System, or NTAS, has replaced the color-coded </w:t>
      </w:r>
      <w:hyperlink r:id="rId32">
        <w:r>
          <w:rPr>
            <w:rStyle w:val="Hyperlink"/>
            <w:rFonts w:cs="Arial"/>
          </w:rPr>
          <w:t>Homeland Security Advisory System (HSAS)</w:t>
        </w:r>
      </w:hyperlink>
      <w:r>
        <w:rPr>
          <w:rFonts w:cs="Arial"/>
        </w:rPr>
        <w:t>.  This new system more effectively communicates information about terrorist threats by providing timely, detailed information to the public, government agencies, first responders, airports and other transportation hubs, and the private sector, specifically healthcare facilities.</w:t>
      </w:r>
    </w:p>
    <w:p>
      <w:pPr>
        <w:pStyle w:val="NormalWeb"/>
        <w:spacing w:beforeAutospacing="0" w:before="0" w:afterAutospacing="0" w:after="120"/>
        <w:rPr>
          <w:rFonts w:ascii="Arial" w:hAnsi="Arial" w:cs="Arial"/>
        </w:rPr>
      </w:pPr>
      <w:r>
        <w:rPr>
          <w:rFonts w:cs="Arial" w:ascii="Arial" w:hAnsi="Arial"/>
        </w:rPr>
        <w:t>In addition to Alerts, the NTAS may issue a Bulletin that describes current developments or general trends regarding threats of terrorism. NTAS Alerts will only be issued when credible information is available.</w:t>
      </w:r>
    </w:p>
    <w:p>
      <w:pPr>
        <w:pStyle w:val="NormalWeb"/>
        <w:spacing w:beforeAutospacing="0" w:before="0" w:afterAutospacing="0" w:after="120"/>
        <w:rPr>
          <w:rFonts w:ascii="Arial" w:hAnsi="Arial" w:cs="Arial"/>
        </w:rPr>
      </w:pPr>
      <w:r>
        <w:rPr>
          <w:rFonts w:cs="Arial" w:ascii="Arial" w:hAnsi="Arial"/>
        </w:rPr>
        <w:t>These alerts will include a clear statement that there is an</w:t>
      </w:r>
      <w:r>
        <w:rPr>
          <w:rStyle w:val="Strong"/>
          <w:rFonts w:cs="Arial" w:ascii="Arial" w:hAnsi="Arial"/>
        </w:rPr>
        <w:t xml:space="preserve"> imminent threat</w:t>
      </w:r>
      <w:r>
        <w:rPr>
          <w:rFonts w:cs="Arial" w:ascii="Arial" w:hAnsi="Arial"/>
        </w:rPr>
        <w:t xml:space="preserve"> or </w:t>
      </w:r>
      <w:r>
        <w:rPr>
          <w:rFonts w:cs="Arial" w:ascii="Arial" w:hAnsi="Arial"/>
          <w:b/>
          <w:bCs/>
        </w:rPr>
        <w:t>elevated</w:t>
      </w:r>
      <w:r>
        <w:rPr>
          <w:rFonts w:cs="Arial" w:ascii="Arial" w:hAnsi="Arial"/>
        </w:rPr>
        <w:t xml:space="preserve"> </w:t>
      </w:r>
      <w:r>
        <w:rPr>
          <w:rStyle w:val="Strong"/>
          <w:rFonts w:cs="Arial" w:ascii="Arial" w:hAnsi="Arial"/>
        </w:rPr>
        <w:t>threat</w:t>
      </w:r>
      <w:r>
        <w:rPr>
          <w:rFonts w:cs="Arial" w:ascii="Arial" w:hAnsi="Arial"/>
        </w:rPr>
        <w:t>.  Using available information, the alerts will provide a concise summary of the potential threat, information about actions being taken to ensure public safety, and recommended steps that individuals, communities, businesses, and governments can take to help prevent, mitigate, or respond to the threat.</w:t>
      </w:r>
    </w:p>
    <w:p>
      <w:pPr>
        <w:pStyle w:val="NormalWeb"/>
        <w:spacing w:beforeAutospacing="0" w:before="0" w:afterAutospacing="0" w:after="120"/>
        <w:rPr>
          <w:rFonts w:ascii="Arial" w:hAnsi="Arial" w:cs="Arial"/>
        </w:rPr>
      </w:pPr>
      <w:r>
        <w:rPr>
          <w:rFonts w:cs="Arial" w:ascii="Arial" w:hAnsi="Arial"/>
        </w:rPr>
        <w:t>The NTAS Alerts will be based on the nature of the threat: in some cases, alerts will be sent directly to law enforcement or affected areas of the private sector, such as a healthcare facility, while in others, alerts will be issued more broadly to the American people through both official and media channels.</w:t>
      </w:r>
      <w:r>
        <w:br w:type="page"/>
      </w:r>
    </w:p>
    <w:p>
      <w:pPr>
        <w:pStyle w:val="Normal"/>
        <w:spacing w:before="0" w:after="0"/>
        <w:rPr>
          <w:rFonts w:cs="Arial"/>
          <w:b/>
          <w:u w:val="single"/>
        </w:rPr>
      </w:pPr>
      <w:r>
        <w:rPr>
          <w:rFonts w:cs="Arial"/>
        </w:rPr>
        <w:t>The NATS Alerts are classified as follows:</w:t>
      </w:r>
    </w:p>
    <w:p>
      <w:pPr>
        <w:pStyle w:val="Normal"/>
        <w:rPr>
          <w:rFonts w:cs="Arial"/>
          <w:b/>
        </w:rPr>
      </w:pPr>
      <w:r>
        <w:rPr>
          <w:rFonts w:cs="Arial"/>
          <w:b/>
        </w:rPr>
      </w:r>
    </w:p>
    <w:p>
      <w:pPr>
        <w:pStyle w:val="Normal"/>
        <w:rPr>
          <w:rFonts w:cs="Arial"/>
          <w:b/>
        </w:rPr>
      </w:pPr>
      <w:r>
        <w:rPr>
          <w:rFonts w:cs="Arial"/>
          <w:b/>
        </w:rPr>
        <w:t>Bulletin</w:t>
      </w:r>
    </w:p>
    <w:p>
      <w:pPr>
        <w:pStyle w:val="Normal"/>
        <w:rPr>
          <w:rFonts w:cs="Arial"/>
        </w:rPr>
      </w:pPr>
      <w:r>
        <w:rPr>
          <w:rFonts w:cs="Arial"/>
        </w:rPr>
        <w:t>Describes current developments or general trends regarding threats of terrorism.</w:t>
      </w:r>
    </w:p>
    <w:p>
      <w:pPr>
        <w:pStyle w:val="Normal"/>
        <w:rPr>
          <w:rFonts w:cs="Arial"/>
          <w:b/>
        </w:rPr>
      </w:pPr>
      <w:r>
        <w:rPr>
          <w:rFonts w:cs="Arial"/>
          <w:b/>
        </w:rPr>
        <w:t>Imminent Threat Alert</w:t>
      </w:r>
    </w:p>
    <w:p>
      <w:pPr>
        <w:pStyle w:val="Normal"/>
        <w:rPr>
          <w:rFonts w:cs="Arial"/>
        </w:rPr>
      </w:pPr>
      <w:r>
        <w:rPr>
          <w:rFonts w:cs="Arial"/>
        </w:rPr>
        <w:t>Warns of a credible, specific, and impending terrorist threat against the United States.</w:t>
      </w:r>
    </w:p>
    <w:p>
      <w:pPr>
        <w:pStyle w:val="Normal"/>
        <w:rPr>
          <w:rFonts w:cs="Arial"/>
          <w:b/>
        </w:rPr>
      </w:pPr>
      <w:r>
        <w:rPr>
          <w:rFonts w:cs="Arial"/>
          <w:b/>
        </w:rPr>
        <w:t>Elevated Threat Alert</w:t>
      </w:r>
    </w:p>
    <w:p>
      <w:pPr>
        <w:pStyle w:val="Normal"/>
        <w:rPr>
          <w:rFonts w:cs="Arial"/>
        </w:rPr>
      </w:pPr>
      <w:r>
        <w:rPr>
          <w:rFonts w:cs="Arial"/>
        </w:rPr>
        <w:t>Warns of a credible terrorist threat against the United States.</w:t>
      </w:r>
    </w:p>
    <w:p>
      <w:pPr>
        <w:pStyle w:val="Normal"/>
        <w:rPr>
          <w:rFonts w:cs="Arial"/>
        </w:rPr>
      </w:pPr>
      <w:r>
        <w:rPr>
          <w:rFonts w:cs="Arial"/>
        </w:rPr>
      </w:r>
    </w:p>
    <w:p>
      <w:pPr>
        <w:pStyle w:val="Normal"/>
        <w:rPr>
          <w:rFonts w:cs="Arial"/>
          <w:b/>
        </w:rPr>
      </w:pPr>
      <w:r>
        <w:rPr>
          <w:rFonts w:cs="Arial"/>
        </w:rPr>
        <w:t xml:space="preserve">NTAS Alerts contain a </w:t>
      </w:r>
      <w:r>
        <w:rPr>
          <w:rStyle w:val="Strong"/>
          <w:rFonts w:cs="Arial"/>
        </w:rPr>
        <w:t>sunset provision</w:t>
      </w:r>
      <w:r>
        <w:rPr>
          <w:rFonts w:cs="Arial"/>
        </w:rPr>
        <w:t xml:space="preserve"> indicating a specific date when the alert expires - there will not be a constant NTAS Alert or blanket warning that there is an overarching threat.  If threat information changes for an alert, the Secretary of Homeland Security may announce an updated NTAS Alert.  All changes, including the announcement that cancels an NTAS Alert, will be distributed the same way as the original alert.</w:t>
      </w:r>
    </w:p>
    <w:p>
      <w:pPr>
        <w:pStyle w:val="Normal"/>
        <w:rPr>
          <w:rFonts w:cs="Arial"/>
        </w:rPr>
      </w:pPr>
      <w:r>
        <w:rPr>
          <w:rFonts w:cs="Arial"/>
        </w:rPr>
      </w:r>
    </w:p>
    <w:p>
      <w:pPr>
        <w:pStyle w:val="Normal"/>
        <w:rPr>
          <w:rFonts w:cs="Arial"/>
          <w:b/>
        </w:rPr>
      </w:pPr>
      <w:r>
        <w:rPr>
          <w:rFonts w:cs="Arial"/>
          <w:b/>
        </w:rPr>
        <w:t>Sunset Provision</w:t>
      </w:r>
    </w:p>
    <w:p>
      <w:pPr>
        <w:sectPr>
          <w:headerReference w:type="default" r:id="rId33"/>
          <w:headerReference w:type="first" r:id="rId34"/>
          <w:footerReference w:type="default" r:id="rId35"/>
          <w:footerReference w:type="first" r:id="rId36"/>
          <w:footnotePr>
            <w:numFmt w:val="decimal"/>
          </w:footnotePr>
          <w:type w:val="nextPage"/>
          <w:pgSz w:w="12240" w:h="15840"/>
          <w:pgMar w:left="1440" w:right="1440" w:gutter="0" w:header="720" w:top="990" w:footer="495" w:bottom="1166"/>
          <w:pgNumType w:fmt="decimal"/>
          <w:formProt w:val="false"/>
          <w:textDirection w:val="lrTb"/>
          <w:docGrid w:type="default" w:linePitch="100" w:charSpace="0"/>
        </w:sectPr>
        <w:pStyle w:val="Normal"/>
        <w:rPr>
          <w:rFonts w:cs="Arial"/>
        </w:rPr>
      </w:pPr>
      <w:r>
        <w:rPr>
          <w:rFonts w:cs="Arial"/>
        </w:rPr>
        <w:t>An individual threat alert is issued for a specific time period and then automatically expires.  It may be extended if new information becomes available or the threat evolves.</w:t>
      </w:r>
    </w:p>
    <w:p>
      <w:pPr>
        <w:pStyle w:val="Normal"/>
        <w:rPr>
          <w:rFonts w:cs="Arial"/>
          <w:b/>
          <w:sz w:val="28"/>
          <w:szCs w:val="28"/>
        </w:rPr>
      </w:pPr>
      <w:r>
        <w:rPr>
          <w:rFonts w:cs="Arial"/>
          <w:b/>
          <w:sz w:val="28"/>
          <w:szCs w:val="28"/>
        </w:rPr>
        <w:t>BIOTERRORISM / TERRORISM RESPONSE</w:t>
      </w:r>
    </w:p>
    <w:p>
      <w:pPr>
        <w:pStyle w:val="Normal"/>
        <w:rPr>
          <w:rFonts w:cs="Arial"/>
          <w:b/>
        </w:rPr>
      </w:pPr>
      <w:r>
        <w:rPr>
          <w:rFonts w:cs="Arial"/>
          <w:b/>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Normal"/>
        <w:rPr>
          <w:rFonts w:cs="Arial"/>
        </w:rPr>
      </w:pPr>
      <w:r>
        <w:rPr>
          <w:rFonts w:cs="Arial"/>
        </w:rPr>
        <w:t>Healthcare must always be prepared to protect people within our buildings and treat residents.  When applicable conditions exist in our community or surrounding area within the State, the facility should consider the following procedures for either type of alert:</w:t>
      </w:r>
    </w:p>
    <w:p>
      <w:pPr>
        <w:pStyle w:val="Normal"/>
        <w:ind w:left="720"/>
        <w:rPr>
          <w:rFonts w:cs="Arial"/>
        </w:rPr>
      </w:pPr>
      <w:r>
        <w:rPr>
          <w:rFonts w:cs="Arial"/>
        </w:rPr>
      </w:r>
    </w:p>
    <w:p>
      <w:pPr>
        <w:pStyle w:val="Normal"/>
        <w:ind w:hanging="720" w:left="1440"/>
        <w:rPr>
          <w:rFonts w:cs="Arial"/>
          <w:i/>
          <w:i/>
        </w:rPr>
      </w:pPr>
      <w:r>
        <w:rPr>
          <w:rFonts w:cs="Arial"/>
          <w:b/>
          <w:i/>
        </w:rPr>
        <w:t xml:space="preserve">Elevated Threat Alert: </w:t>
      </w:r>
      <w:r>
        <w:rPr>
          <w:rFonts w:cs="Arial"/>
          <w:i/>
        </w:rPr>
        <w:t>Warns of a credible terrorist threat against the United States.</w:t>
      </w:r>
    </w:p>
    <w:p>
      <w:pPr>
        <w:pStyle w:val="Normal"/>
        <w:ind w:left="1080"/>
        <w:rPr>
          <w:rFonts w:cs="Arial"/>
          <w:b/>
          <w:i/>
          <w:i/>
        </w:rPr>
      </w:pPr>
      <w:r>
        <w:rPr>
          <w:rFonts w:cs="Arial"/>
          <w:b/>
          <w:i/>
        </w:rPr>
      </w:r>
    </w:p>
    <w:p>
      <w:pPr>
        <w:pStyle w:val="Normal"/>
        <w:ind w:left="720"/>
        <w:rPr>
          <w:rFonts w:cs="Arial"/>
          <w:i/>
          <w:i/>
        </w:rPr>
      </w:pPr>
      <w:r>
        <w:rPr>
          <w:rFonts w:cs="Arial"/>
          <w:b/>
          <w:i/>
        </w:rPr>
        <w:t xml:space="preserve">Imminent Threat Alert: </w:t>
      </w:r>
      <w:r>
        <w:rPr>
          <w:rFonts w:cs="Arial"/>
          <w:i/>
        </w:rPr>
        <w:t>Warns of a credible, specific, and impending terrorist threat against the United States.</w:t>
      </w:r>
    </w:p>
    <w:p>
      <w:pPr>
        <w:pStyle w:val="Normal"/>
        <w:ind w:firstLine="720"/>
        <w:rPr>
          <w:rFonts w:cs="Arial"/>
        </w:rPr>
      </w:pPr>
      <w:r>
        <w:rPr>
          <w:rFonts w:cs="Arial"/>
        </w:rPr>
      </w:r>
    </w:p>
    <w:p>
      <w:pPr>
        <w:pStyle w:val="Normal"/>
        <w:rPr>
          <w:rFonts w:cs="Arial"/>
          <w:b/>
        </w:rPr>
      </w:pPr>
      <w:r>
        <w:rPr>
          <w:rFonts w:cs="Arial"/>
          <w:b/>
        </w:rPr>
        <w:t>Threat or Attack Procedures:</w:t>
      </w:r>
    </w:p>
    <w:p>
      <w:pPr>
        <w:pStyle w:val="Normal"/>
        <w:rPr>
          <w:rFonts w:cs="Arial"/>
        </w:rPr>
      </w:pPr>
      <w:r>
        <w:rPr>
          <w:rFonts w:cs="Arial"/>
        </w:rPr>
        <w:t>Terrorism Threats can be received by telephone, by means of letter or package, or by a person claiming contamination of self or a package they are carrying.  Building contamination is also possible via the HVAC system</w:t>
      </w:r>
      <w:r>
        <w:rPr>
          <w:rFonts w:cs="Arial"/>
          <w:i/>
        </w:rPr>
        <w:t>.</w:t>
      </w:r>
    </w:p>
    <w:p>
      <w:pPr>
        <w:pStyle w:val="Normal"/>
        <w:rPr>
          <w:rFonts w:cs="Arial"/>
        </w:rPr>
      </w:pPr>
      <w:r>
        <w:rPr>
          <w:rFonts w:cs="Arial"/>
        </w:rPr>
      </w:r>
    </w:p>
    <w:p>
      <w:pPr>
        <w:pStyle w:val="Normal"/>
        <w:rPr>
          <w:rFonts w:cs="Arial"/>
          <w:b/>
        </w:rPr>
      </w:pPr>
      <w:r>
        <w:rPr>
          <w:rFonts w:cs="Arial"/>
          <w:b/>
        </w:rPr>
        <w:t>Telephone Threat:</w:t>
      </w:r>
    </w:p>
    <w:p>
      <w:pPr>
        <w:pStyle w:val="Normal"/>
        <w:rPr>
          <w:rFonts w:cs="Arial"/>
        </w:rPr>
      </w:pPr>
      <w:r>
        <w:rPr>
          <w:rFonts w:cs="Arial"/>
        </w:rPr>
        <w:t>Person receiving the threatening Terrorism Phone Call:</w:t>
      </w:r>
    </w:p>
    <w:p>
      <w:pPr>
        <w:pStyle w:val="Normal"/>
        <w:numPr>
          <w:ilvl w:val="0"/>
          <w:numId w:val="62"/>
        </w:numPr>
        <w:tabs>
          <w:tab w:val="clear" w:pos="720"/>
          <w:tab w:val="left" w:pos="360" w:leader="none"/>
        </w:tabs>
        <w:rPr>
          <w:rFonts w:cs="Arial"/>
        </w:rPr>
      </w:pPr>
      <w:r>
        <w:rPr>
          <w:rFonts w:cs="Arial"/>
        </w:rPr>
        <w:t>Listen carefully to everything the caller says, including background noises, speech patterns, etc.  Attempt to prolong the conversation as long as possible.  Do not put the caller on hold.</w:t>
      </w:r>
    </w:p>
    <w:p>
      <w:pPr>
        <w:pStyle w:val="Normal"/>
        <w:numPr>
          <w:ilvl w:val="0"/>
          <w:numId w:val="62"/>
        </w:numPr>
        <w:tabs>
          <w:tab w:val="clear" w:pos="720"/>
          <w:tab w:val="left" w:pos="360" w:leader="none"/>
        </w:tabs>
        <w:rPr>
          <w:rFonts w:cs="Arial"/>
        </w:rPr>
      </w:pPr>
      <w:r>
        <w:rPr>
          <w:rFonts w:cs="Arial"/>
        </w:rPr>
        <w:t>Fill in the appropriate information on the Terrorism Threat Checklist as the call is being taken, including the first line below the “tear-off line.”</w:t>
      </w:r>
    </w:p>
    <w:p>
      <w:pPr>
        <w:pStyle w:val="Normal"/>
        <w:numPr>
          <w:ilvl w:val="0"/>
          <w:numId w:val="62"/>
        </w:numPr>
        <w:tabs>
          <w:tab w:val="clear" w:pos="720"/>
          <w:tab w:val="left" w:pos="360" w:leader="none"/>
        </w:tabs>
        <w:rPr>
          <w:rFonts w:cs="Arial"/>
        </w:rPr>
      </w:pPr>
      <w:r>
        <w:rPr>
          <w:rFonts w:cs="Arial"/>
        </w:rPr>
        <w:t>Tear off the bottom portion of the checklist and quietly give it to another staff member.</w:t>
      </w:r>
    </w:p>
    <w:p>
      <w:pPr>
        <w:pStyle w:val="Normal"/>
        <w:rPr>
          <w:rFonts w:cs="Arial"/>
          <w:b/>
        </w:rPr>
      </w:pPr>
      <w:r>
        <w:rPr>
          <w:rFonts w:cs="Arial"/>
          <w:b/>
        </w:rPr>
      </w:r>
    </w:p>
    <w:p>
      <w:pPr>
        <w:pStyle w:val="Normal"/>
        <w:rPr>
          <w:rFonts w:cs="Arial"/>
          <w:b/>
        </w:rPr>
      </w:pPr>
      <w:r>
        <w:rPr>
          <w:rFonts w:cs="Arial"/>
          <w:b/>
        </w:rPr>
        <w:t>Suspicious Package/Object:</w:t>
      </w:r>
    </w:p>
    <w:p>
      <w:pPr>
        <w:pStyle w:val="Normal"/>
        <w:rPr>
          <w:rFonts w:cs="Arial"/>
        </w:rPr>
      </w:pPr>
      <w:r>
        <w:rPr>
          <w:rFonts w:cs="Arial"/>
        </w:rPr>
        <w:t xml:space="preserve">The person suspecting or recognizing a contaminated envelope, box, or other item should: </w:t>
      </w:r>
    </w:p>
    <w:p>
      <w:pPr>
        <w:pStyle w:val="Normal"/>
        <w:numPr>
          <w:ilvl w:val="0"/>
          <w:numId w:val="63"/>
        </w:numPr>
        <w:tabs>
          <w:tab w:val="clear" w:pos="720"/>
          <w:tab w:val="left" w:pos="360" w:leader="none"/>
          <w:tab w:val="left" w:pos="2340" w:leader="none"/>
        </w:tabs>
        <w:ind w:hanging="1800" w:left="1800"/>
        <w:rPr>
          <w:rFonts w:cs="Arial"/>
        </w:rPr>
      </w:pPr>
      <w:r>
        <w:rPr>
          <w:rFonts w:cs="Arial"/>
        </w:rPr>
        <w:t>Leave it on a flat surface, covering it with a sheet or other material.</w:t>
      </w:r>
    </w:p>
    <w:p>
      <w:pPr>
        <w:pStyle w:val="Normal"/>
        <w:numPr>
          <w:ilvl w:val="0"/>
          <w:numId w:val="63"/>
        </w:numPr>
        <w:tabs>
          <w:tab w:val="clear" w:pos="720"/>
          <w:tab w:val="left" w:pos="360" w:leader="none"/>
          <w:tab w:val="left" w:pos="2340" w:leader="none"/>
        </w:tabs>
        <w:ind w:hanging="1800" w:left="1800"/>
        <w:rPr>
          <w:rFonts w:cs="Arial"/>
        </w:rPr>
      </w:pPr>
      <w:r>
        <w:rPr>
          <w:rFonts w:cs="Arial"/>
        </w:rPr>
        <w:t>Leave the room and close the door.</w:t>
      </w:r>
    </w:p>
    <w:p>
      <w:pPr>
        <w:pStyle w:val="Normal"/>
        <w:numPr>
          <w:ilvl w:val="0"/>
          <w:numId w:val="63"/>
        </w:numPr>
        <w:tabs>
          <w:tab w:val="clear" w:pos="720"/>
          <w:tab w:val="left" w:pos="360" w:leader="none"/>
          <w:tab w:val="left" w:pos="2340" w:leader="none"/>
        </w:tabs>
        <w:ind w:hanging="1800" w:left="1800"/>
        <w:rPr>
          <w:rFonts w:cs="Arial"/>
        </w:rPr>
      </w:pPr>
      <w:r>
        <w:rPr>
          <w:rFonts w:cs="Arial"/>
        </w:rPr>
        <w:t>Wash hands and notify Supervisor as soon as possible.</w:t>
      </w:r>
    </w:p>
    <w:p>
      <w:pPr>
        <w:pStyle w:val="Normal"/>
        <w:numPr>
          <w:ilvl w:val="0"/>
          <w:numId w:val="63"/>
        </w:numPr>
        <w:tabs>
          <w:tab w:val="clear" w:pos="720"/>
          <w:tab w:val="left" w:pos="360" w:leader="none"/>
          <w:tab w:val="left" w:pos="2340" w:leader="none"/>
        </w:tabs>
        <w:ind w:hanging="1800" w:left="1800"/>
        <w:rPr>
          <w:rFonts w:cs="Arial"/>
        </w:rPr>
      </w:pPr>
      <w:r>
        <w:rPr>
          <w:rFonts w:cs="Arial"/>
        </w:rPr>
        <w:t>Note all others who may have come in contact with the suspected contamination.</w:t>
      </w:r>
    </w:p>
    <w:p>
      <w:pPr>
        <w:pStyle w:val="Normal"/>
        <w:numPr>
          <w:ilvl w:val="0"/>
          <w:numId w:val="63"/>
        </w:numPr>
        <w:tabs>
          <w:tab w:val="clear" w:pos="720"/>
          <w:tab w:val="left" w:pos="360" w:leader="none"/>
          <w:tab w:val="left" w:pos="2340" w:leader="none"/>
        </w:tabs>
        <w:ind w:hanging="1800" w:left="1800"/>
        <w:rPr>
          <w:rFonts w:cs="Arial"/>
        </w:rPr>
      </w:pPr>
      <w:r>
        <w:rPr>
          <w:rFonts w:cs="Arial"/>
        </w:rPr>
        <w:t>Stay away from others due to possible contamination.</w:t>
      </w:r>
    </w:p>
    <w:p>
      <w:pPr>
        <w:pStyle w:val="Normal"/>
        <w:tabs>
          <w:tab w:val="clear" w:pos="720"/>
          <w:tab w:val="left" w:pos="900" w:leader="none"/>
          <w:tab w:val="left" w:pos="2340" w:leader="none"/>
        </w:tabs>
        <w:ind w:hanging="540" w:left="900"/>
        <w:rPr>
          <w:rFonts w:cs="Arial"/>
        </w:rPr>
      </w:pPr>
      <w:r>
        <w:rPr>
          <w:rFonts w:cs="Arial"/>
        </w:rPr>
      </w:r>
    </w:p>
    <w:p>
      <w:pPr>
        <w:pStyle w:val="Normal"/>
        <w:rPr>
          <w:rFonts w:cs="Arial"/>
          <w:b/>
        </w:rPr>
      </w:pPr>
      <w:r>
        <w:rPr>
          <w:rFonts w:cs="Arial"/>
          <w:b/>
        </w:rPr>
        <w:t>Contaminated Person:</w:t>
      </w:r>
    </w:p>
    <w:p>
      <w:pPr>
        <w:pStyle w:val="Normal"/>
        <w:rPr>
          <w:rFonts w:cs="Arial"/>
        </w:rPr>
      </w:pPr>
      <w:r>
        <w:rPr>
          <w:rFonts w:cs="Arial"/>
        </w:rPr>
        <w:t>If you suspect a contaminated person:</w:t>
      </w:r>
    </w:p>
    <w:p>
      <w:pPr>
        <w:pStyle w:val="Normal"/>
        <w:numPr>
          <w:ilvl w:val="0"/>
          <w:numId w:val="64"/>
        </w:numPr>
        <w:tabs>
          <w:tab w:val="clear" w:pos="720"/>
          <w:tab w:val="left" w:pos="360" w:leader="none"/>
          <w:tab w:val="left" w:pos="2340" w:leader="none"/>
        </w:tabs>
        <w:ind w:hanging="720" w:left="720"/>
        <w:rPr>
          <w:rFonts w:cs="Arial"/>
        </w:rPr>
      </w:pPr>
      <w:r>
        <w:rPr>
          <w:rFonts w:cs="Arial"/>
        </w:rPr>
        <w:t>Keep them outside the facility.  If already inside, isolate them.</w:t>
      </w:r>
    </w:p>
    <w:p>
      <w:pPr>
        <w:pStyle w:val="Normal"/>
        <w:numPr>
          <w:ilvl w:val="0"/>
          <w:numId w:val="64"/>
        </w:numPr>
        <w:tabs>
          <w:tab w:val="clear" w:pos="720"/>
          <w:tab w:val="left" w:pos="360" w:leader="none"/>
          <w:tab w:val="left" w:pos="2340" w:leader="none"/>
        </w:tabs>
        <w:ind w:hanging="720" w:left="720"/>
        <w:rPr>
          <w:rFonts w:cs="Arial"/>
        </w:rPr>
      </w:pPr>
      <w:r>
        <w:rPr>
          <w:rFonts w:cs="Arial"/>
        </w:rPr>
        <w:t>Notify the Supervisor as soon as possible.</w:t>
      </w:r>
    </w:p>
    <w:p>
      <w:pPr>
        <w:pStyle w:val="Normal"/>
        <w:rPr>
          <w:rFonts w:cs="Arial"/>
          <w:b/>
        </w:rPr>
      </w:pPr>
      <w:r>
        <w:rPr>
          <w:rFonts w:cs="Arial"/>
          <w:b/>
        </w:rPr>
      </w:r>
      <w:r>
        <w:br w:type="page"/>
      </w:r>
    </w:p>
    <w:p>
      <w:pPr>
        <w:pStyle w:val="Normal"/>
        <w:spacing w:before="0" w:after="0"/>
        <w:rPr>
          <w:rFonts w:cs="Arial"/>
          <w:sz w:val="28"/>
          <w:szCs w:val="28"/>
        </w:rPr>
      </w:pPr>
      <w:r>
        <w:rPr>
          <w:rFonts w:cs="Arial"/>
          <w:b/>
          <w:sz w:val="28"/>
          <w:szCs w:val="28"/>
        </w:rPr>
        <w:t>Elevated Threat Alert Procedures</w:t>
      </w:r>
    </w:p>
    <w:p>
      <w:pPr>
        <w:pStyle w:val="Normal"/>
        <w:rPr>
          <w:rFonts w:cs="Arial"/>
          <w:b/>
        </w:rPr>
      </w:pPr>
      <w:r>
        <w:rPr>
          <w:rFonts w:cs="Arial"/>
          <w:b/>
        </w:rPr>
      </w:r>
    </w:p>
    <w:p>
      <w:pPr>
        <w:pStyle w:val="Normal"/>
        <w:rPr>
          <w:rFonts w:cs="Arial"/>
          <w:b/>
        </w:rPr>
      </w:pPr>
      <w:r>
        <w:rPr>
          <w:rFonts w:cs="Arial"/>
          <w:b/>
        </w:rPr>
        <w:t>ADMINISTRATOR / INCIDENT COMMANDER</w:t>
      </w:r>
    </w:p>
    <w:p>
      <w:pPr>
        <w:pStyle w:val="Normal"/>
        <w:numPr>
          <w:ilvl w:val="0"/>
          <w:numId w:val="65"/>
        </w:numPr>
        <w:tabs>
          <w:tab w:val="clear" w:pos="720"/>
          <w:tab w:val="left" w:pos="450" w:leader="none"/>
        </w:tabs>
        <w:ind w:hanging="450" w:left="450"/>
        <w:rPr>
          <w:rFonts w:cs="Arial"/>
        </w:rPr>
      </w:pPr>
      <w:r>
        <w:rPr>
          <w:rFonts w:cs="Arial"/>
        </w:rPr>
        <w:t>Consider activating the Command Center (follow Activation of Plan) to ensure procedures are in place.</w:t>
      </w:r>
    </w:p>
    <w:p>
      <w:pPr>
        <w:pStyle w:val="Normal"/>
        <w:numPr>
          <w:ilvl w:val="0"/>
          <w:numId w:val="65"/>
        </w:numPr>
        <w:tabs>
          <w:tab w:val="clear" w:pos="720"/>
          <w:tab w:val="left" w:pos="450" w:leader="none"/>
        </w:tabs>
        <w:ind w:hanging="450" w:left="450"/>
        <w:rPr>
          <w:rFonts w:cs="Arial"/>
        </w:rPr>
      </w:pPr>
      <w:r>
        <w:rPr>
          <w:rFonts w:cs="Arial"/>
        </w:rPr>
        <w:t>Review applicable procedures for the handling of visitors, mail, and supplies.  Activate extra security precautions as necessary, such as:</w:t>
      </w:r>
    </w:p>
    <w:p>
      <w:pPr>
        <w:pStyle w:val="Normal"/>
        <w:numPr>
          <w:ilvl w:val="1"/>
          <w:numId w:val="66"/>
        </w:numPr>
        <w:tabs>
          <w:tab w:val="clear" w:pos="720"/>
          <w:tab w:val="left" w:pos="900" w:leader="none"/>
        </w:tabs>
        <w:ind w:hanging="450" w:left="900"/>
        <w:rPr>
          <w:rFonts w:cs="Arial"/>
        </w:rPr>
      </w:pPr>
      <w:r>
        <w:rPr>
          <w:rFonts w:cs="Arial"/>
        </w:rPr>
        <w:t>Check identification of people entering the building</w:t>
      </w:r>
    </w:p>
    <w:p>
      <w:pPr>
        <w:pStyle w:val="Normal"/>
        <w:numPr>
          <w:ilvl w:val="1"/>
          <w:numId w:val="66"/>
        </w:numPr>
        <w:tabs>
          <w:tab w:val="clear" w:pos="720"/>
          <w:tab w:val="left" w:pos="900" w:leader="none"/>
        </w:tabs>
        <w:ind w:hanging="450" w:left="900"/>
        <w:rPr>
          <w:rFonts w:cs="Arial"/>
        </w:rPr>
      </w:pPr>
      <w:r>
        <w:rPr>
          <w:rFonts w:cs="Arial"/>
        </w:rPr>
        <w:t>Surveillance and alarm systems</w:t>
      </w:r>
    </w:p>
    <w:p>
      <w:pPr>
        <w:pStyle w:val="Normal"/>
        <w:numPr>
          <w:ilvl w:val="1"/>
          <w:numId w:val="66"/>
        </w:numPr>
        <w:tabs>
          <w:tab w:val="clear" w:pos="720"/>
          <w:tab w:val="left" w:pos="900" w:leader="none"/>
        </w:tabs>
        <w:ind w:hanging="450" w:left="900"/>
        <w:rPr>
          <w:rFonts w:cs="Arial"/>
        </w:rPr>
      </w:pPr>
      <w:r>
        <w:rPr>
          <w:rFonts w:cs="Arial"/>
          <w:u w:val="single"/>
        </w:rPr>
        <w:t>Consider having mail, packages, supplies</w:t>
      </w:r>
      <w:r>
        <w:rPr>
          <w:rFonts w:cs="Arial"/>
        </w:rPr>
        <w:t xml:space="preserve">, etc. enter through a designated entrance and be screened by trained and protected staff prior to delivery into the facility. </w:t>
      </w:r>
    </w:p>
    <w:p>
      <w:pPr>
        <w:pStyle w:val="Normal"/>
        <w:numPr>
          <w:ilvl w:val="1"/>
          <w:numId w:val="66"/>
        </w:numPr>
        <w:tabs>
          <w:tab w:val="clear" w:pos="720"/>
          <w:tab w:val="left" w:pos="900" w:leader="none"/>
        </w:tabs>
        <w:ind w:hanging="450" w:left="900"/>
        <w:rPr>
          <w:rFonts w:cs="Arial"/>
        </w:rPr>
      </w:pPr>
      <w:r>
        <w:rPr>
          <w:rFonts w:cs="Arial"/>
          <w:u w:val="single"/>
        </w:rPr>
        <w:t>Professional Visitors</w:t>
      </w:r>
      <w:r>
        <w:rPr>
          <w:rFonts w:cs="Arial"/>
        </w:rPr>
        <w:t xml:space="preserve">:  Have the person(s) wait in the designated </w:t>
      </w:r>
      <w:r>
        <w:rPr>
          <w:rFonts w:cs="Arial"/>
          <w:b/>
        </w:rPr>
        <w:t>Lobby / Reception Area</w:t>
      </w:r>
      <w:r>
        <w:rPr>
          <w:rStyle w:val="FootnoteReference"/>
          <w:rFonts w:cs="Arial"/>
          <w:b/>
        </w:rPr>
        <w:footnoteReference w:id="59"/>
      </w:r>
      <w:r>
        <w:rPr>
          <w:rFonts w:cs="Arial"/>
        </w:rPr>
        <w:t>.  Contact requested party to come for identification (issue visitors pass if available</w:t>
      </w:r>
      <w:r>
        <w:rPr>
          <w:rStyle w:val="FootnoteReference"/>
          <w:rFonts w:cs="Arial"/>
        </w:rPr>
        <w:footnoteReference w:id="60"/>
      </w:r>
      <w:r>
        <w:rPr>
          <w:rFonts w:cs="Arial"/>
        </w:rPr>
        <w:t>) and escort professional visitor.  An option would be pre-clearance for selected frequent professional visitors.</w:t>
      </w:r>
    </w:p>
    <w:p>
      <w:pPr>
        <w:pStyle w:val="Normal"/>
        <w:numPr>
          <w:ilvl w:val="1"/>
          <w:numId w:val="66"/>
        </w:numPr>
        <w:tabs>
          <w:tab w:val="clear" w:pos="720"/>
          <w:tab w:val="left" w:pos="900" w:leader="none"/>
        </w:tabs>
        <w:ind w:hanging="450" w:left="900"/>
        <w:rPr>
          <w:rFonts w:cs="Arial"/>
        </w:rPr>
      </w:pPr>
      <w:r>
        <w:rPr>
          <w:rFonts w:cs="Arial"/>
          <w:u w:val="single"/>
        </w:rPr>
        <w:t>Resident Visitors</w:t>
      </w:r>
      <w:r>
        <w:rPr>
          <w:rFonts w:cs="Arial"/>
        </w:rPr>
        <w:t>:  Go to the Reception Desk to request a visitor badge</w:t>
      </w:r>
      <w:r>
        <w:rPr>
          <w:rStyle w:val="FootnoteReference"/>
          <w:rFonts w:cs="Arial"/>
        </w:rPr>
        <w:footnoteReference w:id="61"/>
      </w:r>
      <w:r>
        <w:rPr>
          <w:rFonts w:cs="Arial"/>
        </w:rPr>
        <w:t>, if available.  An option would be pre-clearance for selected frequent visitors.</w:t>
      </w:r>
    </w:p>
    <w:p>
      <w:pPr>
        <w:pStyle w:val="Normal"/>
        <w:numPr>
          <w:ilvl w:val="0"/>
          <w:numId w:val="67"/>
        </w:numPr>
        <w:tabs>
          <w:tab w:val="clear" w:pos="720"/>
          <w:tab w:val="left" w:pos="450" w:leader="none"/>
        </w:tabs>
        <w:ind w:hanging="1800" w:left="1800"/>
        <w:rPr>
          <w:rFonts w:cs="Arial"/>
        </w:rPr>
      </w:pPr>
      <w:r>
        <w:rPr>
          <w:rFonts w:cs="Arial"/>
        </w:rPr>
        <w:t>Have departments:</w:t>
      </w:r>
    </w:p>
    <w:p>
      <w:pPr>
        <w:pStyle w:val="Normal"/>
        <w:numPr>
          <w:ilvl w:val="0"/>
          <w:numId w:val="68"/>
        </w:numPr>
        <w:tabs>
          <w:tab w:val="clear" w:pos="720"/>
          <w:tab w:val="left" w:pos="900" w:leader="none"/>
        </w:tabs>
        <w:ind w:hanging="450" w:left="900"/>
        <w:rPr>
          <w:rFonts w:cs="Arial"/>
        </w:rPr>
      </w:pPr>
      <w:r>
        <w:rPr>
          <w:rFonts w:cs="Arial"/>
        </w:rPr>
        <w:t>Follow department-specific procedures for Elevated Threat Level.</w:t>
      </w:r>
    </w:p>
    <w:p>
      <w:pPr>
        <w:pStyle w:val="Normal"/>
        <w:numPr>
          <w:ilvl w:val="0"/>
          <w:numId w:val="68"/>
        </w:numPr>
        <w:tabs>
          <w:tab w:val="clear" w:pos="720"/>
          <w:tab w:val="left" w:pos="900" w:leader="none"/>
        </w:tabs>
        <w:ind w:hanging="450" w:left="900"/>
        <w:rPr>
          <w:rFonts w:cs="Arial"/>
        </w:rPr>
      </w:pPr>
      <w:r>
        <w:rPr>
          <w:rFonts w:cs="Arial"/>
        </w:rPr>
        <w:t>Question people without facility ID or visitors without passes</w:t>
      </w:r>
      <w:r>
        <w:rPr>
          <w:rStyle w:val="FootnoteReference"/>
          <w:rFonts w:cs="Arial"/>
        </w:rPr>
        <w:footnoteReference w:id="62"/>
      </w:r>
      <w:r>
        <w:rPr>
          <w:rFonts w:cs="Arial"/>
        </w:rPr>
        <w:t>.</w:t>
      </w:r>
    </w:p>
    <w:p>
      <w:pPr>
        <w:pStyle w:val="Normal"/>
        <w:numPr>
          <w:ilvl w:val="0"/>
          <w:numId w:val="69"/>
        </w:numPr>
        <w:tabs>
          <w:tab w:val="clear" w:pos="720"/>
          <w:tab w:val="left" w:pos="450" w:leader="none"/>
        </w:tabs>
        <w:ind w:hanging="450" w:left="450"/>
        <w:rPr>
          <w:rFonts w:cs="Arial"/>
        </w:rPr>
      </w:pPr>
      <w:r>
        <w:rPr>
          <w:rFonts w:cs="Arial"/>
        </w:rPr>
        <w:t xml:space="preserve">Provide staff with incident updates, as necessary.  </w:t>
      </w:r>
    </w:p>
    <w:p>
      <w:pPr>
        <w:pStyle w:val="Normal"/>
        <w:numPr>
          <w:ilvl w:val="0"/>
          <w:numId w:val="69"/>
        </w:numPr>
        <w:tabs>
          <w:tab w:val="clear" w:pos="720"/>
          <w:tab w:val="left" w:pos="450" w:leader="none"/>
        </w:tabs>
        <w:ind w:hanging="450" w:left="450"/>
        <w:rPr>
          <w:rFonts w:cs="Arial"/>
        </w:rPr>
      </w:pPr>
      <w:r>
        <w:rPr>
          <w:rFonts w:cs="Arial"/>
        </w:rPr>
        <w:t xml:space="preserve">Interact with other healthcare facilities and community emergency response organizations (Health Department, Haz-Mat Teams, Emergency Management Agency, etc.) to confirm procedures in the event of a terrorist attack in your community.  </w:t>
      </w:r>
    </w:p>
    <w:p>
      <w:pPr>
        <w:pStyle w:val="Normal"/>
        <w:numPr>
          <w:ilvl w:val="0"/>
          <w:numId w:val="69"/>
        </w:numPr>
        <w:tabs>
          <w:tab w:val="clear" w:pos="720"/>
          <w:tab w:val="left" w:pos="450" w:leader="none"/>
        </w:tabs>
        <w:ind w:hanging="450" w:left="450"/>
        <w:rPr>
          <w:rFonts w:cs="Arial"/>
        </w:rPr>
      </w:pPr>
      <w:r>
        <w:rPr>
          <w:rFonts w:cs="Arial"/>
        </w:rPr>
        <w:t>Prepare media statements and statements to families of residents, as necessary.</w:t>
      </w:r>
    </w:p>
    <w:p>
      <w:pPr>
        <w:pStyle w:val="Normal"/>
        <w:numPr>
          <w:ilvl w:val="0"/>
          <w:numId w:val="69"/>
        </w:numPr>
        <w:tabs>
          <w:tab w:val="clear" w:pos="720"/>
          <w:tab w:val="left" w:pos="450" w:leader="none"/>
        </w:tabs>
        <w:ind w:hanging="450" w:left="450"/>
        <w:rPr>
          <w:rFonts w:cs="Arial"/>
        </w:rPr>
      </w:pPr>
      <w:r>
        <w:rPr>
          <w:rFonts w:cs="Arial"/>
        </w:rPr>
        <w:t>Review agreements with vendors and other healthcare facilities.</w:t>
      </w:r>
    </w:p>
    <w:p>
      <w:pPr>
        <w:pStyle w:val="Normal"/>
        <w:numPr>
          <w:ilvl w:val="0"/>
          <w:numId w:val="69"/>
        </w:numPr>
        <w:tabs>
          <w:tab w:val="clear" w:pos="720"/>
          <w:tab w:val="left" w:pos="450" w:leader="none"/>
        </w:tabs>
        <w:ind w:hanging="450" w:left="450"/>
        <w:rPr>
          <w:rFonts w:cs="Arial"/>
        </w:rPr>
      </w:pPr>
      <w:r>
        <w:rPr>
          <w:rFonts w:cs="Arial"/>
        </w:rPr>
        <w:t>Monitor Homeland Security Threat Level changes.</w:t>
      </w:r>
    </w:p>
    <w:p>
      <w:pPr>
        <w:pStyle w:val="Normal"/>
        <w:numPr>
          <w:ilvl w:val="0"/>
          <w:numId w:val="69"/>
        </w:numPr>
        <w:tabs>
          <w:tab w:val="clear" w:pos="720"/>
          <w:tab w:val="left" w:pos="450" w:leader="none"/>
        </w:tabs>
        <w:ind w:hanging="450" w:left="450"/>
        <w:rPr>
          <w:rFonts w:cs="Arial"/>
        </w:rPr>
      </w:pPr>
      <w:r>
        <w:rPr>
          <w:rFonts w:cs="Arial"/>
        </w:rPr>
        <w:t>Determine the need for further staff education efforts, as necessary.</w:t>
      </w:r>
    </w:p>
    <w:p>
      <w:pPr>
        <w:pStyle w:val="Normal"/>
        <w:numPr>
          <w:ilvl w:val="0"/>
          <w:numId w:val="69"/>
        </w:numPr>
        <w:tabs>
          <w:tab w:val="clear" w:pos="720"/>
          <w:tab w:val="left" w:pos="450" w:leader="none"/>
        </w:tabs>
        <w:ind w:hanging="450" w:left="450"/>
        <w:rPr>
          <w:rFonts w:cs="Arial"/>
        </w:rPr>
      </w:pPr>
      <w:r>
        <w:rPr>
          <w:rFonts w:cs="Arial"/>
        </w:rPr>
        <w:t>Check communications systems, as applicable, to ensure proper operation</w:t>
      </w:r>
    </w:p>
    <w:p>
      <w:pPr>
        <w:pStyle w:val="Normal"/>
        <w:numPr>
          <w:ilvl w:val="0"/>
          <w:numId w:val="70"/>
        </w:numPr>
        <w:tabs>
          <w:tab w:val="clear" w:pos="720"/>
          <w:tab w:val="left" w:pos="900" w:leader="none"/>
        </w:tabs>
        <w:ind w:hanging="450" w:left="900"/>
        <w:rPr>
          <w:rFonts w:cs="Arial"/>
        </w:rPr>
      </w:pPr>
      <w:r>
        <w:rPr>
          <w:rFonts w:cs="Arial"/>
        </w:rPr>
        <w:t>Staff call-back – normal telephone system</w:t>
      </w:r>
    </w:p>
    <w:p>
      <w:pPr>
        <w:pStyle w:val="Normal"/>
        <w:numPr>
          <w:ilvl w:val="0"/>
          <w:numId w:val="70"/>
        </w:numPr>
        <w:tabs>
          <w:tab w:val="clear" w:pos="720"/>
          <w:tab w:val="left" w:pos="900" w:leader="none"/>
        </w:tabs>
        <w:ind w:hanging="450" w:left="900"/>
        <w:rPr>
          <w:rFonts w:cs="Arial"/>
        </w:rPr>
      </w:pPr>
      <w:r>
        <w:rPr>
          <w:rFonts w:cs="Arial"/>
        </w:rPr>
        <w:t>Cell Phones</w:t>
      </w:r>
    </w:p>
    <w:p>
      <w:pPr>
        <w:pStyle w:val="Normal"/>
        <w:numPr>
          <w:ilvl w:val="0"/>
          <w:numId w:val="70"/>
        </w:numPr>
        <w:tabs>
          <w:tab w:val="clear" w:pos="720"/>
          <w:tab w:val="left" w:pos="900" w:leader="none"/>
        </w:tabs>
        <w:ind w:hanging="450" w:left="900"/>
        <w:rPr>
          <w:rFonts w:cs="Arial"/>
        </w:rPr>
      </w:pPr>
      <w:r>
        <w:rPr>
          <w:rFonts w:cs="Arial"/>
        </w:rPr>
        <w:t>Portable Radios</w:t>
      </w:r>
      <w:r>
        <w:rPr>
          <w:rStyle w:val="FootnoteReference"/>
          <w:rFonts w:cs="Arial"/>
        </w:rPr>
        <w:footnoteReference w:id="63"/>
      </w:r>
    </w:p>
    <w:p>
      <w:pPr>
        <w:pStyle w:val="Normal"/>
        <w:numPr>
          <w:ilvl w:val="0"/>
          <w:numId w:val="70"/>
        </w:numPr>
        <w:tabs>
          <w:tab w:val="clear" w:pos="720"/>
          <w:tab w:val="left" w:pos="900" w:leader="none"/>
        </w:tabs>
        <w:ind w:hanging="450" w:left="900"/>
        <w:rPr>
          <w:rFonts w:cs="Arial"/>
        </w:rPr>
      </w:pPr>
      <w:r>
        <w:rPr>
          <w:rFonts w:cs="Arial"/>
        </w:rPr>
        <w:t>Computer systems</w:t>
      </w:r>
    </w:p>
    <w:p>
      <w:pPr>
        <w:pStyle w:val="Normal"/>
        <w:numPr>
          <w:ilvl w:val="0"/>
          <w:numId w:val="70"/>
        </w:numPr>
        <w:tabs>
          <w:tab w:val="clear" w:pos="720"/>
          <w:tab w:val="left" w:pos="900" w:leader="none"/>
        </w:tabs>
        <w:ind w:hanging="450" w:left="900"/>
        <w:rPr>
          <w:rFonts w:cs="Arial"/>
        </w:rPr>
      </w:pPr>
      <w:r>
        <w:rPr>
          <w:rFonts w:cs="Arial"/>
        </w:rPr>
        <w:t>Agreements with amateur radio operators, as applicable</w:t>
      </w:r>
    </w:p>
    <w:p>
      <w:pPr>
        <w:pStyle w:val="Normal"/>
        <w:numPr>
          <w:ilvl w:val="0"/>
          <w:numId w:val="71"/>
        </w:numPr>
        <w:tabs>
          <w:tab w:val="clear" w:pos="720"/>
          <w:tab w:val="left" w:pos="450" w:leader="none"/>
        </w:tabs>
        <w:ind w:hanging="1800" w:left="1800"/>
        <w:rPr>
          <w:rFonts w:cs="Arial"/>
        </w:rPr>
      </w:pPr>
      <w:r>
        <w:rPr>
          <w:rFonts w:cs="Arial"/>
        </w:rPr>
        <w:t xml:space="preserve">Review staffing levels and scheduling.  </w:t>
      </w:r>
    </w:p>
    <w:p>
      <w:pPr>
        <w:pStyle w:val="Normal"/>
        <w:tabs>
          <w:tab w:val="clear" w:pos="720"/>
          <w:tab w:val="left" w:pos="540" w:leader="none"/>
        </w:tabs>
        <w:rPr>
          <w:rFonts w:cs="Arial"/>
        </w:rPr>
      </w:pPr>
      <w:r>
        <w:rPr>
          <w:rFonts w:cs="Arial"/>
        </w:rPr>
      </w:r>
    </w:p>
    <w:p>
      <w:pPr>
        <w:pStyle w:val="Normal"/>
        <w:rPr>
          <w:rFonts w:cs="Arial"/>
          <w:b/>
          <w:sz w:val="28"/>
          <w:szCs w:val="28"/>
        </w:rPr>
      </w:pPr>
      <w:bookmarkStart w:id="63" w:name="_Toc145931092"/>
      <w:bookmarkStart w:id="64" w:name="_Toc144967985"/>
      <w:r>
        <w:rPr>
          <w:rFonts w:cs="Arial"/>
          <w:b/>
          <w:sz w:val="28"/>
          <w:szCs w:val="28"/>
        </w:rPr>
        <w:t xml:space="preserve">Imminent Threat Alert or Attack Procedures </w:t>
      </w:r>
    </w:p>
    <w:p>
      <w:pPr>
        <w:pStyle w:val="Normal"/>
        <w:rPr>
          <w:rFonts w:cs="Arial"/>
        </w:rPr>
      </w:pPr>
      <w:r>
        <w:rPr>
          <w:rFonts w:cs="Arial"/>
        </w:rPr>
        <w:t>(</w:t>
      </w:r>
      <w:r>
        <w:rPr>
          <w:rFonts w:cs="Arial"/>
          <w:i/>
        </w:rPr>
        <w:t>Confirmed incident in your immediate area or targeted toward healthcare facilities</w:t>
      </w:r>
      <w:r>
        <w:rPr>
          <w:rFonts w:cs="Arial"/>
        </w:rPr>
        <w:t>)</w:t>
      </w:r>
      <w:bookmarkEnd w:id="63"/>
      <w:bookmarkEnd w:id="64"/>
    </w:p>
    <w:p>
      <w:pPr>
        <w:pStyle w:val="Normal"/>
        <w:rPr>
          <w:rFonts w:cs="Arial"/>
          <w:b/>
        </w:rPr>
      </w:pPr>
      <w:r>
        <w:rPr>
          <w:rFonts w:cs="Arial"/>
          <w:b/>
        </w:rPr>
      </w:r>
    </w:p>
    <w:p>
      <w:pPr>
        <w:pStyle w:val="Normal"/>
        <w:rPr>
          <w:rFonts w:cs="Arial"/>
          <w:b/>
        </w:rPr>
      </w:pPr>
      <w:r>
        <w:rPr>
          <w:rFonts w:cs="Arial"/>
          <w:b/>
        </w:rPr>
        <w:t xml:space="preserve">ADMINISTRATOR / INCIDENT COMMANDER </w:t>
      </w:r>
    </w:p>
    <w:p>
      <w:pPr>
        <w:pStyle w:val="Normal"/>
        <w:numPr>
          <w:ilvl w:val="0"/>
          <w:numId w:val="72"/>
        </w:numPr>
        <w:tabs>
          <w:tab w:val="clear" w:pos="720"/>
          <w:tab w:val="left" w:pos="450" w:leader="none"/>
          <w:tab w:val="left" w:pos="2070" w:leader="none"/>
        </w:tabs>
        <w:ind w:hanging="450" w:left="450"/>
        <w:rPr>
          <w:rFonts w:cs="Arial"/>
        </w:rPr>
      </w:pPr>
      <w:r>
        <w:rPr>
          <w:rFonts w:cs="Arial"/>
        </w:rPr>
        <w:t>Activate Command Center.  Follow “Activation of Plan.”</w:t>
      </w:r>
    </w:p>
    <w:p>
      <w:pPr>
        <w:pStyle w:val="Normal"/>
        <w:numPr>
          <w:ilvl w:val="0"/>
          <w:numId w:val="72"/>
        </w:numPr>
        <w:tabs>
          <w:tab w:val="clear" w:pos="720"/>
          <w:tab w:val="left" w:pos="450" w:leader="none"/>
          <w:tab w:val="left" w:pos="2070" w:leader="none"/>
        </w:tabs>
        <w:ind w:hanging="450" w:left="450"/>
        <w:rPr>
          <w:rFonts w:cs="Arial"/>
        </w:rPr>
      </w:pPr>
      <w:r>
        <w:rPr>
          <w:rFonts w:cs="Arial"/>
        </w:rPr>
        <w:t>Order a Building Lockdown via the Safety/Security/Liaison Officer through the Command Center.  Follow the Building Lockdown procedure.</w:t>
      </w:r>
    </w:p>
    <w:p>
      <w:pPr>
        <w:pStyle w:val="Normal"/>
        <w:numPr>
          <w:ilvl w:val="0"/>
          <w:numId w:val="72"/>
        </w:numPr>
        <w:tabs>
          <w:tab w:val="clear" w:pos="720"/>
          <w:tab w:val="left" w:pos="450" w:leader="none"/>
          <w:tab w:val="left" w:pos="2070" w:leader="none"/>
        </w:tabs>
        <w:ind w:hanging="450" w:left="450"/>
        <w:rPr>
          <w:rFonts w:cs="Arial"/>
        </w:rPr>
      </w:pPr>
      <w:r>
        <w:rPr>
          <w:rFonts w:cs="Arial"/>
        </w:rPr>
        <w:t>Ensure appropriate external and internal notifications have taken place.</w:t>
      </w:r>
    </w:p>
    <w:p>
      <w:pPr>
        <w:pStyle w:val="Normal"/>
        <w:numPr>
          <w:ilvl w:val="0"/>
          <w:numId w:val="72"/>
        </w:numPr>
        <w:tabs>
          <w:tab w:val="clear" w:pos="720"/>
          <w:tab w:val="left" w:pos="450" w:leader="none"/>
          <w:tab w:val="left" w:pos="2070" w:leader="none"/>
        </w:tabs>
        <w:ind w:hanging="450" w:left="450"/>
        <w:rPr>
          <w:rFonts w:cs="Arial"/>
        </w:rPr>
      </w:pPr>
      <w:r>
        <w:rPr>
          <w:rFonts w:cs="Arial"/>
        </w:rPr>
        <w:t>Notify all departments to follow the appropriate threat or attack procedures.</w:t>
      </w:r>
    </w:p>
    <w:p>
      <w:pPr>
        <w:pStyle w:val="Normal"/>
        <w:numPr>
          <w:ilvl w:val="0"/>
          <w:numId w:val="72"/>
        </w:numPr>
        <w:tabs>
          <w:tab w:val="clear" w:pos="720"/>
          <w:tab w:val="left" w:pos="450" w:leader="none"/>
          <w:tab w:val="left" w:pos="2070" w:leader="none"/>
        </w:tabs>
        <w:ind w:hanging="450" w:left="450"/>
        <w:rPr>
          <w:rFonts w:cs="Arial"/>
        </w:rPr>
      </w:pPr>
      <w:r>
        <w:rPr>
          <w:rFonts w:cs="Arial"/>
        </w:rPr>
        <w:t>If a threat of item (i.e., package) is in the building, follow Bomb Threat Policy search procedure, to assist emergency agencies in locating any out of place or suspicious items.</w:t>
      </w:r>
    </w:p>
    <w:p>
      <w:pPr>
        <w:pStyle w:val="Normal"/>
        <w:numPr>
          <w:ilvl w:val="1"/>
          <w:numId w:val="73"/>
        </w:numPr>
        <w:tabs>
          <w:tab w:val="clear" w:pos="720"/>
          <w:tab w:val="left" w:pos="540" w:leader="none"/>
          <w:tab w:val="left" w:pos="900" w:leader="none"/>
        </w:tabs>
        <w:ind w:hanging="450" w:left="900"/>
        <w:rPr>
          <w:rFonts w:cs="Arial"/>
        </w:rPr>
      </w:pPr>
      <w:r>
        <w:rPr>
          <w:rFonts w:cs="Arial"/>
        </w:rPr>
        <w:t>Provide the 911 operator a phone number of the Command Center, if it is set up inside the building.</w:t>
      </w:r>
    </w:p>
    <w:p>
      <w:pPr>
        <w:pStyle w:val="Normal"/>
        <w:numPr>
          <w:ilvl w:val="1"/>
          <w:numId w:val="73"/>
        </w:numPr>
        <w:tabs>
          <w:tab w:val="clear" w:pos="720"/>
          <w:tab w:val="left" w:pos="540" w:leader="none"/>
          <w:tab w:val="left" w:pos="900" w:leader="none"/>
        </w:tabs>
        <w:ind w:hanging="450" w:left="900"/>
        <w:rPr>
          <w:rFonts w:cs="Arial"/>
        </w:rPr>
      </w:pPr>
      <w:r>
        <w:rPr>
          <w:rFonts w:cs="Arial"/>
        </w:rPr>
        <w:t>Secure the isolated item and area.  Do not allow anyone to enter or exit until Police and/or Fire Department has arrived.  Isolate any individual who received the package or letter.  This person must remain available for interviews by responding agencies.</w:t>
      </w:r>
    </w:p>
    <w:p>
      <w:pPr>
        <w:pStyle w:val="Normal"/>
        <w:numPr>
          <w:ilvl w:val="1"/>
          <w:numId w:val="73"/>
        </w:numPr>
        <w:tabs>
          <w:tab w:val="clear" w:pos="720"/>
          <w:tab w:val="left" w:pos="540" w:leader="none"/>
          <w:tab w:val="left" w:pos="900" w:leader="none"/>
        </w:tabs>
        <w:ind w:hanging="450" w:left="900"/>
        <w:rPr>
          <w:rFonts w:cs="Arial"/>
        </w:rPr>
      </w:pPr>
      <w:r>
        <w:rPr>
          <w:rFonts w:cs="Arial"/>
        </w:rPr>
        <w:t>Be prepared, upon orders from the Police or Fire Department, Health Department, or FBI to evacuate as directed.  If evacuation is ordered, DO NOT activate agreements to evacuate to another healthcare facility until checking with the Health Department Official on the scene (due to potential contaminant).</w:t>
      </w:r>
    </w:p>
    <w:p>
      <w:pPr>
        <w:pStyle w:val="Normal"/>
        <w:numPr>
          <w:ilvl w:val="1"/>
          <w:numId w:val="73"/>
        </w:numPr>
        <w:tabs>
          <w:tab w:val="clear" w:pos="720"/>
          <w:tab w:val="left" w:pos="540" w:leader="none"/>
          <w:tab w:val="left" w:pos="900" w:leader="none"/>
        </w:tabs>
        <w:ind w:hanging="450" w:left="900"/>
        <w:rPr>
          <w:rFonts w:cs="Arial"/>
        </w:rPr>
      </w:pPr>
      <w:r>
        <w:rPr>
          <w:rFonts w:cs="Arial"/>
        </w:rPr>
        <w:t xml:space="preserve">Prepare media statements and statements to families of residents.  </w:t>
      </w:r>
    </w:p>
    <w:p>
      <w:pPr>
        <w:pStyle w:val="Normal"/>
        <w:numPr>
          <w:ilvl w:val="0"/>
          <w:numId w:val="74"/>
        </w:numPr>
        <w:tabs>
          <w:tab w:val="clear" w:pos="720"/>
          <w:tab w:val="left" w:pos="450" w:leader="none"/>
          <w:tab w:val="left" w:pos="2070" w:leader="none"/>
        </w:tabs>
        <w:ind w:hanging="450" w:left="450"/>
        <w:rPr>
          <w:rFonts w:cs="Arial"/>
        </w:rPr>
      </w:pPr>
      <w:r>
        <w:rPr>
          <w:rFonts w:cs="Arial"/>
        </w:rPr>
        <w:t xml:space="preserve">Determine if shift changes will be possible.  If not, make provisions for adequate scheduling of on-duty staff, including eating and sleeping arrangements (see </w:t>
      </w:r>
      <w:r>
        <w:rPr>
          <w:rFonts w:cs="Arial"/>
          <w:i/>
        </w:rPr>
        <w:t>Disaster Staffing</w:t>
      </w:r>
      <w:r>
        <w:rPr>
          <w:rFonts w:cs="Arial"/>
        </w:rPr>
        <w:t>).</w:t>
      </w:r>
    </w:p>
    <w:p>
      <w:pPr>
        <w:pStyle w:val="Normal"/>
        <w:numPr>
          <w:ilvl w:val="0"/>
          <w:numId w:val="74"/>
        </w:numPr>
        <w:tabs>
          <w:tab w:val="clear" w:pos="720"/>
          <w:tab w:val="left" w:pos="450" w:leader="none"/>
        </w:tabs>
        <w:ind w:hanging="450" w:left="450"/>
        <w:rPr>
          <w:rFonts w:cs="Arial"/>
        </w:rPr>
      </w:pPr>
      <w:r>
        <w:rPr>
          <w:rFonts w:cs="Arial"/>
        </w:rPr>
        <w:t xml:space="preserve">Request an assessment of critical supplies throughout the facility using the </w:t>
      </w:r>
      <w:r>
        <w:rPr>
          <w:rFonts w:cs="Arial"/>
          <w:i/>
        </w:rPr>
        <w:t>Department Rapid Assessment Form</w:t>
      </w:r>
      <w:r>
        <w:rPr>
          <w:rFonts w:cs="Arial"/>
        </w:rPr>
        <w:t xml:space="preserve">.   </w:t>
      </w:r>
    </w:p>
    <w:p>
      <w:pPr>
        <w:pStyle w:val="Normal"/>
        <w:numPr>
          <w:ilvl w:val="0"/>
          <w:numId w:val="74"/>
        </w:numPr>
        <w:tabs>
          <w:tab w:val="clear" w:pos="720"/>
          <w:tab w:val="left" w:pos="450" w:leader="none"/>
        </w:tabs>
        <w:ind w:hanging="450" w:left="450"/>
        <w:rPr>
          <w:rFonts w:cs="Arial"/>
        </w:rPr>
      </w:pPr>
      <w:r>
        <w:rPr>
          <w:rFonts w:cs="Arial"/>
        </w:rPr>
        <w:t>Consider the following extra security precautions:</w:t>
      </w:r>
    </w:p>
    <w:p>
      <w:pPr>
        <w:pStyle w:val="Normal"/>
        <w:numPr>
          <w:ilvl w:val="0"/>
          <w:numId w:val="75"/>
        </w:numPr>
        <w:tabs>
          <w:tab w:val="clear" w:pos="720"/>
          <w:tab w:val="left" w:pos="900" w:leader="none"/>
        </w:tabs>
        <w:ind w:hanging="450" w:left="900"/>
        <w:rPr>
          <w:rFonts w:cs="Arial"/>
        </w:rPr>
      </w:pPr>
      <w:r>
        <w:rPr>
          <w:rFonts w:cs="Arial"/>
        </w:rPr>
        <w:t>Facility is in Building Lockdown (see Building Lockdown Procedure).</w:t>
      </w:r>
    </w:p>
    <w:p>
      <w:pPr>
        <w:pStyle w:val="Normal"/>
        <w:numPr>
          <w:ilvl w:val="0"/>
          <w:numId w:val="75"/>
        </w:numPr>
        <w:tabs>
          <w:tab w:val="clear" w:pos="720"/>
          <w:tab w:val="left" w:pos="900" w:leader="none"/>
        </w:tabs>
        <w:ind w:hanging="450" w:left="900"/>
        <w:rPr>
          <w:rFonts w:cs="Arial"/>
        </w:rPr>
      </w:pPr>
      <w:r>
        <w:rPr>
          <w:rFonts w:cs="Arial"/>
          <w:u w:val="single"/>
        </w:rPr>
        <w:t>Professional Visitors</w:t>
      </w:r>
      <w:r>
        <w:rPr>
          <w:rFonts w:cs="Arial"/>
        </w:rPr>
        <w:t>:  No one is allowed in the facility without Command Center clearance.</w:t>
      </w:r>
    </w:p>
    <w:p>
      <w:pPr>
        <w:pStyle w:val="Normal"/>
        <w:numPr>
          <w:ilvl w:val="0"/>
          <w:numId w:val="75"/>
        </w:numPr>
        <w:tabs>
          <w:tab w:val="clear" w:pos="720"/>
          <w:tab w:val="left" w:pos="900" w:leader="none"/>
        </w:tabs>
        <w:ind w:hanging="450" w:left="900"/>
        <w:rPr>
          <w:rFonts w:cs="Arial"/>
        </w:rPr>
      </w:pPr>
      <w:r>
        <w:rPr>
          <w:rFonts w:cs="Arial"/>
          <w:u w:val="single"/>
        </w:rPr>
        <w:t>Resident Visitors</w:t>
      </w:r>
      <w:r>
        <w:rPr>
          <w:rFonts w:cs="Arial"/>
        </w:rPr>
        <w:t>:  No one is allowed in the facility.  Relatives and responsible parties will be given appropriate information and location to wait as directed by the Command Center.</w:t>
      </w:r>
    </w:p>
    <w:p>
      <w:pPr>
        <w:pStyle w:val="Normal"/>
        <w:numPr>
          <w:ilvl w:val="0"/>
          <w:numId w:val="75"/>
        </w:numPr>
        <w:tabs>
          <w:tab w:val="clear" w:pos="720"/>
          <w:tab w:val="left" w:pos="900" w:leader="none"/>
        </w:tabs>
        <w:ind w:hanging="450" w:left="900"/>
        <w:rPr>
          <w:rFonts w:cs="Arial"/>
        </w:rPr>
      </w:pPr>
      <w:r>
        <w:rPr>
          <w:rFonts w:cs="Arial"/>
          <w:u w:val="single"/>
        </w:rPr>
        <w:t>Deliveries</w:t>
      </w:r>
      <w:r>
        <w:rPr>
          <w:rFonts w:cs="Arial"/>
        </w:rPr>
        <w:t>:  Only specific types of deliveries approved by the Command Center will be accepted.  They will be opened and inspected outside.</w:t>
      </w:r>
    </w:p>
    <w:p>
      <w:pPr>
        <w:pStyle w:val="Normal"/>
        <w:numPr>
          <w:ilvl w:val="0"/>
          <w:numId w:val="75"/>
        </w:numPr>
        <w:tabs>
          <w:tab w:val="clear" w:pos="720"/>
          <w:tab w:val="left" w:pos="900" w:leader="none"/>
        </w:tabs>
        <w:ind w:hanging="450" w:left="900"/>
        <w:rPr>
          <w:rFonts w:cs="Arial"/>
        </w:rPr>
      </w:pPr>
      <w:r>
        <w:rPr>
          <w:rFonts w:cs="Arial"/>
        </w:rPr>
        <w:t>Determine the need to contact the following:</w:t>
      </w:r>
    </w:p>
    <w:p>
      <w:pPr>
        <w:pStyle w:val="Normal"/>
        <w:numPr>
          <w:ilvl w:val="1"/>
          <w:numId w:val="76"/>
        </w:numPr>
        <w:ind w:hanging="450" w:left="1350"/>
        <w:rPr>
          <w:rFonts w:cs="Arial"/>
        </w:rPr>
      </w:pPr>
      <w:r>
        <w:rPr>
          <w:rFonts w:cs="Arial"/>
        </w:rPr>
        <w:t>Fire Department</w:t>
      </w:r>
    </w:p>
    <w:p>
      <w:pPr>
        <w:pStyle w:val="Normal"/>
        <w:numPr>
          <w:ilvl w:val="1"/>
          <w:numId w:val="76"/>
        </w:numPr>
        <w:ind w:hanging="450" w:left="1350"/>
        <w:rPr>
          <w:rFonts w:cs="Arial"/>
        </w:rPr>
      </w:pPr>
      <w:r>
        <w:rPr>
          <w:rFonts w:cs="Arial"/>
        </w:rPr>
        <w:t>Police Department</w:t>
      </w:r>
    </w:p>
    <w:p>
      <w:pPr>
        <w:pStyle w:val="Normal"/>
        <w:numPr>
          <w:ilvl w:val="1"/>
          <w:numId w:val="76"/>
        </w:numPr>
        <w:ind w:hanging="450" w:left="1350"/>
        <w:rPr>
          <w:rFonts w:cs="Arial"/>
        </w:rPr>
      </w:pPr>
      <w:r>
        <w:rPr>
          <w:rFonts w:cs="Arial"/>
        </w:rPr>
        <w:t>Local Department of Health</w:t>
      </w:r>
    </w:p>
    <w:p>
      <w:pPr>
        <w:pStyle w:val="Normal"/>
        <w:numPr>
          <w:ilvl w:val="1"/>
          <w:numId w:val="76"/>
        </w:numPr>
        <w:ind w:hanging="450" w:left="1350"/>
        <w:rPr>
          <w:rStyle w:val="highlightedsearchterm"/>
          <w:rFonts w:cs="Arial"/>
        </w:rPr>
      </w:pPr>
      <w:r>
        <w:rPr>
          <w:rFonts w:cs="Arial"/>
        </w:rPr>
        <w:t xml:space="preserve">Local FBI Field Office - </w:t>
      </w:r>
      <w:r>
        <w:rPr>
          <w:rStyle w:val="highlightedsearchterm"/>
          <w:rFonts w:cs="Arial"/>
          <w:b/>
          <w:bCs/>
          <w:color w:val="000000"/>
        </w:rPr>
        <w:t>Insert local FBI office contact information here</w:t>
      </w:r>
      <w:r>
        <w:rPr>
          <w:rStyle w:val="FootnoteReference"/>
          <w:rFonts w:cs="Arial"/>
        </w:rPr>
        <w:footnoteReference w:id="64"/>
      </w:r>
    </w:p>
    <w:p>
      <w:pPr>
        <w:pStyle w:val="Normal"/>
        <w:numPr>
          <w:ilvl w:val="1"/>
          <w:numId w:val="76"/>
        </w:numPr>
        <w:ind w:hanging="450" w:left="1350"/>
        <w:rPr>
          <w:rFonts w:cs="Arial"/>
        </w:rPr>
      </w:pPr>
      <w:r>
        <w:rPr>
          <w:rFonts w:cs="Arial"/>
        </w:rPr>
        <w:t>Infection Control staff member who will follow up with:</w:t>
      </w:r>
    </w:p>
    <w:p>
      <w:pPr>
        <w:pStyle w:val="Normal"/>
        <w:numPr>
          <w:ilvl w:val="0"/>
          <w:numId w:val="77"/>
        </w:numPr>
        <w:tabs>
          <w:tab w:val="clear" w:pos="720"/>
          <w:tab w:val="left" w:pos="1800" w:leader="none"/>
        </w:tabs>
        <w:ind w:hanging="810" w:left="2160"/>
        <w:rPr>
          <w:rFonts w:cs="Arial"/>
        </w:rPr>
      </w:pPr>
      <w:r>
        <w:rPr>
          <w:rFonts w:cs="Arial"/>
        </w:rPr>
        <w:t>State and/or County Department of Health</w:t>
      </w:r>
    </w:p>
    <w:p>
      <w:pPr>
        <w:pStyle w:val="Normal"/>
        <w:numPr>
          <w:ilvl w:val="0"/>
          <w:numId w:val="77"/>
        </w:numPr>
        <w:tabs>
          <w:tab w:val="clear" w:pos="720"/>
          <w:tab w:val="left" w:pos="1800" w:leader="none"/>
        </w:tabs>
        <w:ind w:hanging="810" w:left="2160"/>
        <w:rPr>
          <w:rFonts w:cs="Arial"/>
        </w:rPr>
      </w:pPr>
      <w:r>
        <w:rPr>
          <w:rFonts w:cs="Arial"/>
        </w:rPr>
        <w:t>CDC Emergency Response Hotline: 770-488-7100</w:t>
      </w:r>
    </w:p>
    <w:p>
      <w:pPr>
        <w:pStyle w:val="Normal"/>
        <w:tabs>
          <w:tab w:val="clear" w:pos="720"/>
          <w:tab w:val="left" w:pos="2430" w:leader="none"/>
        </w:tabs>
        <w:ind w:left="1710"/>
        <w:rPr>
          <w:rFonts w:cs="Arial"/>
        </w:rPr>
      </w:pPr>
      <w:r>
        <w:rPr>
          <w:rFonts w:cs="Arial"/>
        </w:rPr>
      </w:r>
      <w:r>
        <w:br w:type="page"/>
      </w:r>
    </w:p>
    <w:p>
      <w:pPr>
        <w:pStyle w:val="Normal"/>
        <w:spacing w:before="0" w:after="0"/>
        <w:rPr>
          <w:rFonts w:cs="Arial"/>
          <w:b/>
        </w:rPr>
      </w:pPr>
      <w:r>
        <w:rPr>
          <w:rFonts w:cs="Arial"/>
          <w:b/>
        </w:rPr>
        <w:t>DEPARTMENT-SPECIFIC ACTIONS</w:t>
      </w:r>
    </w:p>
    <w:p>
      <w:pPr>
        <w:pStyle w:val="Normal"/>
        <w:rPr>
          <w:rFonts w:cs="Arial"/>
          <w:b/>
        </w:rPr>
      </w:pPr>
      <w:r>
        <w:rPr>
          <w:rFonts w:cs="Arial"/>
          <w:b/>
        </w:rPr>
      </w:r>
      <w:bookmarkStart w:id="65" w:name="_Toc158713412"/>
      <w:bookmarkStart w:id="66" w:name="_Toc157414280"/>
      <w:bookmarkStart w:id="67" w:name="_Toc157232041"/>
      <w:bookmarkStart w:id="68" w:name="_Toc145931093"/>
      <w:bookmarkStart w:id="69" w:name="_Toc158713412"/>
      <w:bookmarkStart w:id="70" w:name="_Toc157414280"/>
      <w:bookmarkStart w:id="71" w:name="_Toc157232041"/>
      <w:bookmarkStart w:id="72" w:name="_Toc145931093"/>
      <w:bookmarkEnd w:id="69"/>
      <w:bookmarkEnd w:id="70"/>
      <w:bookmarkEnd w:id="71"/>
      <w:bookmarkEnd w:id="72"/>
    </w:p>
    <w:p>
      <w:pPr>
        <w:pStyle w:val="Normal"/>
        <w:rPr>
          <w:rFonts w:cs="Arial"/>
          <w:b/>
        </w:rPr>
      </w:pPr>
      <w:r>
        <w:rPr>
          <w:rFonts w:cs="Arial"/>
          <w:b/>
        </w:rPr>
        <w:t>DINING SERVICES</w:t>
      </w:r>
      <w:r>
        <w:rPr>
          <w:rStyle w:val="FootnoteReference"/>
          <w:rFonts w:cs="Arial"/>
          <w:b/>
        </w:rPr>
        <w:footnoteReference w:id="65"/>
      </w:r>
    </w:p>
    <w:p>
      <w:pPr>
        <w:pStyle w:val="Normal"/>
        <w:rPr>
          <w:rFonts w:cs="Arial"/>
          <w:u w:val="single"/>
        </w:rPr>
      </w:pPr>
      <w:r>
        <w:rPr>
          <w:rFonts w:cs="Arial"/>
          <w:b/>
        </w:rPr>
        <w:t>Elevated Threat Alert Procedures</w:t>
      </w:r>
    </w:p>
    <w:p>
      <w:pPr>
        <w:pStyle w:val="Normal"/>
        <w:numPr>
          <w:ilvl w:val="0"/>
          <w:numId w:val="6"/>
        </w:numPr>
        <w:tabs>
          <w:tab w:val="clear" w:pos="720"/>
          <w:tab w:val="left" w:pos="450" w:leader="none"/>
        </w:tabs>
        <w:ind w:hanging="540" w:left="540"/>
        <w:rPr>
          <w:rFonts w:cs="Arial"/>
        </w:rPr>
      </w:pPr>
      <w:r>
        <w:rPr>
          <w:rFonts w:cs="Arial"/>
        </w:rPr>
        <w:t>Verify emergency menus/liquids and supplies in the event utilities are lost.</w:t>
      </w:r>
    </w:p>
    <w:p>
      <w:pPr>
        <w:pStyle w:val="Normal"/>
        <w:rPr>
          <w:rFonts w:cs="Arial"/>
        </w:rPr>
      </w:pPr>
      <w:r>
        <w:rPr>
          <w:rFonts w:cs="Arial"/>
        </w:rPr>
      </w:r>
    </w:p>
    <w:p>
      <w:pPr>
        <w:pStyle w:val="Normal"/>
        <w:rPr>
          <w:rFonts w:cs="Arial"/>
        </w:rPr>
      </w:pPr>
      <w:r>
        <w:rPr>
          <w:rFonts w:cs="Arial"/>
          <w:b/>
        </w:rPr>
        <w:t>Imminent Threat Alert or Attack Procedures</w:t>
      </w:r>
      <w:r>
        <w:rPr>
          <w:rFonts w:cs="Arial"/>
        </w:rPr>
        <w:t xml:space="preserve"> </w:t>
      </w:r>
    </w:p>
    <w:p>
      <w:pPr>
        <w:pStyle w:val="Normal"/>
        <w:numPr>
          <w:ilvl w:val="0"/>
          <w:numId w:val="78"/>
        </w:numPr>
        <w:tabs>
          <w:tab w:val="clear" w:pos="720"/>
          <w:tab w:val="left" w:pos="450" w:leader="none"/>
        </w:tabs>
        <w:ind w:hanging="450" w:left="450"/>
        <w:rPr>
          <w:rFonts w:cs="Arial"/>
        </w:rPr>
      </w:pPr>
      <w:r>
        <w:rPr>
          <w:rFonts w:cs="Arial"/>
        </w:rPr>
        <w:t>Modify the menu if deliveries will not be possible.  Also, establish a plan for feeding staff and visitors if shift change will not be possible.</w:t>
      </w:r>
    </w:p>
    <w:p>
      <w:pPr>
        <w:pStyle w:val="Normal"/>
        <w:numPr>
          <w:ilvl w:val="0"/>
          <w:numId w:val="78"/>
        </w:numPr>
        <w:tabs>
          <w:tab w:val="clear" w:pos="720"/>
          <w:tab w:val="left" w:pos="450" w:leader="none"/>
        </w:tabs>
        <w:ind w:hanging="450" w:left="450"/>
        <w:rPr>
          <w:rFonts w:cs="Arial"/>
        </w:rPr>
      </w:pPr>
      <w:r>
        <w:rPr>
          <w:rFonts w:cs="Arial"/>
        </w:rPr>
        <w:t xml:space="preserve">Determine ability to continue operations if utilities and/or computers fail.  Provide information to Command Center. </w:t>
      </w:r>
    </w:p>
    <w:p>
      <w:pPr>
        <w:pStyle w:val="Normal"/>
        <w:numPr>
          <w:ilvl w:val="0"/>
          <w:numId w:val="78"/>
        </w:numPr>
        <w:tabs>
          <w:tab w:val="clear" w:pos="720"/>
          <w:tab w:val="left" w:pos="450" w:leader="none"/>
        </w:tabs>
        <w:ind w:hanging="450" w:left="450"/>
        <w:rPr>
          <w:rFonts w:cs="Arial"/>
        </w:rPr>
      </w:pPr>
      <w:r>
        <w:rPr>
          <w:rFonts w:cs="Arial"/>
        </w:rPr>
        <w:t>Fax letter to suppliers to be used as identification at Police checkpoints.</w:t>
      </w:r>
    </w:p>
    <w:p>
      <w:pPr>
        <w:pStyle w:val="Normal"/>
        <w:numPr>
          <w:ilvl w:val="0"/>
          <w:numId w:val="78"/>
        </w:numPr>
        <w:tabs>
          <w:tab w:val="clear" w:pos="720"/>
          <w:tab w:val="left" w:pos="450" w:leader="none"/>
        </w:tabs>
        <w:ind w:hanging="450" w:left="450"/>
        <w:rPr>
          <w:rFonts w:cs="Arial"/>
        </w:rPr>
      </w:pPr>
      <w:r>
        <w:rPr>
          <w:rFonts w:cs="Arial"/>
        </w:rPr>
        <w:t xml:space="preserve">If suspected contamination is through the air handlers, consult with the Local Health Department: </w:t>
      </w:r>
    </w:p>
    <w:p>
      <w:pPr>
        <w:pStyle w:val="Normal"/>
        <w:numPr>
          <w:ilvl w:val="1"/>
          <w:numId w:val="79"/>
        </w:numPr>
        <w:tabs>
          <w:tab w:val="clear" w:pos="720"/>
          <w:tab w:val="left" w:pos="900" w:leader="none"/>
        </w:tabs>
        <w:ind w:hanging="2070" w:left="2520"/>
        <w:rPr>
          <w:rFonts w:cs="Arial"/>
        </w:rPr>
      </w:pPr>
      <w:r>
        <w:rPr>
          <w:rFonts w:cs="Arial"/>
        </w:rPr>
        <w:t>Before serving food/beverages.</w:t>
      </w:r>
    </w:p>
    <w:p>
      <w:pPr>
        <w:pStyle w:val="Normal"/>
        <w:numPr>
          <w:ilvl w:val="1"/>
          <w:numId w:val="79"/>
        </w:numPr>
        <w:tabs>
          <w:tab w:val="clear" w:pos="720"/>
          <w:tab w:val="left" w:pos="900" w:leader="none"/>
        </w:tabs>
        <w:ind w:hanging="2070" w:left="2520"/>
        <w:rPr>
          <w:rFonts w:cs="Arial"/>
        </w:rPr>
      </w:pPr>
      <w:r>
        <w:rPr>
          <w:rFonts w:cs="Arial"/>
        </w:rPr>
        <w:t>To see if decontamination measures for the Kitchen/Dining area are necessary.</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HOUSEKEEPING</w:t>
      </w:r>
      <w:r>
        <w:rPr>
          <w:rStyle w:val="FootnoteReference"/>
          <w:rFonts w:cs="Arial"/>
          <w:b/>
        </w:rPr>
        <w:footnoteReference w:id="66"/>
      </w:r>
    </w:p>
    <w:p>
      <w:pPr>
        <w:pStyle w:val="Normal"/>
        <w:rPr>
          <w:rFonts w:cs="Arial"/>
        </w:rPr>
      </w:pPr>
      <w:r>
        <w:rPr>
          <w:rFonts w:cs="Arial"/>
          <w:b/>
        </w:rPr>
        <w:t>Elevated Threat Alert Procedures</w:t>
      </w:r>
    </w:p>
    <w:p>
      <w:pPr>
        <w:pStyle w:val="Normal"/>
        <w:numPr>
          <w:ilvl w:val="0"/>
          <w:numId w:val="2"/>
        </w:numPr>
        <w:tabs>
          <w:tab w:val="clear" w:pos="720"/>
          <w:tab w:val="left" w:pos="450" w:leader="none"/>
        </w:tabs>
        <w:ind w:hanging="540" w:left="540"/>
        <w:rPr>
          <w:rFonts w:cs="Arial"/>
        </w:rPr>
      </w:pPr>
      <w:r>
        <w:rPr>
          <w:rFonts w:cs="Arial"/>
        </w:rPr>
        <w:t>Review policies and ensure sufficient supplies in the event deliveries cannot be made.</w:t>
      </w:r>
    </w:p>
    <w:p>
      <w:pPr>
        <w:pStyle w:val="Normal"/>
        <w:rPr>
          <w:rFonts w:cs="Arial"/>
        </w:rPr>
      </w:pPr>
      <w:r>
        <w:rPr>
          <w:rFonts w:cs="Arial"/>
        </w:rPr>
      </w:r>
    </w:p>
    <w:p>
      <w:pPr>
        <w:pStyle w:val="Normal"/>
        <w:rPr>
          <w:rFonts w:cs="Arial"/>
        </w:rPr>
      </w:pPr>
      <w:r>
        <w:rPr>
          <w:rFonts w:cs="Arial"/>
          <w:b/>
        </w:rPr>
        <w:t>Imminent Threat Alert or Attack Procedures</w:t>
      </w:r>
    </w:p>
    <w:p>
      <w:pPr>
        <w:pStyle w:val="Normal"/>
        <w:numPr>
          <w:ilvl w:val="0"/>
          <w:numId w:val="80"/>
        </w:numPr>
        <w:tabs>
          <w:tab w:val="clear" w:pos="720"/>
          <w:tab w:val="left" w:pos="450" w:leader="none"/>
        </w:tabs>
        <w:ind w:hanging="1800" w:left="1800"/>
        <w:rPr>
          <w:rFonts w:cs="Arial"/>
        </w:rPr>
      </w:pPr>
      <w:r>
        <w:rPr>
          <w:rFonts w:cs="Arial"/>
        </w:rPr>
        <w:t xml:space="preserve">Wear appropriate personal protective equipment if cleaning up any contaminate.  </w:t>
      </w:r>
    </w:p>
    <w:p>
      <w:pPr>
        <w:pStyle w:val="Normal"/>
        <w:numPr>
          <w:ilvl w:val="0"/>
          <w:numId w:val="80"/>
        </w:numPr>
        <w:tabs>
          <w:tab w:val="clear" w:pos="720"/>
          <w:tab w:val="left" w:pos="450" w:leader="none"/>
        </w:tabs>
        <w:ind w:hanging="1800" w:left="1800"/>
        <w:rPr>
          <w:rFonts w:cs="Arial"/>
        </w:rPr>
      </w:pPr>
      <w:r>
        <w:rPr>
          <w:rFonts w:cs="Arial"/>
        </w:rPr>
        <w:t>Cleaning, disinfecting, and sterilization of equipment and environment:</w:t>
      </w:r>
    </w:p>
    <w:p>
      <w:pPr>
        <w:pStyle w:val="Normal"/>
        <w:numPr>
          <w:ilvl w:val="0"/>
          <w:numId w:val="81"/>
        </w:numPr>
        <w:tabs>
          <w:tab w:val="clear" w:pos="720"/>
          <w:tab w:val="left" w:pos="900" w:leader="none"/>
        </w:tabs>
        <w:ind w:hanging="450" w:left="900"/>
        <w:rPr>
          <w:rFonts w:cs="Arial"/>
        </w:rPr>
      </w:pPr>
      <w:r>
        <w:rPr>
          <w:rFonts w:cs="Arial"/>
        </w:rPr>
        <w:t>Utilize principles of Standard Universal Precautions.</w:t>
      </w:r>
    </w:p>
    <w:p>
      <w:pPr>
        <w:pStyle w:val="Normal"/>
        <w:numPr>
          <w:ilvl w:val="0"/>
          <w:numId w:val="81"/>
        </w:numPr>
        <w:tabs>
          <w:tab w:val="clear" w:pos="720"/>
          <w:tab w:val="left" w:pos="900" w:leader="none"/>
        </w:tabs>
        <w:ind w:hanging="450" w:left="900"/>
        <w:rPr>
          <w:rFonts w:cs="Arial"/>
        </w:rPr>
      </w:pPr>
      <w:r>
        <w:rPr>
          <w:rFonts w:cs="Arial"/>
        </w:rPr>
        <w:t>Germicidal cleaning agents should be available in contaminated and/or isolated resident care areas for cleaning spills of contaminated materials and disinfecting non-critical equipment.</w:t>
      </w:r>
    </w:p>
    <w:p>
      <w:pPr>
        <w:pStyle w:val="Normal"/>
        <w:numPr>
          <w:ilvl w:val="0"/>
          <w:numId w:val="82"/>
        </w:numPr>
        <w:tabs>
          <w:tab w:val="clear" w:pos="720"/>
          <w:tab w:val="left" w:pos="900" w:leader="none"/>
        </w:tabs>
        <w:ind w:hanging="810" w:left="1260"/>
        <w:rPr>
          <w:rFonts w:cs="Arial"/>
        </w:rPr>
      </w:pPr>
      <w:r>
        <w:rPr>
          <w:rFonts w:cs="Arial"/>
        </w:rPr>
        <w:t>Discard single-use resident items appropriately.</w:t>
      </w:r>
    </w:p>
    <w:p>
      <w:pPr>
        <w:pStyle w:val="Normal"/>
        <w:numPr>
          <w:ilvl w:val="1"/>
          <w:numId w:val="83"/>
        </w:numPr>
        <w:tabs>
          <w:tab w:val="clear" w:pos="720"/>
          <w:tab w:val="left" w:pos="900" w:leader="none"/>
        </w:tabs>
        <w:ind w:hanging="450" w:left="900"/>
        <w:rPr>
          <w:rFonts w:cs="Arial"/>
        </w:rPr>
      </w:pPr>
      <w:r>
        <w:rPr>
          <w:rFonts w:cs="Arial"/>
        </w:rPr>
        <w:t>Contaminated waste should be sorted and discarded in accordance with federal, state, and local regulations.</w:t>
      </w:r>
    </w:p>
    <w:p>
      <w:pPr>
        <w:pStyle w:val="Normal"/>
        <w:numPr>
          <w:ilvl w:val="1"/>
          <w:numId w:val="83"/>
        </w:numPr>
        <w:tabs>
          <w:tab w:val="clear" w:pos="720"/>
          <w:tab w:val="left" w:pos="900" w:leader="none"/>
        </w:tabs>
        <w:ind w:hanging="450" w:left="900"/>
        <w:rPr>
          <w:rFonts w:cs="Arial"/>
        </w:rPr>
      </w:pPr>
      <w:r>
        <w:rPr>
          <w:rFonts w:cs="Arial"/>
        </w:rPr>
        <w:t>Used resident care equipment soiled or potentially contaminated with blood, bodily fluids, secretions, or excretions should be handled in a manner that prevents exposure to skin and mucous membranes, avoids contamination of clothing, and minimizes the likelihood of transfer of microbes to other residents and environments.</w:t>
      </w:r>
    </w:p>
    <w:p>
      <w:pPr>
        <w:pStyle w:val="Normal"/>
        <w:numPr>
          <w:ilvl w:val="1"/>
          <w:numId w:val="83"/>
        </w:numPr>
        <w:tabs>
          <w:tab w:val="clear" w:pos="720"/>
          <w:tab w:val="left" w:pos="900" w:leader="none"/>
        </w:tabs>
        <w:ind w:hanging="450" w:left="900"/>
        <w:rPr>
          <w:rFonts w:cs="Arial"/>
          <w:sz w:val="20"/>
        </w:rPr>
      </w:pPr>
      <w:r>
        <w:rPr>
          <w:rFonts w:cs="Arial"/>
        </w:rPr>
        <w:t xml:space="preserve">Rooms and bedside equipment should be cleaned utilizing Standard Universal Precautions unless the infecting microorganism and the amount of environmental contamination indicate special cleaning.  </w:t>
      </w:r>
    </w:p>
    <w:p>
      <w:pPr>
        <w:pStyle w:val="Normal"/>
        <w:numPr>
          <w:ilvl w:val="1"/>
          <w:numId w:val="83"/>
        </w:numPr>
        <w:tabs>
          <w:tab w:val="clear" w:pos="720"/>
          <w:tab w:val="left" w:pos="900" w:leader="none"/>
          <w:tab w:val="left" w:pos="990" w:leader="none"/>
        </w:tabs>
        <w:ind w:hanging="450" w:left="900"/>
        <w:rPr>
          <w:rFonts w:cs="Arial"/>
        </w:rPr>
      </w:pPr>
      <w:r>
        <w:rPr>
          <w:rFonts w:cs="Arial"/>
        </w:rPr>
        <w:t>Resident linen should be handled in accordance with Standard Universal Precautions.  Although linen may be contaminated, the risk of disease transmission is negligible if it is handled, transported, and laundered in a manner that avoids the transfer of microorganisms to other residents, personnel, and environments.  Facility policy and local/state regulations should determine the methods for handling, transporting, and laundering soiled linen.</w:t>
      </w:r>
    </w:p>
    <w:p>
      <w:pPr>
        <w:pStyle w:val="Normal"/>
        <w:ind w:left="540"/>
        <w:rPr>
          <w:rFonts w:cs="Arial"/>
        </w:rPr>
      </w:pPr>
      <w:r>
        <w:rPr>
          <w:rFonts w:cs="Arial"/>
        </w:rPr>
      </w:r>
    </w:p>
    <w:p>
      <w:pPr>
        <w:pStyle w:val="Normal"/>
        <w:ind w:left="540"/>
        <w:rPr>
          <w:rFonts w:cs="Arial"/>
        </w:rPr>
      </w:pPr>
      <w:r>
        <w:rPr>
          <w:rFonts w:cs="Arial"/>
        </w:rPr>
        <w:t>NOTE:  If Smallpox is the agent, linen must be handled using Standard Precautions, as the scab is infectious.</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LAUNDRY STAFF</w:t>
      </w:r>
      <w:r>
        <w:rPr>
          <w:rStyle w:val="FootnoteReference"/>
          <w:rFonts w:cs="Arial"/>
          <w:b/>
        </w:rPr>
        <w:footnoteReference w:id="67"/>
      </w:r>
    </w:p>
    <w:p>
      <w:pPr>
        <w:pStyle w:val="Normal"/>
        <w:rPr>
          <w:rFonts w:cs="Arial"/>
          <w:u w:val="single"/>
        </w:rPr>
      </w:pPr>
      <w:r>
        <w:rPr>
          <w:rFonts w:cs="Arial"/>
          <w:b/>
        </w:rPr>
        <w:t>Elevated Threat Alert Procedures</w:t>
      </w:r>
    </w:p>
    <w:p>
      <w:pPr>
        <w:pStyle w:val="Normal"/>
        <w:numPr>
          <w:ilvl w:val="0"/>
          <w:numId w:val="84"/>
        </w:numPr>
        <w:tabs>
          <w:tab w:val="clear" w:pos="720"/>
          <w:tab w:val="left" w:pos="450" w:leader="none"/>
        </w:tabs>
        <w:ind w:hanging="450" w:left="450"/>
        <w:rPr>
          <w:rFonts w:cs="Arial"/>
        </w:rPr>
      </w:pPr>
      <w:r>
        <w:rPr>
          <w:rFonts w:cs="Arial"/>
        </w:rPr>
        <w:t xml:space="preserve">Ensure adequate supplies, and increase supplies where possible, to prepare for possible loss of utilities.  </w:t>
      </w:r>
    </w:p>
    <w:p>
      <w:pPr>
        <w:pStyle w:val="Normal"/>
        <w:rPr>
          <w:rFonts w:cs="Arial"/>
        </w:rPr>
      </w:pPr>
      <w:r>
        <w:rPr>
          <w:rFonts w:cs="Arial"/>
        </w:rPr>
      </w:r>
    </w:p>
    <w:p>
      <w:pPr>
        <w:pStyle w:val="Normal"/>
        <w:rPr>
          <w:rFonts w:cs="Arial"/>
        </w:rPr>
      </w:pPr>
      <w:r>
        <w:rPr>
          <w:rFonts w:cs="Arial"/>
          <w:b/>
        </w:rPr>
        <w:t>Imminent Threat Alert or Attack Procedures</w:t>
      </w:r>
    </w:p>
    <w:p>
      <w:pPr>
        <w:pStyle w:val="Normal"/>
        <w:numPr>
          <w:ilvl w:val="0"/>
          <w:numId w:val="85"/>
        </w:numPr>
        <w:tabs>
          <w:tab w:val="clear" w:pos="720"/>
          <w:tab w:val="left" w:pos="450" w:leader="none"/>
        </w:tabs>
        <w:ind w:hanging="450" w:left="450"/>
        <w:rPr>
          <w:rFonts w:cs="Arial"/>
        </w:rPr>
      </w:pPr>
      <w:r>
        <w:rPr>
          <w:rFonts w:cs="Arial"/>
        </w:rPr>
        <w:t>Determine ability to continue operations if utilities and/or computers fail.  Provide information to Command Center.</w:t>
      </w:r>
    </w:p>
    <w:p>
      <w:pPr>
        <w:pStyle w:val="Normal"/>
        <w:numPr>
          <w:ilvl w:val="0"/>
          <w:numId w:val="85"/>
        </w:numPr>
        <w:tabs>
          <w:tab w:val="clear" w:pos="720"/>
          <w:tab w:val="left" w:pos="450" w:leader="none"/>
          <w:tab w:val="left" w:pos="2160" w:leader="none"/>
        </w:tabs>
        <w:ind w:hanging="450" w:left="450"/>
        <w:rPr>
          <w:rFonts w:cs="Arial"/>
        </w:rPr>
      </w:pPr>
      <w:r>
        <w:rPr>
          <w:rFonts w:cs="Arial"/>
        </w:rPr>
        <w:t>Coordinate a linen reduction program, as necessary, with Nursing and other appropriate departments.</w:t>
      </w:r>
    </w:p>
    <w:p>
      <w:pPr>
        <w:pStyle w:val="Normal"/>
        <w:numPr>
          <w:ilvl w:val="0"/>
          <w:numId w:val="85"/>
        </w:numPr>
        <w:tabs>
          <w:tab w:val="clear" w:pos="720"/>
          <w:tab w:val="left" w:pos="450" w:leader="none"/>
          <w:tab w:val="left" w:pos="2160" w:leader="none"/>
        </w:tabs>
        <w:ind w:hanging="450" w:left="450"/>
        <w:rPr>
          <w:rFonts w:cs="Arial"/>
        </w:rPr>
      </w:pPr>
      <w:r>
        <w:rPr>
          <w:rFonts w:cs="Arial"/>
        </w:rPr>
        <w:t xml:space="preserve">Fax letter to suppliers to be used as identification at Police checkpoints. </w:t>
      </w:r>
    </w:p>
    <w:p>
      <w:pPr>
        <w:pStyle w:val="Normal"/>
        <w:tabs>
          <w:tab w:val="clear" w:pos="720"/>
          <w:tab w:val="left" w:pos="450" w:leader="none"/>
        </w:tabs>
        <w:ind w:hanging="450" w:left="450"/>
        <w:rPr>
          <w:rFonts w:cs="Arial"/>
          <w:b/>
        </w:rPr>
      </w:pPr>
      <w:r>
        <w:rPr>
          <w:rFonts w:cs="Arial"/>
          <w:b/>
        </w:rPr>
      </w:r>
    </w:p>
    <w:p>
      <w:pPr>
        <w:pStyle w:val="Normal"/>
        <w:rPr>
          <w:rFonts w:cs="Arial"/>
          <w:b/>
        </w:rPr>
      </w:pPr>
      <w:r>
        <w:rPr>
          <w:rFonts w:cs="Arial"/>
          <w:b/>
        </w:rPr>
      </w:r>
    </w:p>
    <w:p>
      <w:pPr>
        <w:pStyle w:val="Normal"/>
        <w:rPr>
          <w:rFonts w:cs="Arial"/>
          <w:b/>
        </w:rPr>
      </w:pPr>
      <w:r>
        <w:rPr>
          <w:rFonts w:cs="Arial"/>
          <w:b/>
        </w:rPr>
        <w:t>MAINTENANCE</w:t>
      </w:r>
      <w:r>
        <w:rPr>
          <w:rStyle w:val="FootnoteReference"/>
          <w:rFonts w:cs="Arial"/>
          <w:b/>
        </w:rPr>
        <w:footnoteReference w:id="68"/>
      </w:r>
      <w:r>
        <w:rPr>
          <w:rFonts w:cs="Arial"/>
          <w:b/>
        </w:rPr>
        <w:t xml:space="preserve"> </w:t>
      </w:r>
    </w:p>
    <w:p>
      <w:pPr>
        <w:pStyle w:val="Normal"/>
        <w:rPr>
          <w:rFonts w:cs="Arial"/>
        </w:rPr>
      </w:pPr>
      <w:r>
        <w:rPr>
          <w:rFonts w:cs="Arial"/>
          <w:b/>
        </w:rPr>
        <w:t>Elevated Threat Alert Procedures</w:t>
      </w:r>
    </w:p>
    <w:p>
      <w:pPr>
        <w:pStyle w:val="Normal"/>
        <w:numPr>
          <w:ilvl w:val="0"/>
          <w:numId w:val="86"/>
        </w:numPr>
        <w:tabs>
          <w:tab w:val="clear" w:pos="720"/>
          <w:tab w:val="left" w:pos="450" w:leader="none"/>
        </w:tabs>
        <w:ind w:hanging="1800" w:left="1800"/>
        <w:rPr>
          <w:rFonts w:cs="Arial"/>
        </w:rPr>
      </w:pPr>
      <w:r>
        <w:rPr>
          <w:rFonts w:cs="Arial"/>
        </w:rPr>
        <w:t>Determine the ability to isolate sections of the building for contagious residents.</w:t>
      </w:r>
    </w:p>
    <w:p>
      <w:pPr>
        <w:pStyle w:val="Normal"/>
        <w:numPr>
          <w:ilvl w:val="0"/>
          <w:numId w:val="86"/>
        </w:numPr>
        <w:tabs>
          <w:tab w:val="clear" w:pos="720"/>
          <w:tab w:val="left" w:pos="450" w:leader="none"/>
        </w:tabs>
        <w:ind w:hanging="1800" w:left="1800"/>
        <w:rPr>
          <w:rFonts w:cs="Arial"/>
        </w:rPr>
      </w:pPr>
      <w:r>
        <w:rPr>
          <w:rFonts w:cs="Arial"/>
        </w:rPr>
        <w:t>Test generator and ensure sufficient fuel supply.</w:t>
      </w:r>
    </w:p>
    <w:p>
      <w:pPr>
        <w:pStyle w:val="Normal"/>
        <w:numPr>
          <w:ilvl w:val="0"/>
          <w:numId w:val="100"/>
        </w:numPr>
        <w:tabs>
          <w:tab w:val="clear" w:pos="720"/>
          <w:tab w:val="left" w:pos="450" w:leader="none"/>
        </w:tabs>
        <w:ind w:hanging="450" w:left="450"/>
        <w:rPr>
          <w:rFonts w:cs="Arial"/>
        </w:rPr>
      </w:pPr>
      <w:r>
        <w:rPr>
          <w:rFonts w:cs="Arial"/>
        </w:rPr>
        <w:t xml:space="preserve">Control public and unauthorized persons from access to utilities (power, gas, water, HVAC, communication).  Control methods:  </w:t>
      </w:r>
    </w:p>
    <w:p>
      <w:pPr>
        <w:pStyle w:val="Normal"/>
        <w:numPr>
          <w:ilvl w:val="1"/>
          <w:numId w:val="101"/>
        </w:numPr>
        <w:tabs>
          <w:tab w:val="clear" w:pos="720"/>
          <w:tab w:val="left" w:pos="900" w:leader="none"/>
        </w:tabs>
        <w:ind w:hanging="2070" w:left="2520"/>
        <w:rPr>
          <w:rFonts w:cs="Arial"/>
        </w:rPr>
      </w:pPr>
      <w:r>
        <w:rPr>
          <w:rFonts w:cs="Arial"/>
        </w:rPr>
        <w:t>Door locking (follow Life Safety Code</w:t>
      </w:r>
      <w:r>
        <w:rPr>
          <w:rFonts w:cs="Arial"/>
          <w:vertAlign w:val="superscript"/>
        </w:rPr>
        <w:t>®</w:t>
      </w:r>
      <w:r>
        <w:rPr>
          <w:rFonts w:cs="Arial"/>
        </w:rPr>
        <w:t>).</w:t>
      </w:r>
    </w:p>
    <w:p>
      <w:pPr>
        <w:pStyle w:val="Normal"/>
        <w:numPr>
          <w:ilvl w:val="1"/>
          <w:numId w:val="101"/>
        </w:numPr>
        <w:tabs>
          <w:tab w:val="clear" w:pos="720"/>
          <w:tab w:val="left" w:pos="900" w:leader="none"/>
        </w:tabs>
        <w:ind w:hanging="2070" w:left="2520"/>
        <w:rPr>
          <w:rFonts w:cs="Arial"/>
        </w:rPr>
      </w:pPr>
      <w:r>
        <w:rPr>
          <w:rFonts w:cs="Arial"/>
        </w:rPr>
        <w:t xml:space="preserve">Door alarms, access control systems, and camera monitoring. </w:t>
      </w:r>
    </w:p>
    <w:p>
      <w:pPr>
        <w:pStyle w:val="Normal"/>
        <w:numPr>
          <w:ilvl w:val="1"/>
          <w:numId w:val="101"/>
        </w:numPr>
        <w:tabs>
          <w:tab w:val="clear" w:pos="720"/>
          <w:tab w:val="left" w:pos="900" w:leader="none"/>
        </w:tabs>
        <w:ind w:hanging="2070" w:left="2520"/>
        <w:rPr>
          <w:rFonts w:cs="Arial"/>
        </w:rPr>
      </w:pPr>
      <w:r>
        <w:rPr>
          <w:rFonts w:cs="Arial"/>
        </w:rPr>
        <w:t>People observation.</w:t>
      </w:r>
    </w:p>
    <w:p>
      <w:pPr>
        <w:pStyle w:val="Normal"/>
        <w:numPr>
          <w:ilvl w:val="0"/>
          <w:numId w:val="102"/>
        </w:numPr>
        <w:ind w:hanging="450" w:left="450"/>
        <w:rPr>
          <w:rFonts w:cs="Arial"/>
        </w:rPr>
      </w:pPr>
      <w:r>
        <w:rPr>
          <w:rFonts w:cs="Arial"/>
        </w:rPr>
        <w:t>Control entrances and exits to the building for staff and visitors.</w:t>
      </w:r>
    </w:p>
    <w:p>
      <w:pPr>
        <w:pStyle w:val="Normal"/>
        <w:numPr>
          <w:ilvl w:val="0"/>
          <w:numId w:val="102"/>
        </w:numPr>
        <w:ind w:hanging="450" w:left="450"/>
        <w:rPr>
          <w:rFonts w:cs="Arial"/>
        </w:rPr>
      </w:pPr>
      <w:r>
        <w:rPr>
          <w:rFonts w:cs="Arial"/>
        </w:rPr>
        <w:t>Ensure all personnel and visitors are wearing proper identification.</w:t>
      </w:r>
    </w:p>
    <w:p>
      <w:pPr>
        <w:pStyle w:val="Normal"/>
        <w:numPr>
          <w:ilvl w:val="0"/>
          <w:numId w:val="102"/>
        </w:numPr>
        <w:ind w:hanging="450" w:left="450"/>
        <w:rPr>
          <w:rFonts w:cs="Arial"/>
        </w:rPr>
      </w:pPr>
      <w:r>
        <w:rPr>
          <w:rFonts w:cs="Arial"/>
        </w:rPr>
        <w:t xml:space="preserve">Secure the areas for food and liquid supplies, etc.  </w:t>
      </w:r>
    </w:p>
    <w:p>
      <w:pPr>
        <w:pStyle w:val="Normal"/>
        <w:numPr>
          <w:ilvl w:val="0"/>
          <w:numId w:val="102"/>
        </w:numPr>
        <w:ind w:hanging="450" w:left="450"/>
        <w:rPr>
          <w:rFonts w:cs="Arial"/>
        </w:rPr>
      </w:pPr>
      <w:r>
        <w:rPr>
          <w:rFonts w:cs="Arial"/>
        </w:rPr>
        <w:t>Remove unauthorized persons from restricted areas.  Consider moving vehicles and other items, as applicable, away from the building.  If possible, check vehicles allowed on the property including the undercarriage.</w:t>
      </w:r>
    </w:p>
    <w:p>
      <w:pPr>
        <w:pStyle w:val="Normal"/>
        <w:numPr>
          <w:ilvl w:val="0"/>
          <w:numId w:val="102"/>
        </w:numPr>
        <w:ind w:hanging="450" w:left="450"/>
        <w:rPr>
          <w:rFonts w:cs="Arial"/>
        </w:rPr>
      </w:pPr>
      <w:r>
        <w:rPr>
          <w:rFonts w:cs="Arial"/>
        </w:rPr>
        <w:t>In the event of a terrorism threat (phone or package), secure the person and area receiving the threat.  Do not allow anyone other than the Fire Department Haz-Mat Team, Department of Health, or law enforcement officials access to the area/person.  Start a list of all people who have been in the area since the incident.</w:t>
      </w:r>
    </w:p>
    <w:p>
      <w:pPr>
        <w:pStyle w:val="Normal"/>
        <w:tabs>
          <w:tab w:val="left" w:pos="720" w:leader="none"/>
        </w:tabs>
        <w:ind w:hanging="540" w:left="720"/>
        <w:rPr>
          <w:rFonts w:cs="Arial"/>
        </w:rPr>
      </w:pPr>
      <w:r>
        <w:rPr>
          <w:rFonts w:cs="Arial"/>
        </w:rPr>
      </w:r>
    </w:p>
    <w:p>
      <w:pPr>
        <w:pStyle w:val="Normal"/>
        <w:rPr>
          <w:rFonts w:cs="Arial"/>
        </w:rPr>
      </w:pPr>
      <w:r>
        <w:rPr>
          <w:rFonts w:cs="Arial"/>
          <w:b/>
        </w:rPr>
        <w:t>Imminent Threat Alert or Attack Procedures</w:t>
      </w:r>
      <w:r>
        <w:rPr>
          <w:rFonts w:cs="Arial"/>
        </w:rPr>
        <w:t xml:space="preserve"> </w:t>
      </w:r>
    </w:p>
    <w:p>
      <w:pPr>
        <w:pStyle w:val="Normal"/>
        <w:numPr>
          <w:ilvl w:val="0"/>
          <w:numId w:val="87"/>
        </w:numPr>
        <w:ind w:hanging="450" w:left="450"/>
        <w:rPr>
          <w:rFonts w:cs="Arial"/>
        </w:rPr>
      </w:pPr>
      <w:r>
        <w:rPr>
          <w:rFonts w:cs="Arial"/>
        </w:rPr>
        <w:t xml:space="preserve">Implement the facility’s emergency Building Lockdown policy, including control of elevators and stairs. </w:t>
      </w:r>
    </w:p>
    <w:p>
      <w:pPr>
        <w:pStyle w:val="Normal"/>
        <w:numPr>
          <w:ilvl w:val="0"/>
          <w:numId w:val="87"/>
        </w:numPr>
        <w:ind w:hanging="450" w:left="450"/>
        <w:rPr>
          <w:rFonts w:cs="Arial"/>
        </w:rPr>
      </w:pPr>
      <w:r>
        <w:rPr>
          <w:rFonts w:cs="Arial"/>
        </w:rPr>
        <w:t>Determine ability to continue operations if utilities and/or computers fail.  Provide information to Command Center.</w:t>
      </w:r>
    </w:p>
    <w:p>
      <w:pPr>
        <w:pStyle w:val="Normal"/>
        <w:numPr>
          <w:ilvl w:val="0"/>
          <w:numId w:val="87"/>
        </w:numPr>
        <w:ind w:hanging="450" w:left="450"/>
        <w:rPr>
          <w:rFonts w:cs="Arial"/>
        </w:rPr>
      </w:pPr>
      <w:r>
        <w:rPr>
          <w:rFonts w:cs="Arial"/>
        </w:rPr>
        <w:t xml:space="preserve">Shut down the HVAC systems if there is an attack in the area or if the “threat” has stated the HVAC system has been “laced” with a Biological or Chemical Agent.  Under the direction of the Fire Department Haz-Mat / Health Department, examine the system for tampering.  Report findings to the Command Center. </w:t>
      </w:r>
    </w:p>
    <w:p>
      <w:pPr>
        <w:pStyle w:val="Normal"/>
        <w:numPr>
          <w:ilvl w:val="0"/>
          <w:numId w:val="87"/>
        </w:numPr>
        <w:ind w:hanging="450" w:left="450"/>
        <w:rPr>
          <w:rFonts w:cs="Arial"/>
        </w:rPr>
      </w:pPr>
      <w:r>
        <w:rPr>
          <w:rFonts w:cs="Arial"/>
        </w:rPr>
        <w:t xml:space="preserve">Monitor areas affected by HVAC shutdown. Consider attaining portable air conditioning units for areas in need. Areas to monitor:  </w:t>
      </w:r>
    </w:p>
    <w:p>
      <w:pPr>
        <w:pStyle w:val="Normal"/>
        <w:numPr>
          <w:ilvl w:val="1"/>
          <w:numId w:val="89"/>
        </w:numPr>
        <w:tabs>
          <w:tab w:val="clear" w:pos="720"/>
          <w:tab w:val="left" w:pos="900" w:leader="none"/>
        </w:tabs>
        <w:ind w:hanging="2070" w:left="2520"/>
        <w:rPr>
          <w:rFonts w:cs="Arial"/>
        </w:rPr>
      </w:pPr>
      <w:r>
        <w:rPr>
          <w:rFonts w:cs="Arial"/>
        </w:rPr>
        <w:t>IT &amp; Communications areas/equipment</w:t>
      </w:r>
    </w:p>
    <w:p>
      <w:pPr>
        <w:pStyle w:val="Normal"/>
        <w:numPr>
          <w:ilvl w:val="1"/>
          <w:numId w:val="89"/>
        </w:numPr>
        <w:tabs>
          <w:tab w:val="clear" w:pos="720"/>
          <w:tab w:val="left" w:pos="900" w:leader="none"/>
        </w:tabs>
        <w:ind w:hanging="2070" w:left="2520"/>
        <w:rPr>
          <w:rFonts w:cs="Arial"/>
        </w:rPr>
      </w:pPr>
      <w:r>
        <w:rPr>
          <w:rFonts w:cs="Arial"/>
        </w:rPr>
        <w:t>Other temperature-sensitive areas</w:t>
      </w:r>
    </w:p>
    <w:p>
      <w:pPr>
        <w:pStyle w:val="Normal"/>
        <w:numPr>
          <w:ilvl w:val="0"/>
          <w:numId w:val="88"/>
        </w:numPr>
        <w:tabs>
          <w:tab w:val="clear" w:pos="720"/>
          <w:tab w:val="left" w:pos="450" w:leader="none"/>
        </w:tabs>
        <w:ind w:hanging="450" w:left="450"/>
        <w:rPr>
          <w:rFonts w:cs="Arial"/>
        </w:rPr>
      </w:pPr>
      <w:r>
        <w:rPr>
          <w:rFonts w:cs="Arial"/>
        </w:rPr>
        <w:t>If other utilities (power, natural gas, water, or communications) are affected by a terrorist attack, follow procedures for loss of a particular central service.</w:t>
      </w:r>
    </w:p>
    <w:p>
      <w:pPr>
        <w:pStyle w:val="Normal"/>
        <w:numPr>
          <w:ilvl w:val="0"/>
          <w:numId w:val="88"/>
        </w:numPr>
        <w:tabs>
          <w:tab w:val="clear" w:pos="720"/>
          <w:tab w:val="left" w:pos="450" w:leader="none"/>
        </w:tabs>
        <w:ind w:hanging="450" w:left="450"/>
        <w:rPr>
          <w:rFonts w:cs="Arial"/>
        </w:rPr>
      </w:pPr>
      <w:r>
        <w:rPr>
          <w:rFonts w:cs="Arial"/>
        </w:rPr>
        <w:t>Contact local Police for help they may be able to provide.</w:t>
      </w:r>
    </w:p>
    <w:p>
      <w:pPr>
        <w:pStyle w:val="Normal"/>
        <w:numPr>
          <w:ilvl w:val="0"/>
          <w:numId w:val="88"/>
        </w:numPr>
        <w:tabs>
          <w:tab w:val="clear" w:pos="720"/>
          <w:tab w:val="left" w:pos="450" w:leader="none"/>
        </w:tabs>
        <w:ind w:hanging="450" w:left="450"/>
        <w:rPr>
          <w:rFonts w:cs="Arial"/>
        </w:rPr>
      </w:pPr>
      <w:r>
        <w:rPr>
          <w:rFonts w:cs="Arial"/>
        </w:rPr>
        <w:t>Fax letter to suppliers of critical supplies to be used as ID at Police checkpoints.</w:t>
      </w:r>
    </w:p>
    <w:p>
      <w:pPr>
        <w:pStyle w:val="Normal"/>
        <w:ind w:left="450"/>
        <w:rPr>
          <w:rFonts w:cs="Arial"/>
        </w:rPr>
      </w:pPr>
      <w:r>
        <w:rPr>
          <w:rFonts w:cs="Arial"/>
        </w:rPr>
      </w:r>
    </w:p>
    <w:p>
      <w:pPr>
        <w:pStyle w:val="Normal"/>
        <w:rPr>
          <w:rFonts w:cs="Arial"/>
          <w:b/>
        </w:rPr>
      </w:pPr>
      <w:r>
        <w:rPr>
          <w:rFonts w:cs="Arial"/>
          <w:b/>
        </w:rPr>
      </w:r>
      <w:bookmarkStart w:id="73" w:name="_Toc158713412"/>
      <w:bookmarkStart w:id="74" w:name="_Toc157414280"/>
      <w:bookmarkStart w:id="75" w:name="_Toc157232041"/>
      <w:bookmarkStart w:id="76" w:name="_Toc145931093"/>
      <w:bookmarkStart w:id="77" w:name="_Toc158713414"/>
      <w:bookmarkStart w:id="78" w:name="_Toc157414282"/>
      <w:bookmarkStart w:id="79" w:name="_Toc157232043"/>
      <w:bookmarkStart w:id="80" w:name="_Toc145931095"/>
      <w:bookmarkStart w:id="81" w:name="_Toc158713412"/>
      <w:bookmarkStart w:id="82" w:name="_Toc157414280"/>
      <w:bookmarkStart w:id="83" w:name="_Toc157232041"/>
      <w:bookmarkStart w:id="84" w:name="_Toc145931093"/>
      <w:bookmarkStart w:id="85" w:name="_Toc158713414"/>
      <w:bookmarkStart w:id="86" w:name="_Toc157414282"/>
      <w:bookmarkStart w:id="87" w:name="_Toc157232043"/>
      <w:bookmarkStart w:id="88" w:name="_Toc145931095"/>
      <w:bookmarkEnd w:id="81"/>
      <w:bookmarkEnd w:id="82"/>
      <w:bookmarkEnd w:id="83"/>
      <w:bookmarkEnd w:id="84"/>
    </w:p>
    <w:p>
      <w:pPr>
        <w:pStyle w:val="Normal"/>
        <w:rPr>
          <w:rFonts w:cs="Arial"/>
          <w:b/>
        </w:rPr>
      </w:pPr>
      <w:bookmarkStart w:id="89" w:name="_Toc158713414"/>
      <w:bookmarkStart w:id="90" w:name="_Toc157414282"/>
      <w:bookmarkStart w:id="91" w:name="_Toc157232043"/>
      <w:bookmarkStart w:id="92" w:name="_Toc145931095"/>
      <w:r>
        <w:rPr>
          <w:rFonts w:cs="Arial"/>
          <w:b/>
        </w:rPr>
        <w:t>NURSING STAFF</w:t>
      </w:r>
      <w:bookmarkEnd w:id="89"/>
      <w:bookmarkEnd w:id="90"/>
      <w:bookmarkEnd w:id="91"/>
      <w:bookmarkEnd w:id="92"/>
      <w:r>
        <w:rPr>
          <w:rStyle w:val="FootnoteReference"/>
          <w:rFonts w:cs="Arial"/>
          <w:b/>
        </w:rPr>
        <w:footnoteReference w:id="69"/>
      </w:r>
    </w:p>
    <w:p>
      <w:pPr>
        <w:pStyle w:val="Normal"/>
        <w:rPr>
          <w:rFonts w:cs="Arial"/>
          <w:u w:val="single"/>
        </w:rPr>
      </w:pPr>
      <w:r>
        <w:rPr>
          <w:rFonts w:cs="Arial"/>
          <w:b/>
        </w:rPr>
        <w:t>Elevated Threat Alert Procedures</w:t>
      </w:r>
    </w:p>
    <w:p>
      <w:pPr>
        <w:pStyle w:val="Normal"/>
        <w:numPr>
          <w:ilvl w:val="0"/>
          <w:numId w:val="90"/>
        </w:numPr>
        <w:tabs>
          <w:tab w:val="clear" w:pos="720"/>
          <w:tab w:val="left" w:pos="450" w:leader="none"/>
        </w:tabs>
        <w:ind w:hanging="450" w:left="450"/>
        <w:rPr>
          <w:rFonts w:cs="Arial"/>
        </w:rPr>
      </w:pPr>
      <w:r>
        <w:rPr>
          <w:rFonts w:cs="Arial"/>
        </w:rPr>
        <w:t>Work with Incident Commander</w:t>
      </w:r>
      <w:r>
        <w:rPr>
          <w:rFonts w:cs="Arial"/>
          <w:shd w:fill="FFFFFF" w:val="clear"/>
        </w:rPr>
        <w:t xml:space="preserve"> to prepare</w:t>
      </w:r>
      <w:r>
        <w:rPr>
          <w:rFonts w:cs="Arial"/>
        </w:rPr>
        <w:t xml:space="preserve"> announcements for families of residents and staff.</w:t>
      </w:r>
    </w:p>
    <w:p>
      <w:pPr>
        <w:pStyle w:val="Normal"/>
        <w:numPr>
          <w:ilvl w:val="0"/>
          <w:numId w:val="90"/>
        </w:numPr>
        <w:tabs>
          <w:tab w:val="clear" w:pos="720"/>
          <w:tab w:val="left" w:pos="450" w:leader="none"/>
        </w:tabs>
        <w:ind w:hanging="450" w:left="450"/>
        <w:rPr>
          <w:rFonts w:cs="Arial"/>
        </w:rPr>
      </w:pPr>
      <w:r>
        <w:rPr>
          <w:rFonts w:cs="Arial"/>
        </w:rPr>
        <w:t>Consider the following to address staff concerns:</w:t>
      </w:r>
    </w:p>
    <w:p>
      <w:pPr>
        <w:pStyle w:val="Normal"/>
        <w:numPr>
          <w:ilvl w:val="1"/>
          <w:numId w:val="91"/>
        </w:numPr>
        <w:tabs>
          <w:tab w:val="clear" w:pos="720"/>
          <w:tab w:val="left" w:pos="900" w:leader="none"/>
        </w:tabs>
        <w:ind w:hanging="450" w:left="900"/>
        <w:rPr>
          <w:rFonts w:cs="Arial"/>
        </w:rPr>
      </w:pPr>
      <w:r>
        <w:rPr>
          <w:rFonts w:cs="Arial"/>
        </w:rPr>
        <w:t>Provide terrorism readiness education, including frank discussions about potential risks and plans for protecting healthcare providers.</w:t>
      </w:r>
    </w:p>
    <w:p>
      <w:pPr>
        <w:pStyle w:val="Normal"/>
        <w:rPr>
          <w:rFonts w:cs="Arial"/>
        </w:rPr>
      </w:pPr>
      <w:r>
        <w:rPr>
          <w:rFonts w:cs="Arial"/>
        </w:rPr>
      </w:r>
    </w:p>
    <w:p>
      <w:pPr>
        <w:pStyle w:val="Normal"/>
        <w:rPr>
          <w:rFonts w:cs="Arial"/>
          <w:u w:val="single"/>
        </w:rPr>
      </w:pPr>
      <w:r>
        <w:rPr>
          <w:rFonts w:cs="Arial"/>
          <w:b/>
        </w:rPr>
        <w:t>Imminent Threat Alert or Attack Procedures</w:t>
      </w:r>
    </w:p>
    <w:p>
      <w:pPr>
        <w:pStyle w:val="Normal"/>
        <w:numPr>
          <w:ilvl w:val="0"/>
          <w:numId w:val="92"/>
        </w:numPr>
        <w:tabs>
          <w:tab w:val="clear" w:pos="720"/>
          <w:tab w:val="left" w:pos="450" w:leader="none"/>
        </w:tabs>
        <w:ind w:hanging="450" w:left="450"/>
        <w:rPr>
          <w:rFonts w:cs="Arial"/>
        </w:rPr>
      </w:pPr>
      <w:r>
        <w:rPr>
          <w:rFonts w:cs="Arial"/>
        </w:rPr>
        <w:t>If you receive a Terrorism Threat, follow guidelines at the beginning of this plan.</w:t>
      </w:r>
    </w:p>
    <w:p>
      <w:pPr>
        <w:pStyle w:val="Normal"/>
        <w:numPr>
          <w:ilvl w:val="0"/>
          <w:numId w:val="92"/>
        </w:numPr>
        <w:tabs>
          <w:tab w:val="clear" w:pos="720"/>
          <w:tab w:val="left" w:pos="450" w:leader="none"/>
        </w:tabs>
        <w:ind w:hanging="450" w:left="450"/>
        <w:rPr>
          <w:rFonts w:cs="Arial"/>
        </w:rPr>
      </w:pPr>
      <w:r>
        <w:rPr>
          <w:rFonts w:cs="Arial"/>
        </w:rPr>
        <w:t xml:space="preserve">Determine ability to continue operations if utilities and/or computers fail.  Provide information to the Command Center. </w:t>
      </w:r>
    </w:p>
    <w:p>
      <w:pPr>
        <w:pStyle w:val="Normal"/>
        <w:numPr>
          <w:ilvl w:val="0"/>
          <w:numId w:val="92"/>
        </w:numPr>
        <w:tabs>
          <w:tab w:val="clear" w:pos="720"/>
          <w:tab w:val="left" w:pos="450" w:leader="none"/>
        </w:tabs>
        <w:ind w:hanging="450" w:left="450"/>
        <w:rPr>
          <w:rFonts w:cs="Arial"/>
        </w:rPr>
      </w:pPr>
      <w:r>
        <w:rPr>
          <w:rFonts w:cs="Arial"/>
        </w:rPr>
        <w:t>Participate in the lockdown of the facility to control people coming into the facility.  See Building Lockdown procedure.</w:t>
      </w:r>
    </w:p>
    <w:p>
      <w:pPr>
        <w:pStyle w:val="Normal"/>
        <w:rPr>
          <w:rFonts w:cs="Arial"/>
        </w:rPr>
      </w:pPr>
      <w:r>
        <w:rPr>
          <w:rFonts w:cs="Arial"/>
        </w:rPr>
      </w:r>
    </w:p>
    <w:p>
      <w:pPr>
        <w:pStyle w:val="Normal"/>
        <w:rPr>
          <w:rFonts w:cs="Arial"/>
          <w:u w:val="single"/>
        </w:rPr>
      </w:pPr>
      <w:r>
        <w:rPr>
          <w:rFonts w:cs="Arial"/>
          <w:u w:val="single"/>
        </w:rPr>
        <w:t xml:space="preserve">General Guidelines for Infection Control Practices for Resident Management </w:t>
      </w:r>
    </w:p>
    <w:p>
      <w:pPr>
        <w:pStyle w:val="Normal"/>
        <w:numPr>
          <w:ilvl w:val="0"/>
          <w:numId w:val="93"/>
        </w:numPr>
        <w:tabs>
          <w:tab w:val="clear" w:pos="720"/>
          <w:tab w:val="left" w:pos="450" w:leader="none"/>
          <w:tab w:val="left" w:pos="1800" w:leader="none"/>
        </w:tabs>
        <w:ind w:hanging="450" w:left="450"/>
        <w:rPr>
          <w:rFonts w:cs="Arial"/>
        </w:rPr>
      </w:pPr>
      <w:r>
        <w:rPr>
          <w:rFonts w:cs="Arial"/>
        </w:rPr>
        <w:t>Contact state and local Health Departments for updated information.</w:t>
      </w:r>
    </w:p>
    <w:p>
      <w:pPr>
        <w:pStyle w:val="Normal"/>
        <w:numPr>
          <w:ilvl w:val="0"/>
          <w:numId w:val="93"/>
        </w:numPr>
        <w:tabs>
          <w:tab w:val="clear" w:pos="720"/>
          <w:tab w:val="left" w:pos="450" w:leader="none"/>
          <w:tab w:val="left" w:pos="1800" w:leader="none"/>
        </w:tabs>
        <w:ind w:hanging="450" w:left="450"/>
        <w:rPr>
          <w:rFonts w:cs="Arial"/>
        </w:rPr>
      </w:pPr>
      <w:r>
        <w:rPr>
          <w:rFonts w:cs="Arial"/>
        </w:rPr>
        <w:t xml:space="preserve">Any symptomatic staff or residents with suspected or confirmed agents of terrorism-related illnesses should, at a minimum, be managed utilizing Standard Precautions for certain diseases or syndromes (e.g., smallpox and pneumonic plague).  Additional precautions may be needed to reduce the likelihood of transmission.  </w:t>
      </w:r>
    </w:p>
    <w:p>
      <w:pPr>
        <w:pStyle w:val="Normal"/>
        <w:ind w:firstLine="720" w:left="720"/>
        <w:rPr>
          <w:rFonts w:cs="Arial"/>
          <w:u w:val="single"/>
        </w:rPr>
      </w:pPr>
      <w:r>
        <w:rPr>
          <w:rFonts w:cs="Arial"/>
          <w:u w:val="single"/>
        </w:rPr>
      </w:r>
    </w:p>
    <w:p>
      <w:pPr>
        <w:pStyle w:val="Normal"/>
        <w:rPr>
          <w:rFonts w:cs="Arial"/>
          <w:u w:val="single"/>
        </w:rPr>
      </w:pPr>
      <w:r>
        <w:rPr>
          <w:rFonts w:cs="Arial"/>
          <w:b/>
        </w:rPr>
        <w:t>Elevated Threat Alert Procedures</w:t>
      </w:r>
    </w:p>
    <w:p>
      <w:pPr>
        <w:pStyle w:val="Normal"/>
        <w:rPr>
          <w:rFonts w:cs="Arial"/>
          <w:u w:val="single"/>
        </w:rPr>
      </w:pPr>
      <w:r>
        <w:rPr>
          <w:rFonts w:cs="Arial"/>
          <w:u w:val="single"/>
        </w:rPr>
        <w:t>General Guidelines for Contaminated Resident Placement</w:t>
      </w:r>
    </w:p>
    <w:p>
      <w:pPr>
        <w:pStyle w:val="Normal"/>
        <w:numPr>
          <w:ilvl w:val="0"/>
          <w:numId w:val="94"/>
        </w:numPr>
        <w:tabs>
          <w:tab w:val="clear" w:pos="720"/>
          <w:tab w:val="left" w:pos="450" w:leader="none"/>
        </w:tabs>
        <w:ind w:hanging="450" w:left="450"/>
        <w:rPr>
          <w:rFonts w:cs="Arial"/>
        </w:rPr>
      </w:pPr>
      <w:r>
        <w:rPr>
          <w:rFonts w:cs="Arial"/>
        </w:rPr>
        <w:t>If the situation is small-scale, follow routine resident placement and established infection control practices.</w:t>
      </w:r>
    </w:p>
    <w:p>
      <w:pPr>
        <w:pStyle w:val="Normal"/>
        <w:numPr>
          <w:ilvl w:val="0"/>
          <w:numId w:val="94"/>
        </w:numPr>
        <w:tabs>
          <w:tab w:val="clear" w:pos="720"/>
          <w:tab w:val="left" w:pos="450" w:leader="none"/>
        </w:tabs>
        <w:ind w:hanging="450" w:left="450"/>
        <w:rPr>
          <w:rFonts w:cs="Arial"/>
        </w:rPr>
      </w:pPr>
      <w:r>
        <w:rPr>
          <w:rFonts w:cs="Arial"/>
        </w:rPr>
        <w:t xml:space="preserve">If a large number of staff or residents are presenting with similar syndromes, group affected individuals into a designated area of the facility.  Before grouping, consult with the Health Department and the facility Infection Control personnel </w:t>
      </w:r>
      <w:r>
        <w:rPr>
          <w:rFonts w:cs="Arial"/>
          <w:shd w:fill="FFFFFF" w:val="clear"/>
        </w:rPr>
        <w:t>r</w:t>
      </w:r>
      <w:r>
        <w:rPr>
          <w:rFonts w:cs="Arial"/>
        </w:rPr>
        <w:t>egarding adequate isolation (i.e., ventilation).</w:t>
      </w:r>
    </w:p>
    <w:p>
      <w:pPr>
        <w:pStyle w:val="Normal"/>
        <w:numPr>
          <w:ilvl w:val="0"/>
          <w:numId w:val="94"/>
        </w:numPr>
        <w:tabs>
          <w:tab w:val="clear" w:pos="720"/>
          <w:tab w:val="left" w:pos="450" w:leader="none"/>
        </w:tabs>
        <w:ind w:hanging="450" w:left="450"/>
        <w:rPr>
          <w:rFonts w:cs="Arial"/>
        </w:rPr>
      </w:pPr>
      <w:r>
        <w:rPr>
          <w:rFonts w:cs="Arial"/>
        </w:rPr>
        <w:t>A separate location should be considered with the Health Department.</w:t>
      </w:r>
    </w:p>
    <w:p>
      <w:pPr>
        <w:pStyle w:val="Normal"/>
        <w:numPr>
          <w:ilvl w:val="0"/>
          <w:numId w:val="94"/>
        </w:numPr>
        <w:tabs>
          <w:tab w:val="clear" w:pos="720"/>
          <w:tab w:val="left" w:pos="450" w:leader="none"/>
        </w:tabs>
        <w:ind w:hanging="450" w:left="450"/>
        <w:rPr>
          <w:rFonts w:cs="Arial"/>
        </w:rPr>
      </w:pPr>
      <w:r>
        <w:rPr>
          <w:rFonts w:cs="Arial"/>
        </w:rPr>
        <w:t>Control entry into this area.</w:t>
      </w:r>
    </w:p>
    <w:p>
      <w:pPr>
        <w:pStyle w:val="Normal"/>
        <w:numPr>
          <w:ilvl w:val="0"/>
          <w:numId w:val="94"/>
        </w:numPr>
        <w:tabs>
          <w:tab w:val="clear" w:pos="720"/>
          <w:tab w:val="left" w:pos="450" w:leader="none"/>
        </w:tabs>
        <w:ind w:hanging="450" w:left="450"/>
        <w:rPr>
          <w:rFonts w:cs="Arial"/>
        </w:rPr>
      </w:pPr>
      <w:r>
        <w:rPr>
          <w:rFonts w:cs="Arial"/>
        </w:rPr>
        <w:t>Areas available for gathering residents could include</w:t>
      </w:r>
      <w:r>
        <w:rPr>
          <w:rStyle w:val="FootnoteReference"/>
          <w:rFonts w:cs="Arial"/>
        </w:rPr>
        <w:footnoteReference w:id="70"/>
      </w:r>
      <w:r>
        <w:rPr>
          <w:rFonts w:cs="Arial"/>
        </w:rPr>
        <w:t xml:space="preserve">:  </w:t>
      </w:r>
    </w:p>
    <w:p>
      <w:pPr>
        <w:pStyle w:val="Normal"/>
        <w:numPr>
          <w:ilvl w:val="2"/>
          <w:numId w:val="95"/>
        </w:numPr>
        <w:tabs>
          <w:tab w:val="clear" w:pos="720"/>
          <w:tab w:val="left" w:pos="540" w:leader="none"/>
          <w:tab w:val="left" w:pos="900" w:leader="none"/>
        </w:tabs>
        <w:ind w:hanging="2520" w:left="2970"/>
        <w:rPr>
          <w:rFonts w:cs="Arial"/>
        </w:rPr>
      </w:pPr>
      <w:r>
        <w:rPr>
          <w:rFonts w:cs="Arial"/>
        </w:rPr>
        <w:t>Activity Rooms</w:t>
      </w:r>
    </w:p>
    <w:p>
      <w:pPr>
        <w:pStyle w:val="Normal"/>
        <w:numPr>
          <w:ilvl w:val="2"/>
          <w:numId w:val="95"/>
        </w:numPr>
        <w:tabs>
          <w:tab w:val="clear" w:pos="720"/>
          <w:tab w:val="left" w:pos="900" w:leader="none"/>
        </w:tabs>
        <w:ind w:hanging="2520" w:left="2970"/>
        <w:rPr>
          <w:rFonts w:cs="Arial"/>
        </w:rPr>
      </w:pPr>
      <w:r>
        <w:rPr>
          <w:rFonts w:cs="Arial"/>
        </w:rPr>
        <w:t>Dining Rooms</w:t>
      </w:r>
    </w:p>
    <w:p>
      <w:pPr>
        <w:pStyle w:val="Normal"/>
        <w:numPr>
          <w:ilvl w:val="2"/>
          <w:numId w:val="95"/>
        </w:numPr>
        <w:tabs>
          <w:tab w:val="clear" w:pos="720"/>
          <w:tab w:val="left" w:pos="900" w:leader="none"/>
        </w:tabs>
        <w:ind w:hanging="2520" w:left="2970"/>
        <w:rPr>
          <w:rFonts w:cs="Arial"/>
        </w:rPr>
      </w:pPr>
      <w:r>
        <w:rPr>
          <w:rFonts w:cs="Arial"/>
        </w:rPr>
        <w:t>Chapel/Meditation Rooms</w:t>
      </w:r>
    </w:p>
    <w:p>
      <w:pPr>
        <w:pStyle w:val="Normal"/>
        <w:numPr>
          <w:ilvl w:val="2"/>
          <w:numId w:val="95"/>
        </w:numPr>
        <w:tabs>
          <w:tab w:val="clear" w:pos="720"/>
          <w:tab w:val="left" w:pos="900" w:leader="none"/>
        </w:tabs>
        <w:ind w:hanging="2520" w:left="2970"/>
        <w:rPr>
          <w:rFonts w:cs="Arial"/>
        </w:rPr>
      </w:pPr>
      <w:r>
        <w:rPr>
          <w:rFonts w:cs="Arial"/>
        </w:rPr>
        <w:t>Other large rooms/areas within the facility</w:t>
      </w:r>
    </w:p>
    <w:p>
      <w:pPr>
        <w:pStyle w:val="Normal"/>
        <w:rPr>
          <w:rFonts w:cs="Arial"/>
          <w:b/>
          <w:highlight w:val="cyan"/>
        </w:rPr>
      </w:pPr>
      <w:r>
        <w:rPr>
          <w:rFonts w:cs="Arial"/>
          <w:b/>
          <w:highlight w:val="cyan"/>
        </w:rPr>
      </w:r>
    </w:p>
    <w:p>
      <w:pPr>
        <w:pStyle w:val="Normal"/>
        <w:rPr>
          <w:rFonts w:cs="Arial"/>
          <w:u w:val="single"/>
        </w:rPr>
      </w:pPr>
      <w:r>
        <w:rPr>
          <w:rFonts w:cs="Arial"/>
          <w:u w:val="single"/>
        </w:rPr>
        <w:t>General Guidelines for Resident Transport</w:t>
      </w:r>
    </w:p>
    <w:p>
      <w:pPr>
        <w:pStyle w:val="Normal"/>
        <w:numPr>
          <w:ilvl w:val="0"/>
          <w:numId w:val="96"/>
        </w:numPr>
        <w:tabs>
          <w:tab w:val="clear" w:pos="720"/>
          <w:tab w:val="left" w:pos="450" w:leader="none"/>
        </w:tabs>
        <w:ind w:hanging="1800" w:left="1800"/>
        <w:rPr>
          <w:rFonts w:cs="Arial"/>
        </w:rPr>
      </w:pPr>
      <w:r>
        <w:rPr>
          <w:rFonts w:cs="Arial"/>
        </w:rPr>
        <w:t>Limit movement to that which is to provide proper resident care.</w:t>
      </w:r>
    </w:p>
    <w:p>
      <w:pPr>
        <w:pStyle w:val="Normal"/>
        <w:numPr>
          <w:ilvl w:val="0"/>
          <w:numId w:val="96"/>
        </w:numPr>
        <w:tabs>
          <w:tab w:val="clear" w:pos="720"/>
          <w:tab w:val="left" w:pos="450" w:leader="none"/>
        </w:tabs>
        <w:ind w:hanging="1800" w:left="1800"/>
        <w:rPr>
          <w:rFonts w:cs="Arial"/>
        </w:rPr>
      </w:pPr>
      <w:r>
        <w:rPr>
          <w:rFonts w:cs="Arial"/>
        </w:rPr>
        <w:t>Only the resident and transporter should be in an elevator.</w:t>
      </w:r>
    </w:p>
    <w:p>
      <w:pPr>
        <w:pStyle w:val="Normal"/>
        <w:numPr>
          <w:ilvl w:val="0"/>
          <w:numId w:val="96"/>
        </w:numPr>
        <w:tabs>
          <w:tab w:val="clear" w:pos="720"/>
          <w:tab w:val="left" w:pos="450" w:leader="none"/>
        </w:tabs>
        <w:ind w:hanging="1800" w:left="1800"/>
        <w:rPr>
          <w:rFonts w:cs="Arial"/>
        </w:rPr>
      </w:pPr>
      <w:r>
        <w:rPr>
          <w:rFonts w:cs="Arial"/>
        </w:rPr>
        <w:t>Mask resident if airborne or droplet organism is suspected, or resident is coughing.</w:t>
      </w:r>
    </w:p>
    <w:p>
      <w:pPr>
        <w:pStyle w:val="Normal"/>
        <w:rPr>
          <w:rFonts w:cs="Arial"/>
        </w:rPr>
      </w:pPr>
      <w:r>
        <w:rPr>
          <w:rFonts w:cs="Arial"/>
        </w:rPr>
      </w:r>
    </w:p>
    <w:p>
      <w:pPr>
        <w:pStyle w:val="Normal"/>
        <w:rPr>
          <w:rFonts w:cs="Arial"/>
          <w:u w:val="single"/>
        </w:rPr>
      </w:pPr>
      <w:r>
        <w:rPr>
          <w:rFonts w:cs="Arial"/>
          <w:u w:val="single"/>
        </w:rPr>
        <w:t>General Guidelines for Discharge Management</w:t>
      </w:r>
    </w:p>
    <w:p>
      <w:pPr>
        <w:pStyle w:val="Normal"/>
        <w:numPr>
          <w:ilvl w:val="0"/>
          <w:numId w:val="97"/>
        </w:numPr>
        <w:tabs>
          <w:tab w:val="clear" w:pos="720"/>
          <w:tab w:val="left" w:pos="450" w:leader="none"/>
        </w:tabs>
        <w:ind w:hanging="1800" w:left="1800"/>
        <w:rPr>
          <w:rFonts w:cs="Arial"/>
        </w:rPr>
      </w:pPr>
      <w:r>
        <w:rPr>
          <w:rFonts w:cs="Arial"/>
        </w:rPr>
        <w:t>Refrain from discharge until resident is deemed non-infectious, if possible.</w:t>
      </w:r>
    </w:p>
    <w:p>
      <w:pPr>
        <w:pStyle w:val="Normal"/>
        <w:numPr>
          <w:ilvl w:val="0"/>
          <w:numId w:val="97"/>
        </w:numPr>
        <w:tabs>
          <w:tab w:val="clear" w:pos="720"/>
          <w:tab w:val="left" w:pos="450" w:leader="none"/>
        </w:tabs>
        <w:ind w:hanging="1800" w:left="1800"/>
        <w:rPr>
          <w:rFonts w:cs="Arial"/>
        </w:rPr>
      </w:pPr>
      <w:r>
        <w:rPr>
          <w:rFonts w:cs="Arial"/>
        </w:rPr>
        <w:t>Ensure those discharged have education and follow-up material.</w:t>
      </w:r>
    </w:p>
    <w:p>
      <w:pPr>
        <w:pStyle w:val="Normal"/>
        <w:rPr>
          <w:rFonts w:cs="Arial"/>
        </w:rPr>
      </w:pPr>
      <w:r>
        <w:rPr>
          <w:rFonts w:cs="Arial"/>
        </w:rPr>
      </w:r>
    </w:p>
    <w:p>
      <w:pPr>
        <w:pStyle w:val="Normal"/>
        <w:rPr>
          <w:rFonts w:cs="Arial"/>
          <w:u w:val="single"/>
        </w:rPr>
      </w:pPr>
      <w:r>
        <w:rPr>
          <w:rFonts w:cs="Arial"/>
          <w:u w:val="single"/>
        </w:rPr>
        <w:t>General Guidelines for Post-Mortem Care</w:t>
      </w:r>
    </w:p>
    <w:p>
      <w:pPr>
        <w:pStyle w:val="Normal"/>
        <w:numPr>
          <w:ilvl w:val="0"/>
          <w:numId w:val="1"/>
        </w:numPr>
        <w:tabs>
          <w:tab w:val="clear" w:pos="720"/>
          <w:tab w:val="left" w:pos="450" w:leader="none"/>
        </w:tabs>
        <w:ind w:hanging="1080" w:left="1080"/>
        <w:rPr>
          <w:rFonts w:cs="Arial"/>
        </w:rPr>
      </w:pPr>
      <w:r>
        <w:rPr>
          <w:rFonts w:cs="Arial"/>
        </w:rPr>
        <w:t>Keep tracking records of all residents.</w:t>
      </w:r>
    </w:p>
    <w:p>
      <w:pPr>
        <w:pStyle w:val="Normal"/>
        <w:rPr>
          <w:rFonts w:cs="Arial"/>
        </w:rPr>
      </w:pPr>
      <w:r>
        <w:rPr>
          <w:rFonts w:cs="Arial"/>
        </w:rPr>
      </w:r>
    </w:p>
    <w:p>
      <w:pPr>
        <w:pStyle w:val="Normal"/>
        <w:rPr>
          <w:rFonts w:cs="Arial"/>
          <w:b/>
        </w:rPr>
      </w:pPr>
      <w:r>
        <w:rPr>
          <w:rFonts w:cs="Arial"/>
          <w:b/>
        </w:rPr>
        <w:t>Psychological Aspects of Terrorism</w:t>
      </w:r>
    </w:p>
    <w:p>
      <w:pPr>
        <w:pStyle w:val="Normal"/>
        <w:tabs>
          <w:tab w:val="left" w:pos="720" w:leader="none"/>
        </w:tabs>
        <w:rPr>
          <w:rFonts w:cs="Arial"/>
        </w:rPr>
      </w:pPr>
      <w:r>
        <w:rPr>
          <w:rFonts w:cs="Arial"/>
        </w:rPr>
        <w:t>Following a terrorism related event, fear and panic can be expected from both residents and healthcare providers.  Psychological responses following a Terrorism event may include anger, panic, unrealistic concerns about infection, or fear of contagion.</w:t>
      </w:r>
    </w:p>
    <w:p>
      <w:pPr>
        <w:pStyle w:val="Normal"/>
        <w:rPr>
          <w:rFonts w:cs="Arial"/>
        </w:rPr>
      </w:pPr>
      <w:r>
        <w:rPr>
          <w:rFonts w:cs="Arial"/>
        </w:rPr>
      </w:r>
    </w:p>
    <w:p>
      <w:pPr>
        <w:pStyle w:val="Normal"/>
        <w:jc w:val="both"/>
        <w:rPr>
          <w:rFonts w:cs="Arial"/>
        </w:rPr>
      </w:pPr>
      <w:r>
        <w:rPr>
          <w:rFonts w:cs="Arial"/>
        </w:rPr>
        <w:t>To address resident and general public fears:</w:t>
      </w:r>
    </w:p>
    <w:p>
      <w:pPr>
        <w:pStyle w:val="Normal"/>
        <w:numPr>
          <w:ilvl w:val="0"/>
          <w:numId w:val="98"/>
        </w:numPr>
        <w:tabs>
          <w:tab w:val="clear" w:pos="720"/>
          <w:tab w:val="left" w:pos="450" w:leader="none"/>
        </w:tabs>
        <w:ind w:hanging="450" w:left="450"/>
        <w:rPr>
          <w:rFonts w:cs="Arial"/>
        </w:rPr>
      </w:pPr>
      <w:r>
        <w:rPr>
          <w:rFonts w:cs="Arial"/>
        </w:rPr>
        <w:t>Minimize panic by clearly explaining risks, offering careful but rapid medical evaluation/treatment, and avoiding unnecessary isolation or quarantine.</w:t>
      </w:r>
    </w:p>
    <w:p>
      <w:pPr>
        <w:pStyle w:val="Normal"/>
        <w:numPr>
          <w:ilvl w:val="0"/>
          <w:numId w:val="98"/>
        </w:numPr>
        <w:tabs>
          <w:tab w:val="clear" w:pos="720"/>
          <w:tab w:val="left" w:pos="450" w:leader="none"/>
        </w:tabs>
        <w:ind w:hanging="450" w:left="450"/>
        <w:rPr>
          <w:rFonts w:cs="Arial"/>
        </w:rPr>
      </w:pPr>
      <w:r>
        <w:rPr>
          <w:rFonts w:cs="Arial"/>
        </w:rPr>
        <w:t xml:space="preserve">Treat anxiety in unexposed persons who are experiencing somatic symptoms. </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RECEPTION STAFF</w:t>
      </w:r>
      <w:r>
        <w:rPr>
          <w:rStyle w:val="FootnoteReference"/>
          <w:rFonts w:cs="Arial"/>
          <w:b/>
        </w:rPr>
        <w:footnoteReference w:id="71"/>
      </w:r>
    </w:p>
    <w:p>
      <w:pPr>
        <w:pStyle w:val="Normal"/>
        <w:rPr>
          <w:rFonts w:cs="Arial"/>
        </w:rPr>
      </w:pPr>
      <w:r>
        <w:rPr>
          <w:rFonts w:cs="Arial"/>
          <w:b/>
        </w:rPr>
        <w:t>Imminent Threat Alert or Attack Procedures</w:t>
      </w:r>
    </w:p>
    <w:p>
      <w:pPr>
        <w:pStyle w:val="Normal"/>
        <w:numPr>
          <w:ilvl w:val="0"/>
          <w:numId w:val="99"/>
        </w:numPr>
        <w:tabs>
          <w:tab w:val="clear" w:pos="720"/>
          <w:tab w:val="left" w:pos="450" w:leader="none"/>
          <w:tab w:val="left" w:pos="540" w:leader="none"/>
        </w:tabs>
        <w:ind w:hanging="450" w:left="450"/>
        <w:rPr>
          <w:rFonts w:cs="Arial"/>
        </w:rPr>
      </w:pPr>
      <w:r>
        <w:rPr>
          <w:rFonts w:cs="Arial"/>
        </w:rPr>
        <w:t>If you receive a Terrorism threat, follow guidelines in the beginning of this plan and see the checklist at the end of the plan.</w:t>
      </w:r>
    </w:p>
    <w:p>
      <w:pPr>
        <w:pStyle w:val="Normal"/>
        <w:rPr>
          <w:rFonts w:cs="Arial"/>
        </w:rPr>
      </w:pPr>
      <w:r>
        <w:rPr>
          <w:rFonts w:cs="Arial"/>
        </w:rPr>
      </w:r>
    </w:p>
    <w:p>
      <w:pPr>
        <w:pStyle w:val="Normal"/>
        <w:rPr>
          <w:rFonts w:cs="Arial"/>
          <w:b/>
          <w:highlight w:val="lightGray"/>
        </w:rPr>
      </w:pPr>
      <w:r>
        <w:rPr>
          <w:rFonts w:cs="Arial"/>
          <w:b/>
          <w:highlight w:val="lightGray"/>
        </w:rPr>
      </w:r>
    </w:p>
    <w:p>
      <w:pPr>
        <w:pStyle w:val="Normal"/>
        <w:rPr>
          <w:rFonts w:cs="Arial"/>
          <w:b/>
        </w:rPr>
      </w:pPr>
      <w:r>
        <w:rPr>
          <w:rFonts w:cs="Arial"/>
          <w:b/>
        </w:rPr>
        <w:t>SECURITY</w:t>
      </w:r>
      <w:r>
        <w:rPr>
          <w:rStyle w:val="FootnoteReference"/>
          <w:rFonts w:cs="Arial"/>
          <w:b/>
        </w:rPr>
        <w:footnoteReference w:id="72"/>
      </w:r>
      <w:r>
        <w:rPr>
          <w:rFonts w:cs="Arial"/>
          <w:b/>
        </w:rPr>
        <w:t xml:space="preserve"> (or staff assigned security responsibilities)</w:t>
      </w:r>
    </w:p>
    <w:p>
      <w:pPr>
        <w:pStyle w:val="Normal"/>
        <w:rPr>
          <w:rFonts w:cs="Arial"/>
        </w:rPr>
      </w:pPr>
      <w:r>
        <w:rPr>
          <w:rFonts w:cs="Arial"/>
          <w:b/>
        </w:rPr>
        <w:t>Elevated Threat Alert Procedures</w:t>
      </w:r>
    </w:p>
    <w:p>
      <w:pPr>
        <w:pStyle w:val="Normal"/>
        <w:numPr>
          <w:ilvl w:val="0"/>
          <w:numId w:val="100"/>
        </w:numPr>
        <w:tabs>
          <w:tab w:val="clear" w:pos="720"/>
          <w:tab w:val="left" w:pos="450" w:leader="none"/>
        </w:tabs>
        <w:ind w:hanging="450" w:left="450"/>
        <w:rPr>
          <w:rFonts w:cs="Arial"/>
        </w:rPr>
      </w:pPr>
      <w:r>
        <w:rPr>
          <w:rFonts w:cs="Arial"/>
        </w:rPr>
        <w:t xml:space="preserve">Control public and unauthorized persons from access to utilities (power, gas, water, HVAC, communication).  Control methods:  </w:t>
      </w:r>
    </w:p>
    <w:p>
      <w:pPr>
        <w:pStyle w:val="Normal"/>
        <w:numPr>
          <w:ilvl w:val="1"/>
          <w:numId w:val="101"/>
        </w:numPr>
        <w:tabs>
          <w:tab w:val="clear" w:pos="720"/>
          <w:tab w:val="left" w:pos="900" w:leader="none"/>
        </w:tabs>
        <w:ind w:hanging="2070" w:left="2520"/>
        <w:rPr>
          <w:rFonts w:cs="Arial"/>
        </w:rPr>
      </w:pPr>
      <w:r>
        <w:rPr>
          <w:rFonts w:cs="Arial"/>
        </w:rPr>
        <w:t>Door locking (follow Life Safety Code</w:t>
      </w:r>
      <w:r>
        <w:rPr>
          <w:rFonts w:cs="Arial"/>
          <w:vertAlign w:val="superscript"/>
        </w:rPr>
        <w:t>®</w:t>
      </w:r>
      <w:r>
        <w:rPr>
          <w:rFonts w:cs="Arial"/>
        </w:rPr>
        <w:t>).</w:t>
      </w:r>
    </w:p>
    <w:p>
      <w:pPr>
        <w:pStyle w:val="Normal"/>
        <w:numPr>
          <w:ilvl w:val="1"/>
          <w:numId w:val="101"/>
        </w:numPr>
        <w:tabs>
          <w:tab w:val="clear" w:pos="720"/>
          <w:tab w:val="left" w:pos="900" w:leader="none"/>
        </w:tabs>
        <w:ind w:hanging="2070" w:left="2520"/>
        <w:rPr>
          <w:rFonts w:cs="Arial"/>
        </w:rPr>
      </w:pPr>
      <w:r>
        <w:rPr>
          <w:rFonts w:cs="Arial"/>
        </w:rPr>
        <w:t>Door alarms, access control systems, and camera monitoring</w:t>
      </w:r>
      <w:r>
        <w:rPr>
          <w:rStyle w:val="FootnoteReference"/>
          <w:rFonts w:cs="Arial"/>
        </w:rPr>
        <w:footnoteReference w:id="73"/>
      </w:r>
      <w:r>
        <w:rPr>
          <w:rFonts w:cs="Arial"/>
        </w:rPr>
        <w:t xml:space="preserve">. </w:t>
      </w:r>
    </w:p>
    <w:p>
      <w:pPr>
        <w:pStyle w:val="Normal"/>
        <w:numPr>
          <w:ilvl w:val="1"/>
          <w:numId w:val="101"/>
        </w:numPr>
        <w:tabs>
          <w:tab w:val="clear" w:pos="720"/>
          <w:tab w:val="left" w:pos="900" w:leader="none"/>
        </w:tabs>
        <w:ind w:hanging="2070" w:left="2520"/>
        <w:rPr>
          <w:rFonts w:cs="Arial"/>
        </w:rPr>
      </w:pPr>
      <w:r>
        <w:rPr>
          <w:rFonts w:cs="Arial"/>
        </w:rPr>
        <w:t>People observation.</w:t>
      </w:r>
    </w:p>
    <w:p>
      <w:pPr>
        <w:pStyle w:val="Normal"/>
        <w:numPr>
          <w:ilvl w:val="0"/>
          <w:numId w:val="102"/>
        </w:numPr>
        <w:ind w:hanging="450" w:left="450"/>
        <w:rPr>
          <w:rFonts w:cs="Arial"/>
        </w:rPr>
      </w:pPr>
      <w:r>
        <w:rPr>
          <w:rFonts w:cs="Arial"/>
        </w:rPr>
        <w:t>Control entrances and exits to the building for staff and visitors.</w:t>
      </w:r>
    </w:p>
    <w:p>
      <w:pPr>
        <w:pStyle w:val="Normal"/>
        <w:numPr>
          <w:ilvl w:val="0"/>
          <w:numId w:val="102"/>
        </w:numPr>
        <w:ind w:hanging="450" w:left="450"/>
        <w:rPr>
          <w:rFonts w:cs="Arial"/>
        </w:rPr>
      </w:pPr>
      <w:r>
        <w:rPr>
          <w:rFonts w:cs="Arial"/>
        </w:rPr>
        <w:t>Ensure all personnel and visitors are wearing proper identification.</w:t>
      </w:r>
    </w:p>
    <w:p>
      <w:pPr>
        <w:pStyle w:val="Normal"/>
        <w:numPr>
          <w:ilvl w:val="0"/>
          <w:numId w:val="102"/>
        </w:numPr>
        <w:ind w:hanging="450" w:left="450"/>
        <w:rPr>
          <w:rFonts w:cs="Arial"/>
        </w:rPr>
      </w:pPr>
      <w:r>
        <w:rPr>
          <w:rFonts w:cs="Arial"/>
        </w:rPr>
        <w:t>Secure the areas for food and liquid supplies, etc.  Ensure Maintenance</w:t>
      </w:r>
      <w:r>
        <w:rPr>
          <w:rStyle w:val="FootnoteReference"/>
          <w:rFonts w:cs="Arial"/>
        </w:rPr>
        <w:footnoteReference w:id="74"/>
      </w:r>
      <w:r>
        <w:rPr>
          <w:rFonts w:cs="Arial"/>
        </w:rPr>
        <w:t xml:space="preserve"> has all utilities secured.</w:t>
      </w:r>
    </w:p>
    <w:p>
      <w:pPr>
        <w:pStyle w:val="Normal"/>
        <w:numPr>
          <w:ilvl w:val="0"/>
          <w:numId w:val="102"/>
        </w:numPr>
        <w:ind w:hanging="450" w:left="450"/>
        <w:rPr>
          <w:rFonts w:cs="Arial"/>
        </w:rPr>
      </w:pPr>
      <w:r>
        <w:rPr>
          <w:rFonts w:cs="Arial"/>
        </w:rPr>
        <w:t>Remove unauthorized persons from restricted areas.  Consider moving vehicles and other items, as applicable, away from the building.  If possible, check vehicles allowed on property including the under carriage.</w:t>
      </w:r>
    </w:p>
    <w:p>
      <w:pPr>
        <w:pStyle w:val="Normal"/>
        <w:numPr>
          <w:ilvl w:val="0"/>
          <w:numId w:val="102"/>
        </w:numPr>
        <w:ind w:hanging="450" w:left="450"/>
        <w:rPr>
          <w:rFonts w:cs="Arial"/>
        </w:rPr>
      </w:pPr>
      <w:r>
        <w:rPr>
          <w:rFonts w:cs="Arial"/>
        </w:rPr>
        <w:t>In the event of a terrorism threat (phone or package), secure the person and area receiving the threat.  Do not allow anyone other than Fire Department Haz-Mat Team, Department of Health, or law enforcement officials access to the area/person.  Start list of all people who have been in the area since the incident.</w:t>
      </w:r>
    </w:p>
    <w:p>
      <w:pPr>
        <w:pStyle w:val="Normal"/>
        <w:ind w:hanging="540" w:left="2070"/>
        <w:rPr>
          <w:rFonts w:cs="Arial"/>
        </w:rPr>
      </w:pPr>
      <w:r>
        <w:rPr>
          <w:rFonts w:cs="Arial"/>
        </w:rPr>
      </w:r>
    </w:p>
    <w:p>
      <w:pPr>
        <w:pStyle w:val="Normal"/>
        <w:rPr>
          <w:rFonts w:cs="Arial"/>
        </w:rPr>
      </w:pPr>
      <w:r>
        <w:rPr>
          <w:rFonts w:cs="Arial"/>
          <w:b/>
        </w:rPr>
        <w:t>Imminent Threat Alert or Attack Procedures</w:t>
      </w:r>
      <w:r>
        <w:rPr>
          <w:rFonts w:cs="Arial"/>
        </w:rPr>
        <w:t xml:space="preserve"> </w:t>
      </w:r>
    </w:p>
    <w:p>
      <w:pPr>
        <w:pStyle w:val="Normal"/>
        <w:numPr>
          <w:ilvl w:val="0"/>
          <w:numId w:val="103"/>
        </w:numPr>
        <w:ind w:hanging="450" w:left="450"/>
        <w:rPr>
          <w:rFonts w:cs="Arial"/>
        </w:rPr>
      </w:pPr>
      <w:r>
        <w:rPr>
          <w:rFonts w:cs="Arial"/>
        </w:rPr>
        <w:t>Contact local Police for help they may be able to provide.</w:t>
      </w:r>
    </w:p>
    <w:p>
      <w:pPr>
        <w:pStyle w:val="Normal"/>
        <w:numPr>
          <w:ilvl w:val="0"/>
          <w:numId w:val="103"/>
        </w:numPr>
        <w:ind w:hanging="450" w:left="450"/>
        <w:rPr>
          <w:rFonts w:cs="Arial"/>
        </w:rPr>
      </w:pPr>
      <w:r>
        <w:rPr>
          <w:rFonts w:cs="Arial"/>
        </w:rPr>
        <w:t>Implement the facility emergency Building Lockdown policy including control of elevators and stairs.  Determine the need for additional staff to provide security or assist with the building lockdown.</w:t>
      </w:r>
    </w:p>
    <w:p>
      <w:pPr>
        <w:pStyle w:val="Normal"/>
        <w:numPr>
          <w:ilvl w:val="0"/>
          <w:numId w:val="103"/>
        </w:numPr>
        <w:ind w:hanging="450" w:left="450"/>
        <w:rPr>
          <w:rFonts w:cs="Arial"/>
        </w:rPr>
      </w:pPr>
      <w:r>
        <w:rPr>
          <w:rFonts w:cs="Arial"/>
        </w:rPr>
        <w:t>Determine ability to continue operations if utilities and/or computers fail.  Provide information to Command Center.</w:t>
      </w:r>
    </w:p>
    <w:p>
      <w:pPr>
        <w:pStyle w:val="Normal"/>
        <w:numPr>
          <w:ilvl w:val="0"/>
          <w:numId w:val="103"/>
        </w:numPr>
        <w:ind w:hanging="450" w:left="450"/>
        <w:rPr>
          <w:rFonts w:cs="Arial"/>
        </w:rPr>
      </w:pPr>
      <w:r>
        <w:rPr>
          <w:rFonts w:cs="Arial"/>
        </w:rPr>
        <w:t>Fax letter to suppliers of critical supplies to be used as ID at Police checkpoints.</w:t>
      </w:r>
    </w:p>
    <w:p>
      <w:pPr>
        <w:pStyle w:val="Normal"/>
        <w:ind w:hanging="450" w:left="450"/>
        <w:rPr>
          <w:rFonts w:cs="Arial"/>
        </w:rPr>
      </w:pPr>
      <w:r>
        <w:rPr>
          <w:rFonts w:cs="Arial"/>
        </w:rPr>
      </w:r>
    </w:p>
    <w:p>
      <w:pPr>
        <w:pStyle w:val="Normal"/>
        <w:rPr>
          <w:rFonts w:cs="Arial"/>
        </w:rPr>
      </w:pPr>
      <w:r>
        <w:rPr>
          <w:rFonts w:cs="Arial"/>
        </w:rPr>
      </w:r>
    </w:p>
    <w:p>
      <w:pPr>
        <w:pStyle w:val="Normal"/>
        <w:rPr>
          <w:rFonts w:cs="Arial"/>
          <w:b/>
        </w:rPr>
      </w:pPr>
      <w:bookmarkStart w:id="93" w:name="_Toc145931105"/>
      <w:bookmarkStart w:id="94" w:name="_Toc157414290"/>
      <w:bookmarkStart w:id="95" w:name="_Toc158713422"/>
      <w:bookmarkStart w:id="96" w:name="_Toc157232051"/>
      <w:r>
        <w:rPr>
          <w:rFonts w:cs="Arial"/>
          <w:b/>
        </w:rPr>
        <w:t>SOCIAL SERVICES /</w:t>
      </w:r>
      <w:bookmarkEnd w:id="93"/>
      <w:bookmarkEnd w:id="94"/>
      <w:bookmarkEnd w:id="95"/>
      <w:bookmarkEnd w:id="96"/>
      <w:r>
        <w:rPr>
          <w:rFonts w:cs="Arial"/>
          <w:b/>
        </w:rPr>
        <w:t xml:space="preserve"> PASTORAL CARE STAFF</w:t>
      </w:r>
      <w:r>
        <w:rPr>
          <w:rStyle w:val="FootnoteReference"/>
          <w:rFonts w:cs="Arial"/>
          <w:b/>
        </w:rPr>
        <w:footnoteReference w:id="75"/>
      </w:r>
      <w:r>
        <w:rPr>
          <w:rFonts w:cs="Arial"/>
          <w:b/>
        </w:rPr>
        <w:t xml:space="preserve"> </w:t>
      </w:r>
    </w:p>
    <w:p>
      <w:pPr>
        <w:pStyle w:val="Normal"/>
        <w:rPr>
          <w:rFonts w:cs="Arial"/>
        </w:rPr>
      </w:pPr>
      <w:r>
        <w:rPr>
          <w:rFonts w:cs="Arial"/>
          <w:b/>
        </w:rPr>
        <w:t>Imminent Threat Alert or Attack Procedures</w:t>
      </w:r>
    </w:p>
    <w:p>
      <w:pPr>
        <w:pStyle w:val="Normal"/>
        <w:numPr>
          <w:ilvl w:val="0"/>
          <w:numId w:val="104"/>
        </w:numPr>
        <w:tabs>
          <w:tab w:val="clear" w:pos="720"/>
          <w:tab w:val="left" w:pos="450" w:leader="none"/>
        </w:tabs>
        <w:ind w:hanging="450" w:left="450"/>
        <w:rPr>
          <w:rFonts w:cs="Arial"/>
        </w:rPr>
      </w:pPr>
      <w:r>
        <w:rPr>
          <w:rFonts w:cs="Arial"/>
        </w:rPr>
        <w:t>As assigned by the Command Center, work with families and other responsible parties on behalf of residents.</w:t>
      </w:r>
    </w:p>
    <w:p>
      <w:pPr>
        <w:pStyle w:val="Normal"/>
        <w:numPr>
          <w:ilvl w:val="0"/>
          <w:numId w:val="104"/>
        </w:numPr>
        <w:tabs>
          <w:tab w:val="clear" w:pos="720"/>
          <w:tab w:val="left" w:pos="450" w:leader="none"/>
        </w:tabs>
        <w:ind w:hanging="450" w:left="450"/>
        <w:rPr>
          <w:rFonts w:cs="Arial"/>
        </w:rPr>
      </w:pPr>
      <w:r>
        <w:rPr>
          <w:rFonts w:cs="Arial"/>
        </w:rPr>
        <w:t>Minimize panic by clearly explaining risks to residents.</w:t>
      </w:r>
    </w:p>
    <w:p>
      <w:pPr>
        <w:pStyle w:val="Normal"/>
        <w:numPr>
          <w:ilvl w:val="0"/>
          <w:numId w:val="104"/>
        </w:numPr>
        <w:tabs>
          <w:tab w:val="clear" w:pos="720"/>
          <w:tab w:val="left" w:pos="450" w:leader="none"/>
        </w:tabs>
        <w:ind w:hanging="450" w:left="450"/>
        <w:rPr>
          <w:rFonts w:cs="Arial"/>
        </w:rPr>
      </w:pPr>
      <w:r>
        <w:rPr>
          <w:rFonts w:cs="Arial"/>
        </w:rPr>
        <w:t>Treat anxiety in unexposed persons who are experiencing somatic symptoms with reassurance.</w:t>
      </w:r>
    </w:p>
    <w:p>
      <w:pPr>
        <w:pStyle w:val="Normal"/>
        <w:numPr>
          <w:ilvl w:val="0"/>
          <w:numId w:val="104"/>
        </w:numPr>
        <w:tabs>
          <w:tab w:val="clear" w:pos="720"/>
          <w:tab w:val="left" w:pos="450" w:leader="none"/>
        </w:tabs>
        <w:ind w:hanging="450" w:left="450"/>
        <w:rPr>
          <w:rFonts w:cs="Arial"/>
        </w:rPr>
      </w:pPr>
      <w:r>
        <w:rPr>
          <w:rFonts w:cs="Arial"/>
        </w:rPr>
        <w:t>Fearful or anxious healthcare workers may benefit from their usual sources of social support or by being asked to fulfill a useful role.</w:t>
      </w:r>
    </w:p>
    <w:p>
      <w:pPr>
        <w:pStyle w:val="Normal"/>
        <w:numPr>
          <w:ilvl w:val="0"/>
          <w:numId w:val="104"/>
        </w:numPr>
        <w:tabs>
          <w:tab w:val="clear" w:pos="720"/>
          <w:tab w:val="left" w:pos="450" w:leader="none"/>
        </w:tabs>
        <w:ind w:hanging="450" w:left="450"/>
        <w:rPr>
          <w:rFonts w:cs="Arial"/>
        </w:rPr>
      </w:pPr>
      <w:r>
        <w:rPr>
          <w:rFonts w:cs="Arial"/>
        </w:rPr>
        <w:t>Work with Incident Commander to ensure regular information updates are available to the public.</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 xml:space="preserve">SUPPLY / RECEIVING AREA </w:t>
      </w:r>
    </w:p>
    <w:p>
      <w:pPr>
        <w:pStyle w:val="Normal"/>
        <w:rPr>
          <w:rFonts w:cs="Arial"/>
        </w:rPr>
      </w:pPr>
      <w:r>
        <w:rPr>
          <w:rFonts w:cs="Arial"/>
          <w:b/>
        </w:rPr>
        <w:t>Elevated Threat Alert Procedures</w:t>
      </w:r>
    </w:p>
    <w:p>
      <w:pPr>
        <w:pStyle w:val="Normal"/>
        <w:numPr>
          <w:ilvl w:val="0"/>
          <w:numId w:val="105"/>
        </w:numPr>
        <w:tabs>
          <w:tab w:val="clear" w:pos="720"/>
          <w:tab w:val="left" w:pos="450" w:leader="none"/>
        </w:tabs>
        <w:ind w:hanging="450" w:left="450"/>
        <w:rPr>
          <w:rFonts w:cs="Arial"/>
        </w:rPr>
      </w:pPr>
      <w:r>
        <w:rPr>
          <w:rFonts w:cs="Arial"/>
        </w:rPr>
        <w:t xml:space="preserve">If the Command Center orders all items to be screened, mail, packages, supplies, etc. should come to a central point of entry and the exterior of the packages will be screened by trained and protected staff prior to delivery into the facility.  </w:t>
      </w:r>
    </w:p>
    <w:p>
      <w:pPr>
        <w:pStyle w:val="Normal"/>
        <w:tabs>
          <w:tab w:val="clear" w:pos="720"/>
          <w:tab w:val="left" w:pos="2070" w:leader="none"/>
        </w:tabs>
        <w:ind w:left="1530"/>
        <w:rPr>
          <w:rFonts w:cs="Arial"/>
        </w:rPr>
      </w:pPr>
      <w:r>
        <w:rPr>
          <w:rFonts w:cs="Arial"/>
        </w:rPr>
      </w:r>
    </w:p>
    <w:p>
      <w:pPr>
        <w:pStyle w:val="Normal"/>
        <w:rPr>
          <w:rFonts w:cs="Arial"/>
        </w:rPr>
      </w:pPr>
      <w:r>
        <w:rPr>
          <w:rFonts w:cs="Arial"/>
          <w:b/>
        </w:rPr>
        <w:t>Imminent Threat Alert or Attack Procedures</w:t>
      </w:r>
      <w:r>
        <w:rPr>
          <w:rFonts w:cs="Arial"/>
        </w:rPr>
        <w:t xml:space="preserve"> </w:t>
      </w:r>
    </w:p>
    <w:p>
      <w:pPr>
        <w:pStyle w:val="Normal"/>
        <w:numPr>
          <w:ilvl w:val="0"/>
          <w:numId w:val="106"/>
        </w:numPr>
        <w:tabs>
          <w:tab w:val="clear" w:pos="720"/>
          <w:tab w:val="left" w:pos="450" w:leader="none"/>
        </w:tabs>
        <w:ind w:hanging="450" w:left="450"/>
        <w:rPr>
          <w:rFonts w:cs="Arial"/>
        </w:rPr>
      </w:pPr>
      <w:r>
        <w:rPr>
          <w:rFonts w:cs="Arial"/>
        </w:rPr>
        <w:t>Assess supplies and staff in-house to determine how long you can continue operations.  Take results to Command Center.</w:t>
      </w:r>
    </w:p>
    <w:p>
      <w:pPr>
        <w:pStyle w:val="Normal"/>
        <w:numPr>
          <w:ilvl w:val="0"/>
          <w:numId w:val="106"/>
        </w:numPr>
        <w:tabs>
          <w:tab w:val="clear" w:pos="720"/>
          <w:tab w:val="left" w:pos="450" w:leader="none"/>
        </w:tabs>
        <w:ind w:hanging="450" w:left="450"/>
        <w:rPr>
          <w:rFonts w:cs="Arial"/>
        </w:rPr>
      </w:pPr>
      <w:r>
        <w:rPr>
          <w:rFonts w:cs="Arial"/>
        </w:rPr>
        <w:t>Establish receiving area for additional equipment and supplies.  Plan storage and tracking.</w:t>
      </w:r>
    </w:p>
    <w:p>
      <w:pPr>
        <w:pStyle w:val="Normal"/>
        <w:numPr>
          <w:ilvl w:val="0"/>
          <w:numId w:val="106"/>
        </w:numPr>
        <w:tabs>
          <w:tab w:val="clear" w:pos="720"/>
          <w:tab w:val="left" w:pos="450" w:leader="none"/>
        </w:tabs>
        <w:ind w:hanging="450" w:left="450"/>
        <w:rPr>
          <w:rFonts w:cs="Arial"/>
        </w:rPr>
      </w:pPr>
      <w:r>
        <w:rPr>
          <w:rFonts w:cs="Arial"/>
        </w:rPr>
        <w:t>During Building Lockdown, all mail, packages, supplies, etc. will be stopped at the point of entry.  Only pre-approved deliveries will be allowed in.  Screen the outside and inside of items and call the appropriate person to identify and accept them.</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RETURN TO NORMAL OPERATIONS / RECOVERY</w:t>
      </w:r>
    </w:p>
    <w:p>
      <w:pPr>
        <w:pStyle w:val="Normal"/>
        <w:numPr>
          <w:ilvl w:val="0"/>
          <w:numId w:val="107"/>
        </w:numPr>
        <w:ind w:hanging="450" w:left="450"/>
        <w:rPr>
          <w:rFonts w:cs="Arial"/>
        </w:rPr>
      </w:pPr>
      <w:r>
        <w:rPr>
          <w:rFonts w:cs="Arial"/>
        </w:rPr>
        <w:t>Internal / External Contamination Eliminated</w:t>
      </w:r>
    </w:p>
    <w:p>
      <w:pPr>
        <w:pStyle w:val="Normal"/>
        <w:numPr>
          <w:ilvl w:val="0"/>
          <w:numId w:val="108"/>
        </w:numPr>
        <w:tabs>
          <w:tab w:val="clear" w:pos="720"/>
          <w:tab w:val="left" w:pos="900" w:leader="none"/>
        </w:tabs>
        <w:ind w:hanging="450" w:left="900"/>
        <w:rPr>
          <w:rFonts w:cs="Arial"/>
        </w:rPr>
      </w:pPr>
      <w:r>
        <w:rPr>
          <w:rFonts w:cs="Arial"/>
        </w:rPr>
        <w:t>Have Maintenance</w:t>
      </w:r>
      <w:r>
        <w:rPr>
          <w:rStyle w:val="FootnoteReference"/>
          <w:rFonts w:cs="Arial"/>
        </w:rPr>
        <w:footnoteReference w:id="76"/>
      </w:r>
      <w:r>
        <w:rPr>
          <w:rFonts w:cs="Arial"/>
        </w:rPr>
        <w:t xml:space="preserve"> and Housekeeping</w:t>
      </w:r>
      <w:r>
        <w:rPr>
          <w:rStyle w:val="FootnoteReference"/>
          <w:rFonts w:cs="Arial"/>
        </w:rPr>
        <w:footnoteReference w:id="77"/>
      </w:r>
      <w:r>
        <w:rPr>
          <w:rFonts w:cs="Arial"/>
        </w:rPr>
        <w:t xml:space="preserve"> ensure all hazardous materials are cleaned up.</w:t>
      </w:r>
    </w:p>
    <w:p>
      <w:pPr>
        <w:pStyle w:val="Normal"/>
        <w:numPr>
          <w:ilvl w:val="0"/>
          <w:numId w:val="108"/>
        </w:numPr>
        <w:tabs>
          <w:tab w:val="clear" w:pos="720"/>
          <w:tab w:val="left" w:pos="900" w:leader="none"/>
        </w:tabs>
        <w:ind w:hanging="450" w:left="900"/>
        <w:rPr>
          <w:rFonts w:cs="Arial"/>
        </w:rPr>
      </w:pPr>
      <w:r>
        <w:rPr>
          <w:rFonts w:cs="Arial"/>
        </w:rPr>
        <w:t>Have Maintenance</w:t>
      </w:r>
      <w:r>
        <w:rPr>
          <w:rStyle w:val="FootnoteReference"/>
          <w:rFonts w:cs="Arial"/>
        </w:rPr>
        <w:footnoteReference w:id="78"/>
      </w:r>
      <w:r>
        <w:rPr>
          <w:rFonts w:cs="Arial"/>
        </w:rPr>
        <w:t xml:space="preserve"> change necessary filters.</w:t>
      </w:r>
    </w:p>
    <w:p>
      <w:pPr>
        <w:pStyle w:val="Normal"/>
        <w:numPr>
          <w:ilvl w:val="0"/>
          <w:numId w:val="108"/>
        </w:numPr>
        <w:tabs>
          <w:tab w:val="clear" w:pos="720"/>
          <w:tab w:val="left" w:pos="900" w:leader="none"/>
        </w:tabs>
        <w:ind w:hanging="450" w:left="900"/>
        <w:rPr>
          <w:rFonts w:cs="Arial"/>
        </w:rPr>
      </w:pPr>
      <w:r>
        <w:rPr>
          <w:rFonts w:cs="Arial"/>
        </w:rPr>
        <w:t>Get clearance from Public and/or Health Department Authorities for an All Clear.</w:t>
      </w:r>
    </w:p>
    <w:p>
      <w:pPr>
        <w:pStyle w:val="Normal"/>
        <w:numPr>
          <w:ilvl w:val="0"/>
          <w:numId w:val="108"/>
        </w:numPr>
        <w:tabs>
          <w:tab w:val="clear" w:pos="720"/>
          <w:tab w:val="left" w:pos="900" w:leader="none"/>
        </w:tabs>
        <w:ind w:hanging="450" w:left="900"/>
        <w:rPr>
          <w:rFonts w:cs="Arial"/>
        </w:rPr>
      </w:pPr>
      <w:r>
        <w:rPr>
          <w:rFonts w:cs="Arial"/>
        </w:rPr>
        <w:t>Assess facility, staff, and department operations to determine the ability to return back to normal operations.</w:t>
      </w:r>
    </w:p>
    <w:p>
      <w:pPr>
        <w:pStyle w:val="Normal"/>
        <w:numPr>
          <w:ilvl w:val="0"/>
          <w:numId w:val="108"/>
        </w:numPr>
        <w:tabs>
          <w:tab w:val="clear" w:pos="720"/>
          <w:tab w:val="left" w:pos="900" w:leader="none"/>
        </w:tabs>
        <w:ind w:hanging="450" w:left="900"/>
        <w:rPr>
          <w:rFonts w:cs="Arial"/>
        </w:rPr>
      </w:pPr>
      <w:r>
        <w:rPr>
          <w:rFonts w:cs="Arial"/>
        </w:rPr>
        <w:t>Communicate to the public that the facility is open for business.</w:t>
      </w:r>
    </w:p>
    <w:p>
      <w:pPr>
        <w:pStyle w:val="Normal"/>
        <w:numPr>
          <w:ilvl w:val="0"/>
          <w:numId w:val="108"/>
        </w:numPr>
        <w:tabs>
          <w:tab w:val="clear" w:pos="720"/>
          <w:tab w:val="left" w:pos="900" w:leader="none"/>
        </w:tabs>
        <w:ind w:hanging="450" w:left="900"/>
        <w:rPr>
          <w:rFonts w:cs="Arial"/>
        </w:rPr>
      </w:pPr>
      <w:r>
        <w:rPr>
          <w:rFonts w:cs="Arial"/>
        </w:rPr>
        <w:t>Have the Finance Section collect cost for reimbursement.</w:t>
      </w:r>
    </w:p>
    <w:p>
      <w:pPr>
        <w:pStyle w:val="Normal"/>
        <w:numPr>
          <w:ilvl w:val="0"/>
          <w:numId w:val="108"/>
        </w:numPr>
        <w:tabs>
          <w:tab w:val="clear" w:pos="720"/>
          <w:tab w:val="left" w:pos="900" w:leader="none"/>
        </w:tabs>
        <w:ind w:hanging="450" w:left="900"/>
        <w:rPr>
          <w:rFonts w:cs="Arial"/>
        </w:rPr>
      </w:pPr>
      <w:r>
        <w:rPr>
          <w:rFonts w:cs="Arial"/>
        </w:rPr>
        <w:t>Have Department Heads re-stock supplies.</w:t>
      </w:r>
    </w:p>
    <w:p>
      <w:pPr>
        <w:pStyle w:val="Normal"/>
        <w:numPr>
          <w:ilvl w:val="0"/>
          <w:numId w:val="108"/>
        </w:numPr>
        <w:tabs>
          <w:tab w:val="clear" w:pos="720"/>
          <w:tab w:val="left" w:pos="900" w:leader="none"/>
        </w:tabs>
        <w:ind w:hanging="450" w:left="900"/>
        <w:rPr>
          <w:rFonts w:cs="Arial"/>
        </w:rPr>
      </w:pPr>
      <w:r>
        <w:rPr>
          <w:rFonts w:cs="Arial"/>
        </w:rPr>
        <w:t>Develop a full report for critique.</w:t>
      </w:r>
    </w:p>
    <w:p>
      <w:pPr>
        <w:pStyle w:val="Normal"/>
        <w:numPr>
          <w:ilvl w:val="0"/>
          <w:numId w:val="108"/>
        </w:numPr>
        <w:tabs>
          <w:tab w:val="clear" w:pos="720"/>
          <w:tab w:val="left" w:pos="900" w:leader="none"/>
        </w:tabs>
        <w:ind w:hanging="450" w:left="900"/>
        <w:rPr>
          <w:rFonts w:cs="Arial"/>
        </w:rPr>
      </w:pPr>
      <w:r>
        <w:rPr>
          <w:rFonts w:cs="Arial"/>
        </w:rPr>
        <w:t>Close down Incident Command.</w:t>
      </w:r>
    </w:p>
    <w:p>
      <w:pPr>
        <w:pStyle w:val="Normal"/>
        <w:numPr>
          <w:ilvl w:val="0"/>
          <w:numId w:val="108"/>
        </w:numPr>
        <w:tabs>
          <w:tab w:val="clear" w:pos="720"/>
          <w:tab w:val="left" w:pos="900" w:leader="none"/>
        </w:tabs>
        <w:ind w:hanging="450" w:left="900"/>
        <w:rPr>
          <w:rFonts w:cs="Arial"/>
        </w:rPr>
      </w:pPr>
      <w:r>
        <w:rPr>
          <w:rFonts w:cs="Arial"/>
        </w:rPr>
        <w:t>Critique reports and make necessary updates.</w:t>
      </w:r>
    </w:p>
    <w:p>
      <w:pPr>
        <w:pStyle w:val="Normal"/>
        <w:rPr>
          <w:rFonts w:cs="Arial"/>
        </w:rPr>
      </w:pPr>
      <w:r>
        <w:rPr>
          <w:rFonts w:cs="Arial"/>
        </w:rPr>
      </w:r>
    </w:p>
    <w:p>
      <w:pPr>
        <w:pStyle w:val="Normal"/>
        <w:numPr>
          <w:ilvl w:val="0"/>
          <w:numId w:val="109"/>
        </w:numPr>
        <w:ind w:hanging="450" w:left="450"/>
        <w:rPr>
          <w:rFonts w:cs="Arial"/>
        </w:rPr>
      </w:pPr>
      <w:r>
        <w:rPr>
          <w:rFonts w:cs="Arial"/>
        </w:rPr>
        <w:t xml:space="preserve">The NTAS Alerts contain a </w:t>
      </w:r>
      <w:r>
        <w:rPr>
          <w:rStyle w:val="Strong"/>
          <w:rFonts w:cs="Arial"/>
        </w:rPr>
        <w:t>sunset provision</w:t>
      </w:r>
      <w:r>
        <w:rPr>
          <w:rFonts w:cs="Arial"/>
        </w:rPr>
        <w:t xml:space="preserve"> indicating a specific date and or time period when the alert expires.  All changes, including the announcement that cancels an NTAS Alert, will be distributed the same way as the original alert.</w:t>
      </w:r>
    </w:p>
    <w:p>
      <w:pPr>
        <w:pStyle w:val="Normal"/>
        <w:numPr>
          <w:ilvl w:val="0"/>
          <w:numId w:val="110"/>
        </w:numPr>
        <w:tabs>
          <w:tab w:val="clear" w:pos="720"/>
          <w:tab w:val="left" w:pos="900" w:leader="none"/>
        </w:tabs>
        <w:ind w:hanging="450" w:left="900"/>
        <w:rPr>
          <w:rFonts w:cs="Arial"/>
        </w:rPr>
      </w:pPr>
      <w:r>
        <w:rPr>
          <w:rFonts w:cs="Arial"/>
        </w:rPr>
        <w:t>Have departments “return to normal” those actions taken as a result of the threat level.</w:t>
      </w:r>
    </w:p>
    <w:p>
      <w:pPr>
        <w:pStyle w:val="Normal"/>
        <w:numPr>
          <w:ilvl w:val="0"/>
          <w:numId w:val="110"/>
        </w:numPr>
        <w:tabs>
          <w:tab w:val="clear" w:pos="720"/>
          <w:tab w:val="left" w:pos="900" w:leader="none"/>
        </w:tabs>
        <w:ind w:hanging="450" w:left="900"/>
        <w:rPr>
          <w:rFonts w:cs="Arial"/>
        </w:rPr>
      </w:pPr>
      <w:r>
        <w:rPr>
          <w:rFonts w:cs="Arial"/>
        </w:rPr>
        <w:t>Restate actions still in place if the threat level has been reduced.</w:t>
      </w:r>
    </w:p>
    <w:p>
      <w:pPr>
        <w:pStyle w:val="Normal"/>
        <w:numPr>
          <w:ilvl w:val="0"/>
          <w:numId w:val="110"/>
        </w:numPr>
        <w:tabs>
          <w:tab w:val="clear" w:pos="720"/>
          <w:tab w:val="left" w:pos="900" w:leader="none"/>
        </w:tabs>
        <w:ind w:hanging="450" w:left="900"/>
        <w:rPr>
          <w:rFonts w:cs="Arial"/>
        </w:rPr>
      </w:pPr>
      <w:r>
        <w:rPr>
          <w:rFonts w:cs="Arial"/>
        </w:rPr>
        <w:t>Follow applicable guidelines from “Internal / External Contamination Eliminated” section above.</w:t>
      </w:r>
    </w:p>
    <w:p>
      <w:pPr>
        <w:pStyle w:val="Normal"/>
        <w:rPr>
          <w:rFonts w:cs="Arial"/>
        </w:rPr>
      </w:pPr>
      <w:r>
        <w:rPr>
          <w:rFonts w:cs="Arial"/>
        </w:rPr>
      </w:r>
    </w:p>
    <w:p>
      <w:pPr>
        <w:pStyle w:val="Normal"/>
        <w:rPr>
          <w:rFonts w:cs="Arial"/>
        </w:rPr>
      </w:pPr>
      <w:r>
        <w:rPr>
          <w:rFonts w:cs="Arial"/>
        </w:rPr>
        <w:t>NOTE: If the terrorism disaster resulted in any major operational building or utility damage, see Recovery Plan in Section G.</w:t>
      </w:r>
      <w:r>
        <w:br w:type="page"/>
      </w:r>
    </w:p>
    <w:p>
      <w:pPr>
        <w:pStyle w:val="Normal"/>
        <w:spacing w:before="0" w:after="0"/>
        <w:rPr>
          <w:rFonts w:cs="Arial"/>
          <w:b/>
          <w:sz w:val="28"/>
          <w:szCs w:val="28"/>
        </w:rPr>
      </w:pPr>
      <w:bookmarkStart w:id="97" w:name="_Toc224799657"/>
      <w:bookmarkStart w:id="98" w:name="_Toc158713425"/>
      <w:r>
        <w:rPr>
          <w:rFonts w:cs="Arial"/>
          <w:b/>
          <w:sz w:val="28"/>
          <w:szCs w:val="28"/>
        </w:rPr>
        <w:t>INSPECTION AND HANDLING OF PACKAGES / ENVELOPES</w:t>
      </w:r>
      <w:bookmarkEnd w:id="97"/>
      <w:bookmarkEnd w:id="98"/>
      <w:r>
        <w:rPr>
          <w:rFonts w:cs="Arial"/>
          <w:b/>
          <w:sz w:val="28"/>
          <w:szCs w:val="28"/>
        </w:rPr>
        <w:t xml:space="preserve"> FOR SCREENING PURPOSES</w:t>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t>Guidelines for Staff Safety</w:t>
      </w:r>
    </w:p>
    <w:p>
      <w:pPr>
        <w:pStyle w:val="Normal"/>
        <w:numPr>
          <w:ilvl w:val="0"/>
          <w:numId w:val="111"/>
        </w:numPr>
        <w:rPr>
          <w:rFonts w:cs="Arial"/>
        </w:rPr>
      </w:pPr>
      <w:r>
        <w:rPr>
          <w:rFonts w:cs="Arial"/>
        </w:rPr>
        <w:t>Workers should avoid touching their skin, eyes, or other mucous membranes, since contaminated gloves may transfer anthracis spores to other body sites.</w:t>
      </w:r>
    </w:p>
    <w:p>
      <w:pPr>
        <w:pStyle w:val="Normal"/>
        <w:numPr>
          <w:ilvl w:val="0"/>
          <w:numId w:val="111"/>
        </w:numPr>
        <w:rPr>
          <w:rFonts w:cs="Arial"/>
        </w:rPr>
      </w:pPr>
      <w:r>
        <w:rPr>
          <w:rFonts w:cs="Arial"/>
        </w:rPr>
        <w:t>Workers should be wearing long-sleeved clothing and long pants to protect exposed skin or similar gown over clothes.</w:t>
      </w:r>
    </w:p>
    <w:p>
      <w:pPr>
        <w:pStyle w:val="Normal"/>
        <w:numPr>
          <w:ilvl w:val="0"/>
          <w:numId w:val="111"/>
        </w:numPr>
        <w:rPr>
          <w:rFonts w:cs="Arial"/>
        </w:rPr>
      </w:pPr>
      <w:r>
        <w:rPr>
          <w:rFonts w:cs="Arial"/>
        </w:rPr>
        <w:t>Gloves and other personal protective clothing (gowns could be washed and reused) and equipment can be discarded in regular trash once they are removed or if they are visibly torn unless a suspicious piece of mail is recognized and handled.  If a suspicious piece of mail is recognized and handled, the worker’s protective gear should be handled as potentially contaminated material.</w:t>
      </w:r>
    </w:p>
    <w:p>
      <w:pPr>
        <w:pStyle w:val="Normal"/>
        <w:numPr>
          <w:ilvl w:val="0"/>
          <w:numId w:val="111"/>
        </w:numPr>
        <w:rPr>
          <w:rFonts w:cs="Arial"/>
        </w:rPr>
      </w:pPr>
      <w:r>
        <w:rPr>
          <w:rFonts w:cs="Arial"/>
        </w:rPr>
        <w:t>Hands should be thoroughly washed with soap and water when gloves are removed, before eating, and when replacing torn or worn gloves.  Soap and water will wash away most spores that may have contacted the skin; disinfectant solutions are not needed.</w:t>
      </w:r>
    </w:p>
    <w:p>
      <w:pPr>
        <w:pStyle w:val="Normal"/>
        <w:rPr>
          <w:rFonts w:cs="Arial"/>
        </w:rPr>
      </w:pPr>
      <w:r>
        <w:rPr>
          <w:rFonts w:cs="Arial"/>
        </w:rPr>
      </w:r>
    </w:p>
    <w:p>
      <w:pPr>
        <w:pStyle w:val="Normal"/>
        <w:rPr>
          <w:rFonts w:cs="Arial"/>
        </w:rPr>
      </w:pPr>
      <w:r>
        <w:rPr>
          <w:rFonts w:cs="Arial"/>
        </w:rPr>
      </w:r>
    </w:p>
    <w:p>
      <w:pPr>
        <w:pStyle w:val="Normal"/>
        <w:rPr>
          <w:rFonts w:cs="Arial"/>
          <w:b/>
          <w:sz w:val="28"/>
          <w:szCs w:val="28"/>
        </w:rPr>
      </w:pPr>
      <w:r>
        <w:rPr>
          <w:rFonts w:cs="Arial"/>
          <w:b/>
          <w:sz w:val="28"/>
          <w:szCs w:val="28"/>
        </w:rPr>
        <w:t>Indicators of Suspicious Packages / Envelopes</w:t>
      </w:r>
    </w:p>
    <w:p>
      <w:pPr>
        <w:pStyle w:val="Normal"/>
        <w:numPr>
          <w:ilvl w:val="0"/>
          <w:numId w:val="112"/>
        </w:numPr>
        <w:rPr>
          <w:rFonts w:cs="Arial"/>
        </w:rPr>
      </w:pPr>
      <w:r>
        <w:rPr>
          <w:rFonts w:cs="Arial"/>
        </w:rPr>
        <w:t>Excessive postage, no postage, or non-canceled postage.</w:t>
      </w:r>
    </w:p>
    <w:p>
      <w:pPr>
        <w:pStyle w:val="Normal"/>
        <w:numPr>
          <w:ilvl w:val="0"/>
          <w:numId w:val="112"/>
        </w:numPr>
        <w:rPr>
          <w:rFonts w:cs="Arial"/>
        </w:rPr>
      </w:pPr>
      <w:r>
        <w:rPr>
          <w:rFonts w:cs="Arial"/>
        </w:rPr>
        <w:t>No return address or fictitious return address.</w:t>
      </w:r>
    </w:p>
    <w:p>
      <w:pPr>
        <w:pStyle w:val="Normal"/>
        <w:numPr>
          <w:ilvl w:val="0"/>
          <w:numId w:val="112"/>
        </w:numPr>
        <w:rPr>
          <w:rFonts w:cs="Arial"/>
        </w:rPr>
      </w:pPr>
      <w:r>
        <w:rPr>
          <w:rFonts w:cs="Arial"/>
        </w:rPr>
        <w:t>Improper spelling of addressee’s name, title, and location.</w:t>
      </w:r>
    </w:p>
    <w:p>
      <w:pPr>
        <w:pStyle w:val="Normal"/>
        <w:numPr>
          <w:ilvl w:val="0"/>
          <w:numId w:val="112"/>
        </w:numPr>
        <w:rPr>
          <w:rFonts w:cs="Arial"/>
        </w:rPr>
      </w:pPr>
      <w:r>
        <w:rPr>
          <w:rFonts w:cs="Arial"/>
        </w:rPr>
        <w:t>Address badly typed or written.</w:t>
      </w:r>
    </w:p>
    <w:p>
      <w:pPr>
        <w:pStyle w:val="Normal"/>
        <w:numPr>
          <w:ilvl w:val="0"/>
          <w:numId w:val="112"/>
        </w:numPr>
        <w:rPr>
          <w:rFonts w:cs="Arial"/>
        </w:rPr>
      </w:pPr>
      <w:r>
        <w:rPr>
          <w:rFonts w:cs="Arial"/>
        </w:rPr>
        <w:t>Wrong title with name.</w:t>
      </w:r>
    </w:p>
    <w:p>
      <w:pPr>
        <w:pStyle w:val="Normal"/>
        <w:numPr>
          <w:ilvl w:val="0"/>
          <w:numId w:val="112"/>
        </w:numPr>
        <w:rPr>
          <w:rFonts w:cs="Arial"/>
        </w:rPr>
      </w:pPr>
      <w:r>
        <w:rPr>
          <w:rFonts w:cs="Arial"/>
        </w:rPr>
        <w:t>Title with no name.</w:t>
      </w:r>
    </w:p>
    <w:p>
      <w:pPr>
        <w:pStyle w:val="Normal"/>
        <w:numPr>
          <w:ilvl w:val="0"/>
          <w:numId w:val="112"/>
        </w:numPr>
        <w:rPr>
          <w:rFonts w:cs="Arial"/>
        </w:rPr>
      </w:pPr>
      <w:r>
        <w:rPr>
          <w:rFonts w:cs="Arial"/>
        </w:rPr>
        <w:t>Unexpected mail from foreign countries.</w:t>
      </w:r>
    </w:p>
    <w:p>
      <w:pPr>
        <w:pStyle w:val="Normal"/>
        <w:numPr>
          <w:ilvl w:val="0"/>
          <w:numId w:val="112"/>
        </w:numPr>
        <w:rPr>
          <w:rFonts w:cs="Arial"/>
        </w:rPr>
      </w:pPr>
      <w:r>
        <w:rPr>
          <w:rFonts w:cs="Arial"/>
        </w:rPr>
        <w:t>Suspicious or threatening messages written on packages.</w:t>
      </w:r>
    </w:p>
    <w:p>
      <w:pPr>
        <w:pStyle w:val="Normal"/>
        <w:numPr>
          <w:ilvl w:val="0"/>
          <w:numId w:val="112"/>
        </w:numPr>
        <w:rPr>
          <w:rFonts w:cs="Arial"/>
        </w:rPr>
      </w:pPr>
      <w:r>
        <w:rPr>
          <w:rFonts w:cs="Arial"/>
        </w:rPr>
        <w:t>Center mark showing a different location from the return address.</w:t>
      </w:r>
    </w:p>
    <w:p>
      <w:pPr>
        <w:pStyle w:val="Normal"/>
        <w:numPr>
          <w:ilvl w:val="0"/>
          <w:numId w:val="112"/>
        </w:numPr>
        <w:rPr>
          <w:rFonts w:cs="Arial"/>
        </w:rPr>
      </w:pPr>
      <w:r>
        <w:rPr>
          <w:rFonts w:cs="Arial"/>
        </w:rPr>
        <w:t>Distorted handwriting or cut and paste lettering.</w:t>
      </w:r>
    </w:p>
    <w:p>
      <w:pPr>
        <w:pStyle w:val="Normal"/>
        <w:numPr>
          <w:ilvl w:val="0"/>
          <w:numId w:val="112"/>
        </w:numPr>
        <w:rPr>
          <w:rFonts w:cs="Arial"/>
        </w:rPr>
      </w:pPr>
      <w:r>
        <w:rPr>
          <w:rFonts w:cs="Arial"/>
        </w:rPr>
        <w:t>Unprofessionally wrapped packages/excessive use of tape, string, etc.</w:t>
      </w:r>
    </w:p>
    <w:p>
      <w:pPr>
        <w:pStyle w:val="Normal"/>
        <w:numPr>
          <w:ilvl w:val="0"/>
          <w:numId w:val="112"/>
        </w:numPr>
        <w:rPr>
          <w:rFonts w:cs="Arial"/>
        </w:rPr>
      </w:pPr>
      <w:r>
        <w:rPr>
          <w:rFonts w:cs="Arial"/>
        </w:rPr>
        <w:t>Packages marked “Fragile – Handle with Care,” “Rush – Do Not Delay,” “Personal,” or “Confidential.”</w:t>
      </w:r>
    </w:p>
    <w:p>
      <w:pPr>
        <w:pStyle w:val="Normal"/>
        <w:numPr>
          <w:ilvl w:val="0"/>
          <w:numId w:val="112"/>
        </w:numPr>
        <w:rPr>
          <w:rFonts w:cs="Arial"/>
        </w:rPr>
      </w:pPr>
      <w:r>
        <w:rPr>
          <w:rFonts w:cs="Arial"/>
        </w:rPr>
        <w:t>Rigid, uneven, irregular, or lopsided packages.</w:t>
      </w:r>
    </w:p>
    <w:p>
      <w:pPr>
        <w:pStyle w:val="Normal"/>
        <w:numPr>
          <w:ilvl w:val="0"/>
          <w:numId w:val="112"/>
        </w:numPr>
        <w:rPr>
          <w:rFonts w:cs="Arial"/>
        </w:rPr>
      </w:pPr>
      <w:r>
        <w:rPr>
          <w:rFonts w:cs="Arial"/>
        </w:rPr>
        <w:t>Packages that are discolored, oily, or have unusual odor or sound (sloshing, ticking, etc.).</w:t>
      </w:r>
    </w:p>
    <w:p>
      <w:pPr>
        <w:pStyle w:val="Normal"/>
        <w:numPr>
          <w:ilvl w:val="0"/>
          <w:numId w:val="112"/>
        </w:numPr>
        <w:rPr>
          <w:rFonts w:cs="Arial"/>
        </w:rPr>
      </w:pPr>
      <w:r>
        <w:rPr>
          <w:rFonts w:cs="Arial"/>
        </w:rPr>
        <w:t>Packages with soft spots, bulges, or excessive weight.</w:t>
      </w:r>
    </w:p>
    <w:p>
      <w:pPr>
        <w:pStyle w:val="Normal"/>
        <w:numPr>
          <w:ilvl w:val="0"/>
          <w:numId w:val="112"/>
        </w:numPr>
        <w:rPr>
          <w:rFonts w:cs="Arial"/>
        </w:rPr>
      </w:pPr>
      <w:r>
        <w:rPr>
          <w:rFonts w:cs="Arial"/>
        </w:rPr>
        <w:t>Protruding wires or aluminum foil.</w:t>
      </w:r>
    </w:p>
    <w:p>
      <w:pPr>
        <w:pStyle w:val="Normal"/>
        <w:rPr>
          <w:rFonts w:cs="Arial"/>
        </w:rPr>
      </w:pPr>
      <w:r>
        <w:rPr>
          <w:rFonts w:cs="Arial"/>
        </w:rPr>
      </w:r>
      <w:r>
        <w:br w:type="page"/>
      </w:r>
    </w:p>
    <w:p>
      <w:pPr>
        <w:pStyle w:val="Normal"/>
        <w:spacing w:before="0" w:after="0"/>
        <w:rPr>
          <w:rFonts w:cs="Arial"/>
          <w:b/>
          <w:sz w:val="28"/>
          <w:szCs w:val="28"/>
        </w:rPr>
      </w:pPr>
      <w:r>
        <w:rPr>
          <w:rFonts w:cs="Arial"/>
          <w:b/>
          <w:sz w:val="28"/>
          <w:szCs w:val="28"/>
        </w:rPr>
        <w:t>Discovery of a Suspicious Packages / Envelope</w:t>
      </w:r>
    </w:p>
    <w:p>
      <w:pPr>
        <w:pStyle w:val="Normal"/>
        <w:numPr>
          <w:ilvl w:val="0"/>
          <w:numId w:val="113"/>
        </w:numPr>
        <w:rPr>
          <w:rFonts w:cs="Arial"/>
        </w:rPr>
      </w:pPr>
      <w:r>
        <w:rPr>
          <w:rFonts w:cs="Arial"/>
        </w:rPr>
        <w:t>DO NOT PANIC.  For Anthrax to cause you “trouble,” the organism must be able to enter the skin through a cut or scrape, swallowed, or inhaled as a fine, aerosolized mist.  All forms of the disease are generally treatable with antibiotics.</w:t>
      </w:r>
    </w:p>
    <w:p>
      <w:pPr>
        <w:pStyle w:val="Normal"/>
        <w:numPr>
          <w:ilvl w:val="0"/>
          <w:numId w:val="113"/>
        </w:numPr>
        <w:rPr>
          <w:rFonts w:cs="Arial"/>
        </w:rPr>
      </w:pPr>
      <w:r>
        <w:rPr>
          <w:rFonts w:cs="Arial"/>
        </w:rPr>
        <w:t>Open packages and mail with appropriate tools such as letter openers (not your hands where you could get a paper cut).</w:t>
      </w:r>
    </w:p>
    <w:p>
      <w:pPr>
        <w:pStyle w:val="Normal"/>
        <w:numPr>
          <w:ilvl w:val="0"/>
          <w:numId w:val="113"/>
        </w:numPr>
        <w:rPr>
          <w:rFonts w:cs="Arial"/>
        </w:rPr>
      </w:pPr>
      <w:r>
        <w:rPr>
          <w:rFonts w:cs="Arial"/>
        </w:rPr>
        <w:t>If you open a letter that claims to have contaminated you with anthrax and there is no substance on the letter or envelope, put the envelope down.  Remove clothing, uniform, or gown and gloves.  Move to an adjacent area and wash your hands with soap and water.  Report the incident to your department manager and he or she will notify law enforcement officials (911).</w:t>
      </w:r>
    </w:p>
    <w:p>
      <w:pPr>
        <w:pStyle w:val="Normal"/>
        <w:numPr>
          <w:ilvl w:val="0"/>
          <w:numId w:val="113"/>
        </w:numPr>
        <w:rPr>
          <w:rFonts w:cs="Arial"/>
        </w:rPr>
      </w:pPr>
      <w:r>
        <w:rPr>
          <w:rFonts w:cs="Arial"/>
        </w:rPr>
        <w:t>If you open a letter or package and there is a substance in the letter, envelope, or package:</w:t>
      </w:r>
    </w:p>
    <w:p>
      <w:pPr>
        <w:pStyle w:val="Normal"/>
        <w:numPr>
          <w:ilvl w:val="1"/>
          <w:numId w:val="114"/>
        </w:numPr>
        <w:tabs>
          <w:tab w:val="clear" w:pos="720"/>
          <w:tab w:val="left" w:pos="810" w:leader="none"/>
        </w:tabs>
        <w:ind w:hanging="450" w:left="810"/>
        <w:rPr>
          <w:rFonts w:cs="Arial"/>
        </w:rPr>
      </w:pPr>
      <w:r>
        <w:rPr>
          <w:rFonts w:cs="Arial"/>
        </w:rPr>
        <w:t>Do not shake or empty the contents.</w:t>
      </w:r>
    </w:p>
    <w:p>
      <w:pPr>
        <w:pStyle w:val="Normal"/>
        <w:numPr>
          <w:ilvl w:val="1"/>
          <w:numId w:val="114"/>
        </w:numPr>
        <w:tabs>
          <w:tab w:val="clear" w:pos="720"/>
          <w:tab w:val="left" w:pos="810" w:leader="none"/>
        </w:tabs>
        <w:ind w:hanging="450" w:left="810"/>
        <w:rPr>
          <w:rFonts w:cs="Arial"/>
        </w:rPr>
      </w:pPr>
      <w:r>
        <w:rPr>
          <w:rFonts w:cs="Arial"/>
        </w:rPr>
        <w:t>Put item on flat surface and COVER the envelope or package with anything (e.g., clothing, piece of paper, wastebasket, etc.).  DO NOT REMOVE THE COVER.  Turn off the ventilation system, if possible.</w:t>
      </w:r>
    </w:p>
    <w:p>
      <w:pPr>
        <w:pStyle w:val="Normal"/>
        <w:numPr>
          <w:ilvl w:val="1"/>
          <w:numId w:val="114"/>
        </w:numPr>
        <w:tabs>
          <w:tab w:val="clear" w:pos="720"/>
          <w:tab w:val="left" w:pos="810" w:leader="none"/>
        </w:tabs>
        <w:ind w:hanging="450" w:left="810"/>
        <w:rPr>
          <w:rFonts w:cs="Arial"/>
        </w:rPr>
      </w:pPr>
      <w:r>
        <w:rPr>
          <w:rFonts w:cs="Arial"/>
        </w:rPr>
        <w:t>Remove gown and gloves, LEAVE the room, and CLOSE the door to section off the area and prevent others from entering.</w:t>
      </w:r>
    </w:p>
    <w:p>
      <w:pPr>
        <w:pStyle w:val="Normal"/>
        <w:numPr>
          <w:ilvl w:val="1"/>
          <w:numId w:val="114"/>
        </w:numPr>
        <w:tabs>
          <w:tab w:val="clear" w:pos="720"/>
          <w:tab w:val="left" w:pos="810" w:leader="none"/>
        </w:tabs>
        <w:ind w:hanging="450" w:left="810"/>
        <w:rPr>
          <w:rFonts w:cs="Arial"/>
        </w:rPr>
      </w:pPr>
      <w:r>
        <w:rPr>
          <w:rFonts w:cs="Arial"/>
        </w:rPr>
        <w:t>WASH your hands with soap and water to prevent spreading any powder to your face.  Notify your immediate supervisor.</w:t>
      </w:r>
    </w:p>
    <w:p>
      <w:pPr>
        <w:pStyle w:val="Normal"/>
        <w:numPr>
          <w:ilvl w:val="1"/>
          <w:numId w:val="114"/>
        </w:numPr>
        <w:tabs>
          <w:tab w:val="clear" w:pos="720"/>
          <w:tab w:val="left" w:pos="810" w:leader="none"/>
        </w:tabs>
        <w:ind w:hanging="450" w:left="810"/>
        <w:rPr>
          <w:rFonts w:cs="Arial"/>
        </w:rPr>
      </w:pPr>
      <w:r>
        <w:rPr>
          <w:rFonts w:cs="Arial"/>
        </w:rPr>
        <w:t>Ensure all persons who have touched the letter/package wash their hands with soap and water.  If gross contamination has occurred, do not brush vigorously, or if advised by emergency responders.</w:t>
      </w:r>
    </w:p>
    <w:p>
      <w:pPr>
        <w:pStyle w:val="Normal"/>
        <w:numPr>
          <w:ilvl w:val="1"/>
          <w:numId w:val="114"/>
        </w:numPr>
        <w:tabs>
          <w:tab w:val="clear" w:pos="720"/>
          <w:tab w:val="left" w:pos="810" w:leader="none"/>
        </w:tabs>
        <w:ind w:hanging="450" w:left="810"/>
        <w:rPr>
          <w:rFonts w:cs="Arial"/>
        </w:rPr>
      </w:pPr>
      <w:r>
        <w:rPr>
          <w:rFonts w:cs="Arial"/>
        </w:rPr>
        <w:t>List all people who were in the room or area when this suspicious letter/ package was first recognized.  Give this list to the Law Enforcement Officials for follow-up investigations.</w:t>
      </w:r>
    </w:p>
    <w:p>
      <w:pPr>
        <w:pStyle w:val="Normal"/>
        <w:rPr>
          <w:rFonts w:ascii="Calibri" w:hAnsi="Calibri"/>
        </w:rPr>
      </w:pPr>
      <w:r>
        <w:rPr>
          <w:rFonts w:ascii="Calibri" w:hAnsi="Calibri"/>
        </w:rPr>
      </w:r>
    </w:p>
    <w:p>
      <w:pPr>
        <w:pStyle w:val="Normal"/>
        <w:rPr>
          <w:rFonts w:ascii="Calibri" w:hAnsi="Calibri"/>
        </w:rPr>
      </w:pPr>
      <w:r>
        <w:rPr>
          <w:rFonts w:ascii="Calibri" w:hAnsi="Calibri"/>
        </w:rPr>
      </w:r>
      <w:r>
        <w:br w:type="page"/>
      </w:r>
    </w:p>
    <w:p>
      <w:pPr>
        <w:pStyle w:val="Normal"/>
        <w:spacing w:before="0" w:after="0"/>
        <w:rPr>
          <w:rFonts w:ascii="Calibri" w:hAnsi="Calibri"/>
          <w:b/>
          <w:sz w:val="28"/>
          <w:szCs w:val="28"/>
        </w:rPr>
      </w:pPr>
      <w:bookmarkStart w:id="99" w:name="_Toc224799658"/>
      <w:bookmarkStart w:id="100" w:name="_Toc158713428"/>
      <w:r>
        <w:rPr>
          <w:rFonts w:ascii="Calibri" w:hAnsi="Calibri"/>
          <w:b/>
          <w:sz w:val="28"/>
          <w:szCs w:val="28"/>
        </w:rPr>
        <w:t>TELEPHONE PROCEDURES – TERRORISM THREAT CHECKLIST</w:t>
      </w:r>
      <w:bookmarkEnd w:id="99"/>
      <w:bookmarkEnd w:id="100"/>
    </w:p>
    <w:p>
      <w:pPr>
        <w:pStyle w:val="Normal"/>
        <w:rPr>
          <w:rFonts w:ascii="Calibri" w:hAnsi="Calibri"/>
        </w:rPr>
      </w:pPr>
      <w:r>
        <w:rPr>
          <w:rFonts w:ascii="Calibri" w:hAnsi="Calibri"/>
        </w:rPr>
      </w:r>
    </w:p>
    <w:p>
      <w:pPr>
        <w:pStyle w:val="BodyText3"/>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left"/>
        <w:rPr>
          <w:rFonts w:ascii="Calibri" w:hAnsi="Calibri"/>
        </w:rPr>
      </w:pPr>
      <w:r>
        <w:rPr>
          <w:rFonts w:ascii="Calibri" w:hAnsi="Calibri"/>
        </w:rPr>
        <w:t>* DO NOT USE THIS SHEET IF YOU HAVE OPENED AND/OR TOUCHED A SUSPICIOUS PACKAGE OR LETTER</w:t>
      </w:r>
    </w:p>
    <w:p>
      <w:pPr>
        <w:pStyle w:val="Normal"/>
        <w:rPr>
          <w:rFonts w:ascii="Calibri" w:hAnsi="Calibri"/>
        </w:rPr>
      </w:pPr>
      <w:r>
        <w:rPr>
          <w:rFonts w:ascii="Calibri" w:hAnsi="Calibri"/>
        </w:rPr>
      </w:r>
    </w:p>
    <w:p>
      <w:pPr>
        <w:pStyle w:val="Normal"/>
        <w:rPr>
          <w:rFonts w:ascii="Calibri" w:hAnsi="Calibri"/>
          <w:sz w:val="18"/>
          <w:szCs w:val="18"/>
        </w:rPr>
      </w:pPr>
      <w:r>
        <w:rPr>
          <w:rFonts w:ascii="Calibri" w:hAnsi="Calibri"/>
          <w:sz w:val="18"/>
          <w:szCs w:val="18"/>
        </w:rPr>
        <w:t xml:space="preserve">INSTRUCTIONS: BE CALM AND COURTEOUS. LISTEN, do not interrupt the caller. Do not joke with the caller.  Sound very interested in what the caller wants to tell you.  </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TIME RECEIVED: _________</w:t>
        <w:tab/>
        <w:tab/>
        <w:t>LENGTH OF CALL: _________</w:t>
        <w:tab/>
        <w:tab/>
        <w:t>DATE: __________</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1. Attempt to hold caller as long as possible, so tracing procedures may be started.  Keep the person talking.  Try to ask the following questions:</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u w:val="single"/>
        </w:rPr>
        <w:t>WHEN</w:t>
      </w:r>
      <w:r>
        <w:rPr>
          <w:rFonts w:ascii="Calibri" w:hAnsi="Calibri"/>
          <w:sz w:val="18"/>
          <w:szCs w:val="18"/>
        </w:rPr>
        <w:t xml:space="preserve"> is the agent going to be released?</w:t>
        <w:tab/>
        <w:tab/>
      </w:r>
      <w:r>
        <w:rPr>
          <w:rFonts w:ascii="Calibri" w:hAnsi="Calibri"/>
          <w:sz w:val="18"/>
          <w:szCs w:val="18"/>
          <w:u w:val="single"/>
        </w:rPr>
        <w:t>HOW</w:t>
      </w:r>
      <w:r>
        <w:rPr>
          <w:rFonts w:ascii="Calibri" w:hAnsi="Calibri"/>
          <w:sz w:val="18"/>
          <w:szCs w:val="18"/>
        </w:rPr>
        <w:t xml:space="preserve"> will it be released?</w:t>
      </w:r>
    </w:p>
    <w:p>
      <w:pPr>
        <w:pStyle w:val="Normal"/>
        <w:rPr>
          <w:rFonts w:ascii="Calibri" w:hAnsi="Calibri"/>
          <w:sz w:val="18"/>
          <w:szCs w:val="18"/>
        </w:rPr>
      </w:pPr>
      <w:r>
        <w:rPr>
          <w:rFonts w:ascii="Calibri" w:hAnsi="Calibri"/>
          <w:sz w:val="18"/>
          <w:szCs w:val="18"/>
          <w:u w:val="single"/>
        </w:rPr>
        <w:t>WHERE</w:t>
      </w:r>
      <w:r>
        <w:rPr>
          <w:rFonts w:ascii="Calibri" w:hAnsi="Calibri"/>
          <w:sz w:val="18"/>
          <w:szCs w:val="18"/>
        </w:rPr>
        <w:t xml:space="preserve"> is the agent?</w:t>
        <w:tab/>
        <w:tab/>
        <w:tab/>
        <w:tab/>
      </w:r>
      <w:r>
        <w:rPr>
          <w:rFonts w:ascii="Calibri" w:hAnsi="Calibri"/>
          <w:sz w:val="18"/>
          <w:szCs w:val="18"/>
          <w:u w:val="single"/>
        </w:rPr>
        <w:t>WHY</w:t>
      </w:r>
      <w:r>
        <w:rPr>
          <w:rFonts w:ascii="Calibri" w:hAnsi="Calibri"/>
          <w:sz w:val="18"/>
          <w:szCs w:val="18"/>
        </w:rPr>
        <w:t xml:space="preserve"> did you place it?</w:t>
      </w:r>
    </w:p>
    <w:p>
      <w:pPr>
        <w:pStyle w:val="Normal"/>
        <w:ind w:hanging="4320" w:left="4320"/>
        <w:rPr>
          <w:rFonts w:ascii="Calibri" w:hAnsi="Calibri"/>
          <w:sz w:val="18"/>
          <w:szCs w:val="18"/>
        </w:rPr>
      </w:pPr>
      <w:r>
        <w:rPr>
          <w:rFonts w:ascii="Calibri" w:hAnsi="Calibri"/>
          <w:sz w:val="18"/>
          <w:szCs w:val="18"/>
          <w:u w:val="single"/>
        </w:rPr>
        <w:t>WHAT</w:t>
      </w:r>
      <w:r>
        <w:rPr>
          <w:rFonts w:ascii="Calibri" w:hAnsi="Calibri"/>
          <w:sz w:val="18"/>
          <w:szCs w:val="18"/>
        </w:rPr>
        <w:t xml:space="preserve"> kind of agent is it?</w:t>
        <w:tab/>
        <w:t xml:space="preserve">Will it </w:t>
      </w:r>
      <w:r>
        <w:rPr>
          <w:rFonts w:ascii="Calibri" w:hAnsi="Calibri"/>
          <w:sz w:val="18"/>
          <w:szCs w:val="18"/>
          <w:u w:val="single"/>
        </w:rPr>
        <w:t>hurt</w:t>
      </w:r>
      <w:r>
        <w:rPr>
          <w:rFonts w:ascii="Calibri" w:hAnsi="Calibri"/>
          <w:sz w:val="18"/>
          <w:szCs w:val="18"/>
        </w:rPr>
        <w:t xml:space="preserve"> people </w:t>
      </w:r>
      <w:r>
        <w:rPr>
          <w:rFonts w:ascii="Calibri" w:hAnsi="Calibri"/>
          <w:sz w:val="16"/>
          <w:szCs w:val="16"/>
        </w:rPr>
        <w:t>(Tell the person we have innocent people here.)</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2. Pretend to have difficulty hearing to keep the caller on the phone.  Keep caller talking.  After other information has been gathered ask, “Where are you calling from?” and “Who is calling, please?”</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a) Did the caller appear familiar with the building by his description of the agent location?  Any other information? ____________________________________________________________________________________________________</w:t>
      </w:r>
    </w:p>
    <w:p>
      <w:pPr>
        <w:pStyle w:val="Normal"/>
        <w:rPr>
          <w:rFonts w:ascii="Calibri" w:hAnsi="Calibri"/>
          <w:sz w:val="18"/>
          <w:szCs w:val="18"/>
        </w:rPr>
      </w:pPr>
      <w:r>
        <w:rPr>
          <w:rFonts w:ascii="Calibri" w:hAnsi="Calibri"/>
          <w:sz w:val="18"/>
          <w:szCs w:val="18"/>
        </w:rPr>
        <w:t>____________________________________________________________________________________________________</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b) While talking, and as soon after the call as possible, complete the following: Try to remember the caller’s exact words. ____________________________________________________________________________________________________</w:t>
      </w:r>
    </w:p>
    <w:p>
      <w:pPr>
        <w:pStyle w:val="Normal"/>
        <w:rPr>
          <w:rFonts w:ascii="Calibri" w:hAnsi="Calibri"/>
          <w:sz w:val="18"/>
          <w:szCs w:val="18"/>
        </w:rPr>
      </w:pPr>
      <w:r>
        <w:rPr>
          <w:rFonts w:ascii="Calibri" w:hAnsi="Calibri"/>
          <w:sz w:val="18"/>
          <w:szCs w:val="18"/>
        </w:rPr>
        <w:t>____________________________________________________________________________________________________</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CALLER’S IDENTITY:</w:t>
        <w:tab/>
        <w:tab/>
        <w:t>VOICE CHARACTERISTICS:</w:t>
        <w:tab/>
        <w:tab/>
        <w:t>SPEECH:</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Male____</w:t>
        <w:tab/>
        <w:tab/>
        <w:t>Loud____ Soft____</w:t>
        <w:tab/>
        <w:tab/>
        <w:tab/>
        <w:t>Fast___ Slow__ Excellent__ Good__</w:t>
      </w:r>
    </w:p>
    <w:p>
      <w:pPr>
        <w:pStyle w:val="Normal"/>
        <w:rPr>
          <w:rFonts w:ascii="Calibri" w:hAnsi="Calibri"/>
          <w:sz w:val="18"/>
          <w:szCs w:val="18"/>
        </w:rPr>
      </w:pPr>
      <w:r>
        <w:rPr>
          <w:rFonts w:ascii="Calibri" w:hAnsi="Calibri"/>
          <w:sz w:val="18"/>
          <w:szCs w:val="18"/>
        </w:rPr>
        <w:t>Female____</w:t>
        <w:tab/>
        <w:tab/>
        <w:t>High Pitch____ Deep____</w:t>
        <w:tab/>
        <w:tab/>
        <w:t>Distinct___ Distorted__ Fair__ Poor__</w:t>
      </w:r>
    </w:p>
    <w:p>
      <w:pPr>
        <w:pStyle w:val="Normal"/>
        <w:rPr>
          <w:rFonts w:ascii="Calibri" w:hAnsi="Calibri"/>
          <w:sz w:val="18"/>
          <w:szCs w:val="18"/>
        </w:rPr>
      </w:pPr>
      <w:r>
        <w:rPr>
          <w:rFonts w:ascii="Calibri" w:hAnsi="Calibri"/>
          <w:sz w:val="18"/>
          <w:szCs w:val="18"/>
        </w:rPr>
        <w:t>Adult_____</w:t>
        <w:tab/>
        <w:tab/>
        <w:t>Raspy____ Pleasant____</w:t>
        <w:tab/>
        <w:tab/>
        <w:t>Stutter__ Nasal__ Foul__ Squeaky__</w:t>
      </w:r>
    </w:p>
    <w:p>
      <w:pPr>
        <w:pStyle w:val="Normal"/>
        <w:rPr>
          <w:rFonts w:ascii="Calibri" w:hAnsi="Calibri"/>
          <w:sz w:val="18"/>
          <w:szCs w:val="18"/>
        </w:rPr>
      </w:pPr>
      <w:r>
        <w:rPr>
          <w:rFonts w:ascii="Calibri" w:hAnsi="Calibri"/>
          <w:sz w:val="18"/>
          <w:szCs w:val="18"/>
        </w:rPr>
        <w:t>Juvenile____</w:t>
        <w:tab/>
        <w:tab/>
        <w:t>Intoxicated___ Other____</w:t>
        <w:tab/>
        <w:tab/>
        <w:t>Slurred__ Lisp__ Broken__ Other___</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ACCENT:</w:t>
        <w:tab/>
        <w:tab/>
        <w:tab/>
        <w:t>MANNER:</w:t>
        <w:tab/>
        <w:tab/>
        <w:tab/>
        <w:t>BACKGROUND NOISES:</w:t>
      </w:r>
    </w:p>
    <w:p>
      <w:pPr>
        <w:pStyle w:val="Normal"/>
        <w:rPr>
          <w:rFonts w:ascii="Calibri" w:hAnsi="Calibri"/>
          <w:sz w:val="18"/>
          <w:szCs w:val="18"/>
        </w:rPr>
      </w:pPr>
      <w:r>
        <w:rPr>
          <w:rFonts w:ascii="Calibri" w:hAnsi="Calibri"/>
          <w:sz w:val="18"/>
          <w:szCs w:val="18"/>
        </w:rPr>
      </w:r>
    </w:p>
    <w:p>
      <w:pPr>
        <w:pStyle w:val="Normal"/>
        <w:rPr>
          <w:rFonts w:ascii="Calibri" w:hAnsi="Calibri"/>
          <w:sz w:val="18"/>
          <w:szCs w:val="18"/>
        </w:rPr>
      </w:pPr>
      <w:r>
        <w:rPr>
          <w:rFonts w:ascii="Calibri" w:hAnsi="Calibri"/>
          <w:sz w:val="18"/>
          <w:szCs w:val="18"/>
        </w:rPr>
        <w:t>Local___</w:t>
        <w:tab/>
        <w:tab/>
        <w:tab/>
        <w:t>Calm___ Angry___</w:t>
        <w:tab/>
        <w:tab/>
        <w:tab/>
        <w:t>Factory machines___ Trains____</w:t>
      </w:r>
    </w:p>
    <w:p>
      <w:pPr>
        <w:pStyle w:val="Normal"/>
        <w:rPr>
          <w:rFonts w:ascii="Calibri" w:hAnsi="Calibri"/>
          <w:sz w:val="18"/>
          <w:szCs w:val="18"/>
        </w:rPr>
      </w:pPr>
      <w:r>
        <w:rPr>
          <w:rFonts w:ascii="Calibri" w:hAnsi="Calibri"/>
          <w:sz w:val="18"/>
          <w:szCs w:val="18"/>
        </w:rPr>
        <w:t>Not local___</w:t>
        <w:tab/>
        <w:tab/>
        <w:t>Rational___ Irrational____</w:t>
        <w:tab/>
        <w:tab/>
        <w:t>Bedlam____ Animals_____</w:t>
      </w:r>
    </w:p>
    <w:p>
      <w:pPr>
        <w:pStyle w:val="Normal"/>
        <w:rPr>
          <w:rFonts w:ascii="Calibri" w:hAnsi="Calibri"/>
          <w:sz w:val="18"/>
          <w:szCs w:val="18"/>
        </w:rPr>
      </w:pPr>
      <w:r>
        <w:rPr>
          <w:rFonts w:ascii="Calibri" w:hAnsi="Calibri"/>
          <w:sz w:val="18"/>
          <w:szCs w:val="18"/>
        </w:rPr>
        <w:t>Foreign____</w:t>
        <w:tab/>
        <w:tab/>
        <w:t>Coherent___ Incoherent____</w:t>
        <w:tab/>
        <w:tab/>
        <w:t>Music___ Quiet____</w:t>
      </w:r>
    </w:p>
    <w:p>
      <w:pPr>
        <w:pStyle w:val="Normal"/>
        <w:rPr>
          <w:rFonts w:ascii="Calibri" w:hAnsi="Calibri"/>
          <w:sz w:val="18"/>
          <w:szCs w:val="18"/>
        </w:rPr>
      </w:pPr>
      <w:r>
        <w:rPr>
          <w:rFonts w:ascii="Calibri" w:hAnsi="Calibri"/>
          <w:sz w:val="18"/>
          <w:szCs w:val="18"/>
        </w:rPr>
        <w:t>Race_________</w:t>
        <w:tab/>
        <w:tab/>
        <w:t>Deliberate______ Emotional____</w:t>
        <w:tab/>
        <w:t>Office machines_____ Voices____</w:t>
      </w:r>
    </w:p>
    <w:p>
      <w:pPr>
        <w:pStyle w:val="Normal"/>
        <w:rPr>
          <w:rFonts w:ascii="Calibri" w:hAnsi="Calibri"/>
          <w:sz w:val="18"/>
          <w:szCs w:val="18"/>
        </w:rPr>
      </w:pPr>
      <w:r>
        <w:rPr>
          <w:rFonts w:ascii="Calibri" w:hAnsi="Calibri"/>
          <w:sz w:val="18"/>
          <w:szCs w:val="18"/>
        </w:rPr>
        <w:tab/>
        <w:tab/>
        <w:tab/>
        <w:t>Righteous____ Laughing_____</w:t>
        <w:tab/>
        <w:t>Mixed____ Airplanes______</w:t>
      </w:r>
    </w:p>
    <w:p>
      <w:pPr>
        <w:pStyle w:val="Normal"/>
        <w:rPr>
          <w:rFonts w:ascii="Calibri" w:hAnsi="Calibri"/>
          <w:sz w:val="18"/>
          <w:szCs w:val="18"/>
        </w:rPr>
      </w:pPr>
      <w:r>
        <w:rPr>
          <w:rFonts w:ascii="Calibri" w:hAnsi="Calibri"/>
          <w:sz w:val="18"/>
          <w:szCs w:val="18"/>
        </w:rPr>
        <w:tab/>
        <w:tab/>
        <w:tab/>
        <w:t>Crying_____</w:t>
        <w:tab/>
        <w:tab/>
        <w:tab/>
        <w:t>Street traffic___ Party noises_____</w:t>
      </w:r>
    </w:p>
    <w:p>
      <w:pPr>
        <w:pStyle w:val="Normal"/>
        <w:rPr>
          <w:rFonts w:ascii="Calibri" w:hAnsi="Calibri"/>
          <w:sz w:val="18"/>
          <w:szCs w:val="18"/>
        </w:rPr>
      </w:pPr>
      <w:r>
        <w:rPr>
          <w:rFonts w:ascii="Calibri" w:hAnsi="Calibri"/>
          <w:sz w:val="18"/>
          <w:szCs w:val="18"/>
        </w:rPr>
      </w:r>
    </w:p>
    <w:p>
      <w:pPr>
        <w:pStyle w:val="Normal"/>
        <w:rPr>
          <w:rFonts w:ascii="Calibri" w:hAnsi="Calibri"/>
          <w:sz w:val="20"/>
          <w:szCs w:val="20"/>
        </w:rPr>
      </w:pPr>
      <w:r>
        <w:rPr>
          <w:rFonts w:ascii="Calibri" w:hAnsi="Calibri"/>
          <w:sz w:val="20"/>
          <w:szCs w:val="20"/>
        </w:rPr>
        <w:t xml:space="preserve">When you have answered the questions above, </w:t>
      </w:r>
      <w:r>
        <w:rPr>
          <w:rFonts w:ascii="Calibri" w:hAnsi="Calibri"/>
          <w:b/>
          <w:sz w:val="20"/>
          <w:szCs w:val="20"/>
        </w:rPr>
        <w:t xml:space="preserve">tear off the bottom of this paper </w:t>
      </w:r>
      <w:r>
        <w:rPr>
          <w:rFonts w:ascii="Calibri" w:hAnsi="Calibri"/>
          <w:sz w:val="20"/>
          <w:szCs w:val="20"/>
        </w:rPr>
        <w:t>and</w:t>
      </w:r>
      <w:r>
        <w:rPr>
          <w:rFonts w:ascii="Calibri" w:hAnsi="Calibri"/>
          <w:b/>
          <w:sz w:val="20"/>
          <w:szCs w:val="20"/>
        </w:rPr>
        <w:t xml:space="preserve"> quickly give it to a colleague.  </w:t>
      </w:r>
      <w:r>
        <w:rPr>
          <w:rFonts w:ascii="Calibri" w:hAnsi="Calibri"/>
          <w:sz w:val="20"/>
          <w:szCs w:val="20"/>
        </w:rPr>
        <w:t xml:space="preserve">Your colleague should then bring it to the Administrator or person in charge.  </w:t>
      </w:r>
      <w:r>
        <w:rPr>
          <w:rFonts w:ascii="Calibri" w:hAnsi="Calibri"/>
          <w:b/>
          <w:sz w:val="20"/>
          <w:szCs w:val="20"/>
        </w:rPr>
        <w:t>Stay on the line</w:t>
      </w:r>
      <w:r>
        <w:rPr>
          <w:rFonts w:ascii="Calibri" w:hAnsi="Calibri"/>
          <w:sz w:val="20"/>
          <w:szCs w:val="20"/>
        </w:rPr>
        <w:t xml:space="preserve"> until you are asked to get off.</w:t>
      </w:r>
    </w:p>
    <w:p>
      <w:pPr>
        <w:pStyle w:val="Normal"/>
        <w:rPr>
          <w:rFonts w:ascii="Calibri" w:hAnsi="Calibri"/>
          <w:u w:val="double"/>
        </w:rPr>
      </w:pPr>
      <w:r>
        <w:rPr>
          <w:rFonts w:ascii="Calibri" w:hAnsi="Calibri"/>
          <w:u w:val="double"/>
        </w:rPr>
        <w:t>______________________________________________________________________________</w:t>
      </w:r>
    </w:p>
    <w:p>
      <w:pPr>
        <w:pStyle w:val="Normal"/>
        <w:rPr>
          <w:rFonts w:ascii="Calibri" w:hAnsi="Calibri"/>
          <w:u w:val="double"/>
        </w:rPr>
      </w:pPr>
      <w:r>
        <w:rPr>
          <w:rFonts w:ascii="Calibri" w:hAnsi="Calibri"/>
          <w:u w:val="double"/>
        </w:rPr>
      </w:r>
    </w:p>
    <w:p>
      <w:pPr>
        <w:pStyle w:val="Normal"/>
        <w:rPr>
          <w:rFonts w:ascii="Calibri" w:hAnsi="Calibri"/>
          <w:b/>
        </w:rPr>
      </w:pPr>
      <w:r>
        <w:rPr>
          <w:rFonts w:ascii="Calibri" w:hAnsi="Calibri"/>
          <w:b/>
        </w:rPr>
        <w:t>A Terrorism threat has been received via the telephone.  Notify the Administrator</w:t>
      </w:r>
      <w:r>
        <w:rPr>
          <w:rStyle w:val="FootnoteReference"/>
          <w:rFonts w:ascii="Calibri" w:hAnsi="Calibri"/>
          <w:b/>
        </w:rPr>
        <w:footnoteReference w:id="79"/>
      </w:r>
      <w:r>
        <w:rPr>
          <w:rFonts w:ascii="Calibri" w:hAnsi="Calibri"/>
          <w:b/>
        </w:rPr>
        <w:t>, Department Manager, or Person in Charge immediately.</w:t>
      </w:r>
    </w:p>
    <w:p>
      <w:pPr>
        <w:pStyle w:val="Normal"/>
        <w:rPr>
          <w:rFonts w:ascii="Calibri" w:hAnsi="Calibri"/>
          <w:b/>
        </w:rPr>
      </w:pPr>
      <w:r>
        <w:rPr>
          <w:rFonts w:ascii="Calibri" w:hAnsi="Calibri"/>
          <w:b/>
        </w:rPr>
      </w:r>
    </w:p>
    <w:p>
      <w:pPr>
        <w:sectPr>
          <w:headerReference w:type="default" r:id="rId37"/>
          <w:headerReference w:type="first" r:id="rId38"/>
          <w:footerReference w:type="default" r:id="rId39"/>
          <w:footerReference w:type="first" r:id="rId40"/>
          <w:footnotePr>
            <w:numFmt w:val="decimal"/>
          </w:footnotePr>
          <w:type w:val="nextPage"/>
          <w:pgSz w:w="12240" w:h="15840"/>
          <w:pgMar w:left="1440" w:right="1440" w:gutter="0" w:header="720" w:top="1152" w:footer="585" w:bottom="900"/>
          <w:pgNumType w:fmt="decimal"/>
          <w:formProt w:val="false"/>
          <w:textDirection w:val="lrTb"/>
          <w:docGrid w:type="default" w:linePitch="100" w:charSpace="0"/>
        </w:sectPr>
        <w:pStyle w:val="Normal"/>
        <w:rPr>
          <w:rFonts w:ascii="Calibri" w:hAnsi="Calibri"/>
          <w:sz w:val="18"/>
        </w:rPr>
      </w:pPr>
      <w:r>
        <w:rPr>
          <w:rFonts w:ascii="Calibri" w:hAnsi="Calibri"/>
        </w:rPr>
        <w:t>Extension call received on: ______. Person receiving call: _________________.</w:t>
      </w:r>
    </w:p>
    <w:p>
      <w:pPr>
        <w:pStyle w:val="Normal"/>
        <w:rPr>
          <w:rFonts w:cs="Arial"/>
          <w:b/>
          <w:sz w:val="28"/>
          <w:szCs w:val="28"/>
        </w:rPr>
      </w:pPr>
      <w:bookmarkStart w:id="101" w:name="_Toc145931121"/>
      <w:bookmarkStart w:id="102" w:name="_Toc144967997"/>
      <w:bookmarkStart w:id="103" w:name="_Toc157232067"/>
      <w:bookmarkStart w:id="104" w:name="OLE_LINK1"/>
      <w:bookmarkStart w:id="105" w:name="OLE_LINK2"/>
      <w:r>
        <w:rPr>
          <w:rFonts w:cs="Arial"/>
          <w:b/>
          <w:sz w:val="28"/>
          <w:szCs w:val="28"/>
        </w:rPr>
        <w:t>BOMB THREAT</w:t>
      </w:r>
      <w:bookmarkEnd w:id="101"/>
      <w:bookmarkEnd w:id="102"/>
      <w:bookmarkEnd w:id="103"/>
      <w:r>
        <w:rPr>
          <w:rFonts w:cs="Arial"/>
          <w:b/>
          <w:sz w:val="28"/>
          <w:szCs w:val="28"/>
        </w:rPr>
        <w:t xml:space="preserve"> / SUSPICIOUS PACKAGE </w:t>
      </w:r>
    </w:p>
    <w:p>
      <w:pPr>
        <w:pStyle w:val="Normal"/>
        <w:rPr>
          <w:rFonts w:cs="Arial"/>
          <w:b/>
          <w:sz w:val="28"/>
          <w:szCs w:val="28"/>
        </w:rPr>
      </w:pPr>
      <w:r>
        <w:rPr>
          <w:rFonts w:cs="Arial"/>
          <w:b/>
          <w:sz w:val="28"/>
          <w:szCs w:val="28"/>
        </w:rPr>
        <w:t>CODE _______________</w:t>
      </w:r>
      <w:r>
        <w:rPr>
          <w:rStyle w:val="FootnoteReference"/>
          <w:rFonts w:cs="Arial"/>
          <w:b/>
          <w:sz w:val="28"/>
          <w:szCs w:val="28"/>
        </w:rPr>
        <w:footnoteReference w:id="80"/>
      </w:r>
    </w:p>
    <w:p>
      <w:pPr>
        <w:pStyle w:val="Normal"/>
        <w:rPr>
          <w:rFonts w:cs="Arial"/>
          <w:b/>
          <w:sz w:val="28"/>
          <w:szCs w:val="28"/>
        </w:rPr>
      </w:pPr>
      <w:r>
        <w:rPr>
          <w:rFonts w:cs="Arial"/>
          <w:b/>
          <w:sz w:val="28"/>
          <w:szCs w:val="28"/>
        </w:rPr>
      </w:r>
    </w:p>
    <w:p>
      <w:pPr>
        <w:pStyle w:val="Normal"/>
        <w:jc w:val="center"/>
        <w:rPr>
          <w:rFonts w:cs="Arial"/>
          <w:b/>
          <w:sz w:val="28"/>
          <w:szCs w:val="28"/>
        </w:rPr>
      </w:pPr>
      <w:r>
        <w:rPr/>
        <w:drawing>
          <wp:inline distT="0" distB="0" distL="0" distR="0">
            <wp:extent cx="4714875" cy="1514475"/>
            <wp:effectExtent l="0" t="0" r="0" b="0"/>
            <wp:docPr id="19"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
                    <pic:cNvPicPr>
                      <a:picLocks noChangeAspect="1" noChangeArrowheads="1"/>
                    </pic:cNvPicPr>
                  </pic:nvPicPr>
                  <pic:blipFill>
                    <a:blip r:embed="rId41"/>
                    <a:stretch>
                      <a:fillRect/>
                    </a:stretch>
                  </pic:blipFill>
                  <pic:spPr bwMode="auto">
                    <a:xfrm>
                      <a:off x="0" y="0"/>
                      <a:ext cx="4714875" cy="1514475"/>
                    </a:xfrm>
                    <a:prstGeom prst="rect">
                      <a:avLst/>
                    </a:prstGeom>
                  </pic:spPr>
                </pic:pic>
              </a:graphicData>
            </a:graphic>
          </wp:inline>
        </w:drawing>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Normal"/>
        <w:rPr>
          <w:rFonts w:cs="Arial"/>
          <w:b/>
        </w:rPr>
      </w:pPr>
      <w:r>
        <w:rPr>
          <w:rFonts w:cs="Arial"/>
          <w:b/>
        </w:rPr>
      </w:r>
    </w:p>
    <w:p>
      <w:pPr>
        <w:pStyle w:val="Normal"/>
        <w:rPr>
          <w:rFonts w:cs="Arial"/>
          <w:b/>
        </w:rPr>
      </w:pPr>
      <w:r>
        <w:rPr>
          <w:rFonts w:cs="Arial"/>
          <w:b/>
        </w:rPr>
        <w:t>ACTIVATION</w:t>
      </w:r>
    </w:p>
    <w:p>
      <w:pPr>
        <w:pStyle w:val="Normal"/>
        <w:rPr>
          <w:rFonts w:cs="Arial"/>
        </w:rPr>
      </w:pPr>
      <w:r>
        <w:rPr>
          <w:rFonts w:cs="Arial"/>
        </w:rPr>
        <w:t>Bomb Threat (Code _______</w:t>
      </w:r>
      <w:r>
        <w:rPr>
          <w:rStyle w:val="FootnoteReference"/>
          <w:rFonts w:cs="Arial"/>
        </w:rPr>
        <w:footnoteReference w:id="81"/>
      </w:r>
      <w:r>
        <w:rPr>
          <w:rFonts w:cs="Arial"/>
        </w:rPr>
        <w:t>) procedure can be activated by any facility staff receiving the call/threat or any facility staff that identify a highly suspicious package.</w:t>
      </w:r>
    </w:p>
    <w:p>
      <w:pPr>
        <w:pStyle w:val="Normal"/>
        <w:rPr>
          <w:rFonts w:cs="Arial"/>
        </w:rPr>
      </w:pPr>
      <w:r>
        <w:rPr>
          <w:rFonts w:cs="Arial"/>
        </w:rPr>
      </w:r>
    </w:p>
    <w:p>
      <w:pPr>
        <w:pStyle w:val="Normal"/>
        <w:rPr>
          <w:rFonts w:cs="Arial"/>
          <w:b/>
        </w:rPr>
      </w:pPr>
      <w:r>
        <w:rPr>
          <w:rFonts w:cs="Arial"/>
          <w:b/>
        </w:rPr>
        <w:t xml:space="preserve">PERSON RECEIVING THE </w:t>
      </w:r>
      <w:r>
        <w:rPr>
          <w:rFonts w:cs="Arial"/>
          <w:b/>
          <w:u w:val="single"/>
        </w:rPr>
        <w:t>BOMB THREAT CALL</w:t>
      </w:r>
    </w:p>
    <w:p>
      <w:pPr>
        <w:pStyle w:val="Normal"/>
        <w:numPr>
          <w:ilvl w:val="1"/>
          <w:numId w:val="115"/>
        </w:numPr>
        <w:tabs>
          <w:tab w:val="clear" w:pos="720"/>
          <w:tab w:val="left" w:pos="450" w:leader="none"/>
        </w:tabs>
        <w:ind w:hanging="450" w:left="450"/>
        <w:rPr>
          <w:rFonts w:cs="Arial"/>
        </w:rPr>
      </w:pPr>
      <w:r>
        <w:rPr>
          <w:rFonts w:cs="Arial"/>
        </w:rPr>
        <w:t xml:space="preserve">Listen </w:t>
      </w:r>
      <w:r>
        <w:rPr>
          <w:rFonts w:cs="Arial"/>
          <w:b/>
        </w:rPr>
        <w:t>carefully</w:t>
      </w:r>
      <w:r>
        <w:rPr>
          <w:rFonts w:cs="Arial"/>
        </w:rPr>
        <w:t xml:space="preserve"> to everything the caller says, including background noises, speech patterns, etc.  Attempt to prolong the conversation as much as possible.  Do not put the caller on hold.</w:t>
      </w:r>
    </w:p>
    <w:p>
      <w:pPr>
        <w:pStyle w:val="Normal"/>
        <w:numPr>
          <w:ilvl w:val="1"/>
          <w:numId w:val="115"/>
        </w:numPr>
        <w:tabs>
          <w:tab w:val="left" w:pos="450" w:leader="none"/>
          <w:tab w:val="left" w:pos="720" w:leader="none"/>
        </w:tabs>
        <w:ind w:hanging="450" w:left="450"/>
        <w:rPr>
          <w:rFonts w:cs="Arial"/>
        </w:rPr>
      </w:pPr>
      <w:r>
        <w:rPr>
          <w:rFonts w:cs="Arial"/>
        </w:rPr>
        <w:t>Fill in the appropriate information on the Bomb Threat Checklist as the call is being taken.</w:t>
      </w:r>
    </w:p>
    <w:p>
      <w:pPr>
        <w:pStyle w:val="Normal"/>
        <w:numPr>
          <w:ilvl w:val="1"/>
          <w:numId w:val="115"/>
        </w:numPr>
        <w:tabs>
          <w:tab w:val="left" w:pos="450" w:leader="none"/>
          <w:tab w:val="left" w:pos="720" w:leader="none"/>
        </w:tabs>
        <w:ind w:hanging="450" w:left="450"/>
        <w:rPr>
          <w:rFonts w:cs="Arial"/>
        </w:rPr>
      </w:pPr>
      <w:r>
        <w:rPr>
          <w:rFonts w:cs="Arial"/>
        </w:rPr>
        <w:t>If a co-worker is available, have that person notify your supervisor of the threat.  The supervisor will call 911 to summon Police.</w:t>
      </w:r>
    </w:p>
    <w:p>
      <w:pPr>
        <w:pStyle w:val="Normal"/>
        <w:numPr>
          <w:ilvl w:val="1"/>
          <w:numId w:val="115"/>
        </w:numPr>
        <w:tabs>
          <w:tab w:val="left" w:pos="450" w:leader="none"/>
          <w:tab w:val="left" w:pos="720" w:leader="none"/>
        </w:tabs>
        <w:ind w:hanging="450" w:left="450"/>
        <w:rPr>
          <w:rFonts w:cs="Arial"/>
        </w:rPr>
      </w:pPr>
      <w:r>
        <w:rPr>
          <w:rFonts w:cs="Arial"/>
        </w:rPr>
        <w:t>When the caller hangs up, hang up the phone at your end.</w:t>
      </w:r>
    </w:p>
    <w:p>
      <w:pPr>
        <w:pStyle w:val="Normal"/>
        <w:numPr>
          <w:ilvl w:val="1"/>
          <w:numId w:val="115"/>
        </w:numPr>
        <w:tabs>
          <w:tab w:val="left" w:pos="450" w:leader="none"/>
          <w:tab w:val="left" w:pos="720" w:leader="none"/>
        </w:tabs>
        <w:ind w:hanging="450" w:left="450"/>
        <w:rPr>
          <w:rFonts w:cs="Arial"/>
        </w:rPr>
      </w:pPr>
      <w:r>
        <w:rPr>
          <w:rFonts w:cs="Arial"/>
        </w:rPr>
        <w:t>If no one is around to help you, IMMEDIATELY after the call, notify your supervisor and give location and information known to this point.  Complete the Bomb Threat Checklist and be ready to give information to Police.</w:t>
      </w:r>
    </w:p>
    <w:p>
      <w:pPr>
        <w:pStyle w:val="Normal"/>
        <w:tabs>
          <w:tab w:val="clear" w:pos="720"/>
          <w:tab w:val="left" w:pos="540" w:leader="none"/>
        </w:tabs>
        <w:ind w:hanging="540" w:left="540"/>
        <w:rPr>
          <w:rFonts w:cs="Arial"/>
        </w:rPr>
      </w:pPr>
      <w:r>
        <w:rPr>
          <w:rFonts w:cs="Arial"/>
        </w:rPr>
      </w:r>
    </w:p>
    <w:p>
      <w:pPr>
        <w:pStyle w:val="Normal"/>
        <w:rPr>
          <w:rFonts w:cs="Arial"/>
          <w:b/>
        </w:rPr>
      </w:pPr>
      <w:r>
        <w:rPr>
          <w:rFonts w:cs="Arial"/>
          <w:b/>
        </w:rPr>
        <w:t xml:space="preserve">PERSON RECEIVING AN </w:t>
      </w:r>
      <w:r>
        <w:rPr>
          <w:rFonts w:cs="Arial"/>
          <w:b/>
          <w:u w:val="single"/>
        </w:rPr>
        <w:t xml:space="preserve">EMAILED BOMB THREAT </w:t>
      </w:r>
    </w:p>
    <w:p>
      <w:pPr>
        <w:pStyle w:val="Normal"/>
        <w:numPr>
          <w:ilvl w:val="1"/>
          <w:numId w:val="116"/>
        </w:numPr>
        <w:tabs>
          <w:tab w:val="clear" w:pos="720"/>
          <w:tab w:val="left" w:pos="450" w:leader="none"/>
        </w:tabs>
        <w:ind w:hanging="450" w:left="450"/>
        <w:rPr>
          <w:rFonts w:cs="Arial"/>
          <w:spacing w:val="-4"/>
        </w:rPr>
      </w:pPr>
      <w:r>
        <w:rPr>
          <w:rFonts w:cs="Arial"/>
          <w:spacing w:val="-4"/>
        </w:rPr>
        <w:t xml:space="preserve">Leave the message open on the computer. </w:t>
      </w:r>
    </w:p>
    <w:p>
      <w:pPr>
        <w:pStyle w:val="Normal"/>
        <w:numPr>
          <w:ilvl w:val="1"/>
          <w:numId w:val="116"/>
        </w:numPr>
        <w:tabs>
          <w:tab w:val="clear" w:pos="720"/>
          <w:tab w:val="left" w:pos="450" w:leader="none"/>
        </w:tabs>
        <w:ind w:hanging="450" w:left="450"/>
        <w:rPr>
          <w:rFonts w:cs="Arial"/>
          <w:spacing w:val="-4"/>
        </w:rPr>
      </w:pPr>
      <w:r>
        <w:rPr>
          <w:rFonts w:cs="Arial"/>
          <w:spacing w:val="-4"/>
        </w:rPr>
        <w:t>Remain at computer to safeguard computer and prevent anyone from tampering with the message.</w:t>
      </w:r>
    </w:p>
    <w:p>
      <w:pPr>
        <w:pStyle w:val="Normal"/>
        <w:numPr>
          <w:ilvl w:val="1"/>
          <w:numId w:val="116"/>
        </w:numPr>
        <w:tabs>
          <w:tab w:val="clear" w:pos="720"/>
          <w:tab w:val="left" w:pos="450" w:leader="none"/>
        </w:tabs>
        <w:ind w:hanging="450" w:left="450"/>
        <w:rPr>
          <w:rFonts w:cs="Arial"/>
          <w:spacing w:val="-4"/>
        </w:rPr>
      </w:pPr>
      <w:r>
        <w:rPr>
          <w:rFonts w:cs="Arial"/>
          <w:spacing w:val="-4"/>
        </w:rPr>
        <w:t>If possible, print, photograph, or copy the message and subject line; note date and time.</w:t>
      </w:r>
    </w:p>
    <w:p>
      <w:pPr>
        <w:pStyle w:val="Normal"/>
        <w:numPr>
          <w:ilvl w:val="1"/>
          <w:numId w:val="116"/>
        </w:numPr>
        <w:tabs>
          <w:tab w:val="clear" w:pos="720"/>
          <w:tab w:val="left" w:pos="450" w:leader="none"/>
        </w:tabs>
        <w:ind w:hanging="450" w:left="450"/>
        <w:rPr>
          <w:rFonts w:cs="Arial"/>
          <w:spacing w:val="-4"/>
        </w:rPr>
      </w:pPr>
      <w:r>
        <w:rPr>
          <w:rFonts w:cs="Arial"/>
          <w:spacing w:val="-4"/>
        </w:rPr>
        <w:t>Notify your supervisor and security of the threat.  The supervisor will call 911 to summon Police.</w:t>
      </w:r>
    </w:p>
    <w:p>
      <w:pPr>
        <w:pStyle w:val="Normal"/>
        <w:rPr>
          <w:rFonts w:cs="Arial"/>
          <w:b/>
        </w:rPr>
      </w:pPr>
      <w:r>
        <w:rPr>
          <w:rFonts w:cs="Arial"/>
          <w:b/>
        </w:rPr>
      </w:r>
    </w:p>
    <w:p>
      <w:pPr>
        <w:pStyle w:val="Normal"/>
        <w:rPr>
          <w:rFonts w:cs="Arial"/>
          <w:b/>
        </w:rPr>
      </w:pPr>
      <w:r>
        <w:rPr>
          <w:rFonts w:cs="Arial"/>
          <w:b/>
        </w:rPr>
        <w:t xml:space="preserve">PERSON RECEIVING OR FINDING A </w:t>
      </w:r>
      <w:r>
        <w:rPr>
          <w:rFonts w:cs="Arial"/>
          <w:b/>
          <w:u w:val="single"/>
        </w:rPr>
        <w:t>SUSPICIOUS PACKAGE OR MAIL</w:t>
      </w:r>
      <w:r>
        <w:rPr>
          <w:rFonts w:cs="Arial"/>
          <w:b/>
        </w:rPr>
        <w:t xml:space="preserve"> </w:t>
      </w:r>
    </w:p>
    <w:p>
      <w:pPr>
        <w:pStyle w:val="Normal"/>
        <w:rPr>
          <w:rFonts w:cs="Arial"/>
          <w:b/>
        </w:rPr>
      </w:pPr>
      <w:r>
        <w:rPr>
          <w:rFonts w:cs="Arial"/>
          <w:b/>
        </w:rPr>
        <w:t>(See Terrorism Procedure for mail screening process and more detailed information)</w:t>
      </w:r>
    </w:p>
    <w:p>
      <w:pPr>
        <w:pStyle w:val="Normal"/>
        <w:numPr>
          <w:ilvl w:val="0"/>
          <w:numId w:val="117"/>
        </w:numPr>
        <w:tabs>
          <w:tab w:val="clear" w:pos="720"/>
          <w:tab w:val="left" w:pos="450" w:leader="none"/>
        </w:tabs>
        <w:ind w:hanging="720" w:left="720"/>
        <w:rPr>
          <w:rFonts w:cs="Arial"/>
          <w:i/>
          <w:i/>
        </w:rPr>
      </w:pPr>
      <w:r>
        <w:rPr>
          <w:rFonts w:cs="Arial"/>
          <w:i/>
        </w:rPr>
        <w:t>A suspicious letter or package may contain one or more of the following:</w:t>
      </w:r>
    </w:p>
    <w:p>
      <w:pPr>
        <w:pStyle w:val="Normal"/>
        <w:numPr>
          <w:ilvl w:val="3"/>
          <w:numId w:val="118"/>
        </w:numPr>
        <w:tabs>
          <w:tab w:val="clear" w:pos="720"/>
          <w:tab w:val="left" w:pos="810" w:leader="none"/>
          <w:tab w:val="left" w:pos="900" w:leader="none"/>
        </w:tabs>
        <w:ind w:hanging="360" w:left="810"/>
        <w:rPr>
          <w:rFonts w:cs="Arial"/>
          <w:i/>
          <w:i/>
        </w:rPr>
      </w:pPr>
      <w:r>
        <w:rPr>
          <w:rFonts w:cs="Arial"/>
        </w:rPr>
        <w:t>Restricted endorsements such as “Personal” or “Private.”  Be cautious when the addressee does not normally receive personal mail at the work location.</w:t>
      </w:r>
    </w:p>
    <w:p>
      <w:pPr>
        <w:pStyle w:val="Normal"/>
        <w:numPr>
          <w:ilvl w:val="3"/>
          <w:numId w:val="118"/>
        </w:numPr>
        <w:tabs>
          <w:tab w:val="clear" w:pos="720"/>
          <w:tab w:val="left" w:pos="810" w:leader="none"/>
          <w:tab w:val="left" w:pos="900" w:leader="none"/>
        </w:tabs>
        <w:ind w:hanging="360" w:left="810"/>
        <w:rPr>
          <w:rFonts w:cs="Arial"/>
          <w:i/>
          <w:i/>
        </w:rPr>
      </w:pPr>
      <w:r>
        <w:rPr>
          <w:rFonts w:cs="Arial"/>
        </w:rPr>
        <w:t>The addressee’s name or title is inaccurate.</w:t>
      </w:r>
    </w:p>
    <w:p>
      <w:pPr>
        <w:pStyle w:val="Normal"/>
        <w:numPr>
          <w:ilvl w:val="3"/>
          <w:numId w:val="118"/>
        </w:numPr>
        <w:tabs>
          <w:tab w:val="clear" w:pos="720"/>
          <w:tab w:val="left" w:pos="810" w:leader="none"/>
          <w:tab w:val="left" w:pos="900" w:leader="none"/>
        </w:tabs>
        <w:ind w:hanging="360" w:left="810"/>
        <w:rPr>
          <w:rFonts w:cs="Arial"/>
          <w:i/>
          <w:i/>
        </w:rPr>
      </w:pPr>
      <w:r>
        <w:rPr>
          <w:rFonts w:cs="Arial"/>
        </w:rPr>
        <w:t>There is excessive postage.</w:t>
      </w:r>
    </w:p>
    <w:p>
      <w:pPr>
        <w:pStyle w:val="Normal"/>
        <w:numPr>
          <w:ilvl w:val="3"/>
          <w:numId w:val="118"/>
        </w:numPr>
        <w:tabs>
          <w:tab w:val="clear" w:pos="720"/>
          <w:tab w:val="left" w:pos="810" w:leader="none"/>
          <w:tab w:val="left" w:pos="900" w:leader="none"/>
        </w:tabs>
        <w:ind w:hanging="360" w:left="810"/>
        <w:rPr>
          <w:rFonts w:cs="Arial"/>
          <w:i/>
          <w:i/>
        </w:rPr>
      </w:pPr>
      <w:r>
        <w:rPr>
          <w:rFonts w:cs="Arial"/>
        </w:rPr>
        <w:t>The letter feels rigid or appears uneven or lopsided.</w:t>
      </w:r>
    </w:p>
    <w:p>
      <w:pPr>
        <w:pStyle w:val="Normal"/>
        <w:numPr>
          <w:ilvl w:val="3"/>
          <w:numId w:val="118"/>
        </w:numPr>
        <w:tabs>
          <w:tab w:val="clear" w:pos="720"/>
          <w:tab w:val="left" w:pos="810" w:leader="none"/>
          <w:tab w:val="left" w:pos="900" w:leader="none"/>
        </w:tabs>
        <w:ind w:hanging="360" w:left="810"/>
        <w:rPr>
          <w:rFonts w:cs="Arial"/>
          <w:i/>
          <w:i/>
        </w:rPr>
      </w:pPr>
      <w:r>
        <w:rPr>
          <w:rFonts w:cs="Arial"/>
        </w:rPr>
        <w:t>The parcel may have soft spots, bulges, or irregular shapes.</w:t>
      </w:r>
    </w:p>
    <w:p>
      <w:pPr>
        <w:pStyle w:val="Normal"/>
        <w:numPr>
          <w:ilvl w:val="3"/>
          <w:numId w:val="118"/>
        </w:numPr>
        <w:tabs>
          <w:tab w:val="clear" w:pos="720"/>
          <w:tab w:val="left" w:pos="810" w:leader="none"/>
          <w:tab w:val="left" w:pos="900" w:leader="none"/>
        </w:tabs>
        <w:ind w:hanging="360" w:left="810"/>
        <w:rPr>
          <w:rFonts w:cs="Arial"/>
          <w:i/>
          <w:i/>
        </w:rPr>
      </w:pPr>
      <w:r>
        <w:rPr>
          <w:rFonts w:cs="Arial"/>
        </w:rPr>
        <w:t>The handwriting is distorted or prepared with “cut and paste” lettering or homemade labels.</w:t>
      </w:r>
    </w:p>
    <w:p>
      <w:pPr>
        <w:pStyle w:val="Normal"/>
        <w:numPr>
          <w:ilvl w:val="3"/>
          <w:numId w:val="118"/>
        </w:numPr>
        <w:tabs>
          <w:tab w:val="clear" w:pos="720"/>
          <w:tab w:val="left" w:pos="810" w:leader="none"/>
          <w:tab w:val="left" w:pos="900" w:leader="none"/>
        </w:tabs>
        <w:ind w:hanging="360" w:left="810"/>
        <w:rPr>
          <w:rFonts w:cs="Arial"/>
          <w:i/>
          <w:i/>
        </w:rPr>
      </w:pPr>
      <w:r>
        <w:rPr>
          <w:rFonts w:cs="Arial"/>
        </w:rPr>
        <w:t>Protruding wires, aluminum foil, or oil stains are present.</w:t>
      </w:r>
    </w:p>
    <w:p>
      <w:pPr>
        <w:pStyle w:val="Normal"/>
        <w:numPr>
          <w:ilvl w:val="3"/>
          <w:numId w:val="118"/>
        </w:numPr>
        <w:tabs>
          <w:tab w:val="clear" w:pos="720"/>
          <w:tab w:val="left" w:pos="810" w:leader="none"/>
          <w:tab w:val="left" w:pos="900" w:leader="none"/>
        </w:tabs>
        <w:ind w:hanging="360" w:left="810"/>
        <w:rPr>
          <w:rFonts w:cs="Arial"/>
        </w:rPr>
      </w:pPr>
      <w:r>
        <w:rPr>
          <w:rFonts w:cs="Arial"/>
        </w:rPr>
        <w:t>The letter or package emits a strange odor.</w:t>
      </w:r>
    </w:p>
    <w:p>
      <w:pPr>
        <w:pStyle w:val="Normal"/>
        <w:numPr>
          <w:ilvl w:val="3"/>
          <w:numId w:val="118"/>
        </w:numPr>
        <w:tabs>
          <w:tab w:val="clear" w:pos="720"/>
          <w:tab w:val="left" w:pos="810" w:leader="none"/>
          <w:tab w:val="left" w:pos="900" w:leader="none"/>
        </w:tabs>
        <w:ind w:hanging="360" w:left="810"/>
        <w:rPr>
          <w:rFonts w:cs="Arial"/>
        </w:rPr>
      </w:pPr>
      <w:r>
        <w:rPr>
          <w:rFonts w:cs="Arial"/>
        </w:rPr>
        <w:t>The package is unprofessionally wrapped and has several different types of tape.</w:t>
      </w:r>
    </w:p>
    <w:p>
      <w:pPr>
        <w:pStyle w:val="Normal"/>
        <w:numPr>
          <w:ilvl w:val="3"/>
          <w:numId w:val="118"/>
        </w:numPr>
        <w:tabs>
          <w:tab w:val="clear" w:pos="720"/>
          <w:tab w:val="left" w:pos="810" w:leader="none"/>
          <w:tab w:val="left" w:pos="900" w:leader="none"/>
        </w:tabs>
        <w:ind w:hanging="360" w:left="810"/>
        <w:rPr>
          <w:rFonts w:cs="Arial"/>
        </w:rPr>
      </w:pPr>
      <w:r>
        <w:rPr>
          <w:rFonts w:cs="Arial"/>
        </w:rPr>
        <w:t>The package is marked “Fragile - Handle with Care” or “Rush” – Do not Delay,” etc.</w:t>
      </w:r>
    </w:p>
    <w:p>
      <w:pPr>
        <w:pStyle w:val="Normal"/>
        <w:numPr>
          <w:ilvl w:val="3"/>
          <w:numId w:val="118"/>
        </w:numPr>
        <w:tabs>
          <w:tab w:val="clear" w:pos="720"/>
          <w:tab w:val="left" w:pos="810" w:leader="none"/>
          <w:tab w:val="left" w:pos="900" w:leader="none"/>
        </w:tabs>
        <w:ind w:hanging="360" w:left="810"/>
        <w:rPr>
          <w:rFonts w:cs="Arial"/>
        </w:rPr>
      </w:pPr>
      <w:r>
        <w:rPr>
          <w:rFonts w:cs="Arial"/>
        </w:rPr>
        <w:t xml:space="preserve">The letter or package is making an unusual sound (buzzing, ticking, sloshing, etc.). </w:t>
      </w:r>
    </w:p>
    <w:p>
      <w:pPr>
        <w:pStyle w:val="Normal"/>
        <w:tabs>
          <w:tab w:val="clear" w:pos="720"/>
          <w:tab w:val="left" w:pos="900" w:leader="none"/>
          <w:tab w:val="left" w:pos="1890" w:leader="none"/>
        </w:tabs>
        <w:ind w:left="360"/>
        <w:rPr>
          <w:rFonts w:cs="Arial"/>
        </w:rPr>
      </w:pPr>
      <w:r>
        <w:rPr>
          <w:rFonts w:cs="Arial"/>
        </w:rPr>
      </w:r>
    </w:p>
    <w:p>
      <w:pPr>
        <w:pStyle w:val="Normal"/>
        <w:numPr>
          <w:ilvl w:val="0"/>
          <w:numId w:val="119"/>
        </w:numPr>
        <w:tabs>
          <w:tab w:val="clear" w:pos="720"/>
          <w:tab w:val="left" w:pos="360" w:leader="none"/>
        </w:tabs>
        <w:ind w:hanging="720" w:left="720"/>
        <w:rPr>
          <w:rFonts w:cs="Arial"/>
          <w:i/>
          <w:i/>
        </w:rPr>
      </w:pPr>
      <w:r>
        <w:rPr>
          <w:rFonts w:cs="Arial"/>
          <w:i/>
        </w:rPr>
        <w:t>Upon receiving suspicious mail:</w:t>
      </w:r>
    </w:p>
    <w:p>
      <w:pPr>
        <w:pStyle w:val="Normal"/>
        <w:numPr>
          <w:ilvl w:val="3"/>
          <w:numId w:val="120"/>
        </w:numPr>
        <w:tabs>
          <w:tab w:val="clear" w:pos="720"/>
          <w:tab w:val="left" w:pos="360" w:leader="none"/>
          <w:tab w:val="left" w:pos="810" w:leader="none"/>
        </w:tabs>
        <w:ind w:hanging="1530" w:left="1890"/>
        <w:rPr>
          <w:rFonts w:cs="Arial"/>
        </w:rPr>
      </w:pPr>
      <w:r>
        <w:rPr>
          <w:rFonts w:cs="Arial"/>
        </w:rPr>
        <w:t>Isolate the suspicious mail.  Place it between pieces of blank paper, if possible.</w:t>
      </w:r>
    </w:p>
    <w:p>
      <w:pPr>
        <w:pStyle w:val="Normal"/>
        <w:numPr>
          <w:ilvl w:val="3"/>
          <w:numId w:val="120"/>
        </w:numPr>
        <w:tabs>
          <w:tab w:val="clear" w:pos="720"/>
          <w:tab w:val="left" w:pos="360" w:leader="none"/>
          <w:tab w:val="left" w:pos="810" w:leader="none"/>
        </w:tabs>
        <w:ind w:hanging="1530" w:left="1890"/>
        <w:rPr>
          <w:rFonts w:cs="Arial"/>
        </w:rPr>
      </w:pPr>
      <w:r>
        <w:rPr>
          <w:rFonts w:cs="Arial"/>
        </w:rPr>
        <w:t>Avoid further unnecessary handling:</w:t>
      </w:r>
    </w:p>
    <w:p>
      <w:pPr>
        <w:pStyle w:val="Normal"/>
        <w:numPr>
          <w:ilvl w:val="3"/>
          <w:numId w:val="121"/>
        </w:numPr>
        <w:tabs>
          <w:tab w:val="clear" w:pos="720"/>
          <w:tab w:val="left" w:pos="360" w:leader="none"/>
          <w:tab w:val="left" w:pos="1260" w:leader="none"/>
        </w:tabs>
        <w:ind w:hanging="1710" w:left="2520"/>
        <w:rPr>
          <w:rFonts w:cs="Arial"/>
        </w:rPr>
      </w:pPr>
      <w:r>
        <w:rPr>
          <w:rFonts w:cs="Arial"/>
        </w:rPr>
        <w:t>Do not open or squeeze envelope.</w:t>
      </w:r>
    </w:p>
    <w:p>
      <w:pPr>
        <w:pStyle w:val="Normal"/>
        <w:numPr>
          <w:ilvl w:val="3"/>
          <w:numId w:val="121"/>
        </w:numPr>
        <w:tabs>
          <w:tab w:val="clear" w:pos="720"/>
          <w:tab w:val="left" w:pos="360" w:leader="none"/>
          <w:tab w:val="left" w:pos="1260" w:leader="none"/>
        </w:tabs>
        <w:ind w:hanging="1710" w:left="2520"/>
        <w:rPr>
          <w:rFonts w:cs="Arial"/>
          <w:i/>
          <w:i/>
        </w:rPr>
      </w:pPr>
      <w:r>
        <w:rPr>
          <w:rFonts w:cs="Arial"/>
        </w:rPr>
        <w:t>Do not pull or release any wires, strings, or hooks.</w:t>
      </w:r>
    </w:p>
    <w:p>
      <w:pPr>
        <w:pStyle w:val="Normal"/>
        <w:numPr>
          <w:ilvl w:val="3"/>
          <w:numId w:val="121"/>
        </w:numPr>
        <w:tabs>
          <w:tab w:val="clear" w:pos="720"/>
          <w:tab w:val="left" w:pos="360" w:leader="none"/>
          <w:tab w:val="left" w:pos="1260" w:leader="none"/>
        </w:tabs>
        <w:ind w:hanging="1710" w:left="2520"/>
        <w:rPr>
          <w:rFonts w:cs="Arial"/>
          <w:i/>
          <w:i/>
        </w:rPr>
      </w:pPr>
      <w:r>
        <w:rPr>
          <w:rFonts w:cs="Arial"/>
        </w:rPr>
        <w:t>Do not turn or shake the letter.</w:t>
      </w:r>
    </w:p>
    <w:p>
      <w:pPr>
        <w:pStyle w:val="Normal"/>
        <w:numPr>
          <w:ilvl w:val="3"/>
          <w:numId w:val="121"/>
        </w:numPr>
        <w:tabs>
          <w:tab w:val="clear" w:pos="720"/>
          <w:tab w:val="left" w:pos="360" w:leader="none"/>
          <w:tab w:val="left" w:pos="1260" w:leader="none"/>
        </w:tabs>
        <w:ind w:hanging="1710" w:left="2520"/>
        <w:rPr>
          <w:rFonts w:cs="Arial"/>
          <w:i/>
          <w:i/>
        </w:rPr>
      </w:pPr>
      <w:r>
        <w:rPr>
          <w:rFonts w:cs="Arial"/>
        </w:rPr>
        <w:t>Do not put the letter/parcel in water or near heat.</w:t>
      </w:r>
    </w:p>
    <w:p>
      <w:pPr>
        <w:pStyle w:val="Normal"/>
        <w:numPr>
          <w:ilvl w:val="3"/>
          <w:numId w:val="122"/>
        </w:numPr>
        <w:tabs>
          <w:tab w:val="clear" w:pos="720"/>
          <w:tab w:val="left" w:pos="810" w:leader="none"/>
        </w:tabs>
        <w:ind w:hanging="1530" w:left="1890"/>
        <w:rPr>
          <w:rFonts w:cs="Arial"/>
        </w:rPr>
      </w:pPr>
      <w:r>
        <w:rPr>
          <w:rFonts w:cs="Arial"/>
        </w:rPr>
        <w:t>Evacuate the immediate area.</w:t>
      </w:r>
    </w:p>
    <w:p>
      <w:pPr>
        <w:pStyle w:val="Normal"/>
        <w:numPr>
          <w:ilvl w:val="3"/>
          <w:numId w:val="122"/>
        </w:numPr>
        <w:tabs>
          <w:tab w:val="clear" w:pos="720"/>
          <w:tab w:val="left" w:pos="810" w:leader="none"/>
        </w:tabs>
        <w:ind w:hanging="1530" w:left="1890"/>
        <w:rPr>
          <w:rFonts w:cs="Arial"/>
        </w:rPr>
      </w:pPr>
      <w:r>
        <w:rPr>
          <w:rFonts w:cs="Arial"/>
        </w:rPr>
        <w:t>IMMEDIATELY notify your supervisor or Administrator</w:t>
      </w:r>
      <w:r>
        <w:rPr>
          <w:rStyle w:val="FootnoteReference"/>
          <w:rFonts w:cs="Arial"/>
        </w:rPr>
        <w:footnoteReference w:id="82"/>
      </w:r>
      <w:r>
        <w:rPr>
          <w:rFonts w:cs="Arial"/>
        </w:rPr>
        <w:t>.</w:t>
      </w:r>
    </w:p>
    <w:p>
      <w:pPr>
        <w:pStyle w:val="Normal"/>
        <w:tabs>
          <w:tab w:val="clear" w:pos="720"/>
          <w:tab w:val="left" w:pos="360" w:leader="none"/>
        </w:tabs>
        <w:rPr>
          <w:rFonts w:cs="Arial"/>
        </w:rPr>
      </w:pPr>
      <w:r>
        <w:rPr>
          <w:rFonts w:cs="Arial"/>
        </w:rPr>
      </w:r>
    </w:p>
    <w:p>
      <w:pPr>
        <w:pStyle w:val="Normal"/>
        <w:numPr>
          <w:ilvl w:val="0"/>
          <w:numId w:val="123"/>
        </w:numPr>
        <w:tabs>
          <w:tab w:val="clear" w:pos="720"/>
          <w:tab w:val="left" w:pos="360" w:leader="none"/>
        </w:tabs>
        <w:ind w:hanging="720" w:left="720"/>
        <w:rPr>
          <w:rFonts w:cs="Arial"/>
          <w:i/>
          <w:i/>
        </w:rPr>
      </w:pPr>
      <w:r>
        <w:rPr>
          <w:rFonts w:cs="Arial"/>
          <w:i/>
        </w:rPr>
        <w:t>Follow the rest of the guidelines listed below, as applicable.</w:t>
      </w:r>
    </w:p>
    <w:p>
      <w:pPr>
        <w:pStyle w:val="Normal"/>
        <w:ind w:right="-540"/>
        <w:rPr>
          <w:rFonts w:cs="Arial"/>
          <w:b/>
          <w:bCs/>
        </w:rPr>
      </w:pPr>
      <w:r>
        <w:rPr>
          <w:rFonts w:cs="Arial"/>
          <w:b/>
          <w:bCs/>
        </w:rPr>
      </w:r>
    </w:p>
    <w:p>
      <w:pPr>
        <w:pStyle w:val="Normal"/>
        <w:ind w:right="-540"/>
        <w:rPr>
          <w:rFonts w:cs="Arial"/>
          <w:b/>
          <w:bCs/>
        </w:rPr>
      </w:pPr>
      <w:r>
        <w:rPr>
          <w:rFonts w:cs="Arial"/>
          <w:b/>
          <w:bCs/>
        </w:rPr>
      </w:r>
    </w:p>
    <w:p>
      <w:pPr>
        <w:pStyle w:val="Normal"/>
        <w:rPr>
          <w:rFonts w:cs="Arial"/>
        </w:rPr>
      </w:pPr>
      <w:r>
        <w:rPr>
          <w:rFonts w:cs="Arial"/>
          <w:b/>
        </w:rPr>
        <w:t>ADMINISTRATOR / INCIDENT COMMANDER</w:t>
      </w:r>
    </w:p>
    <w:p>
      <w:pPr>
        <w:pStyle w:val="Normal"/>
        <w:numPr>
          <w:ilvl w:val="3"/>
          <w:numId w:val="124"/>
        </w:numPr>
        <w:tabs>
          <w:tab w:val="clear" w:pos="720"/>
          <w:tab w:val="left" w:pos="360" w:leader="none"/>
        </w:tabs>
        <w:ind w:hanging="1890" w:left="1890"/>
        <w:rPr>
          <w:rFonts w:cs="Arial"/>
          <w:bCs/>
        </w:rPr>
      </w:pPr>
      <w:r>
        <w:rPr>
          <w:rFonts w:cs="Arial"/>
          <w:bCs/>
        </w:rPr>
        <w:t>Report to the Command Center and summon Leadership.</w:t>
      </w:r>
    </w:p>
    <w:p>
      <w:pPr>
        <w:pStyle w:val="Normal"/>
        <w:tabs>
          <w:tab w:val="clear" w:pos="720"/>
          <w:tab w:val="left" w:pos="1080" w:leader="none"/>
        </w:tabs>
        <w:ind w:hanging="720" w:left="1080"/>
        <w:rPr>
          <w:rFonts w:cs="Arial"/>
          <w:bCs/>
        </w:rPr>
      </w:pPr>
      <w:r>
        <w:rPr>
          <w:rFonts w:cs="Arial"/>
          <w:bCs/>
        </w:rPr>
        <w:tab/>
      </w:r>
      <w:r>
        <w:rPr>
          <w:rFonts w:cs="Arial"/>
          <w:b/>
          <w:bCs/>
        </w:rPr>
        <w:t>NOTE</w:t>
      </w:r>
      <w:r>
        <w:rPr>
          <w:rFonts w:cs="Arial"/>
          <w:bCs/>
        </w:rPr>
        <w:t xml:space="preserve">: Staff will be searching for “out of place” object or situation, however, the facility is still in normal operations. </w:t>
      </w:r>
    </w:p>
    <w:p>
      <w:pPr>
        <w:pStyle w:val="Normal"/>
        <w:numPr>
          <w:ilvl w:val="3"/>
          <w:numId w:val="125"/>
        </w:numPr>
        <w:tabs>
          <w:tab w:val="clear" w:pos="720"/>
          <w:tab w:val="left" w:pos="360" w:leader="none"/>
        </w:tabs>
        <w:ind w:hanging="360" w:left="360"/>
        <w:rPr>
          <w:rFonts w:cs="Arial"/>
          <w:bCs/>
        </w:rPr>
      </w:pPr>
      <w:r>
        <w:rPr>
          <w:rFonts w:cs="Arial"/>
          <w:bCs/>
        </w:rPr>
        <w:t>Consider Building Lockdown.</w:t>
      </w:r>
    </w:p>
    <w:p>
      <w:pPr>
        <w:pStyle w:val="Normal"/>
        <w:numPr>
          <w:ilvl w:val="3"/>
          <w:numId w:val="125"/>
        </w:numPr>
        <w:tabs>
          <w:tab w:val="clear" w:pos="720"/>
          <w:tab w:val="left" w:pos="360" w:leader="none"/>
        </w:tabs>
        <w:ind w:hanging="360" w:left="360"/>
        <w:rPr>
          <w:rFonts w:cs="Arial"/>
          <w:bCs/>
        </w:rPr>
      </w:pPr>
      <w:r>
        <w:rPr>
          <w:rFonts w:cs="Arial"/>
          <w:bCs/>
        </w:rPr>
        <w:t>Ensure Police have been notified and isolate person receiving call for the Police Department.</w:t>
      </w:r>
    </w:p>
    <w:p>
      <w:pPr>
        <w:pStyle w:val="Normal"/>
        <w:numPr>
          <w:ilvl w:val="3"/>
          <w:numId w:val="125"/>
        </w:numPr>
        <w:tabs>
          <w:tab w:val="clear" w:pos="720"/>
          <w:tab w:val="left" w:pos="360" w:leader="none"/>
        </w:tabs>
        <w:ind w:hanging="360" w:left="360"/>
        <w:jc w:val="both"/>
        <w:rPr>
          <w:rFonts w:cs="Arial"/>
          <w:bCs/>
          <w:spacing w:val="-4"/>
        </w:rPr>
      </w:pPr>
      <w:r>
        <w:rPr>
          <w:rFonts w:cs="Arial"/>
          <w:bCs/>
          <w:spacing w:val="-4"/>
        </w:rPr>
        <w:t>If an emailed threat, consult with IT regarding identification of email properties (server ID, etc.).</w:t>
      </w:r>
    </w:p>
    <w:p>
      <w:pPr>
        <w:pStyle w:val="Normal"/>
        <w:numPr>
          <w:ilvl w:val="3"/>
          <w:numId w:val="125"/>
        </w:numPr>
        <w:tabs>
          <w:tab w:val="clear" w:pos="720"/>
          <w:tab w:val="left" w:pos="360" w:leader="none"/>
        </w:tabs>
        <w:ind w:hanging="360" w:left="360"/>
        <w:rPr>
          <w:rFonts w:cs="Arial"/>
          <w:bCs/>
        </w:rPr>
      </w:pPr>
      <w:r>
        <w:rPr>
          <w:rFonts w:cs="Arial"/>
        </w:rPr>
        <w:t>Assist any outside agencies responding to the facility.</w:t>
      </w:r>
    </w:p>
    <w:p>
      <w:pPr>
        <w:pStyle w:val="Normal"/>
        <w:numPr>
          <w:ilvl w:val="3"/>
          <w:numId w:val="125"/>
        </w:numPr>
        <w:tabs>
          <w:tab w:val="clear" w:pos="720"/>
          <w:tab w:val="left" w:pos="360" w:leader="none"/>
        </w:tabs>
        <w:ind w:hanging="360" w:left="360"/>
        <w:rPr>
          <w:rFonts w:cs="Arial"/>
          <w:bCs/>
        </w:rPr>
      </w:pPr>
      <w:r>
        <w:rPr>
          <w:rFonts w:cs="Arial"/>
        </w:rPr>
        <w:t xml:space="preserve">Upon consultation with Law Enforcement Authorities, determine duties that should be performed by facility staff.  If search proceedings are recommended, follow guidelines established in the “Bomb Threat Building Inspection Procedure.”  </w:t>
        <w:tab/>
      </w:r>
    </w:p>
    <w:p>
      <w:pPr>
        <w:pStyle w:val="Normal"/>
        <w:numPr>
          <w:ilvl w:val="3"/>
          <w:numId w:val="125"/>
        </w:numPr>
        <w:tabs>
          <w:tab w:val="clear" w:pos="720"/>
          <w:tab w:val="left" w:pos="360" w:leader="none"/>
        </w:tabs>
        <w:ind w:hanging="360" w:left="360"/>
        <w:rPr>
          <w:rFonts w:cs="Arial"/>
        </w:rPr>
      </w:pPr>
      <w:r>
        <w:rPr>
          <w:rFonts w:cs="Arial"/>
        </w:rPr>
        <w:t>Send notification by runner or by phone to Department Supervisors and Charge Nurses</w:t>
      </w:r>
      <w:r>
        <w:rPr>
          <w:rStyle w:val="FootnoteReference"/>
          <w:rFonts w:cs="Arial"/>
        </w:rPr>
        <w:footnoteReference w:id="83"/>
      </w:r>
      <w:r>
        <w:rPr>
          <w:rFonts w:cs="Arial"/>
        </w:rPr>
        <w:t xml:space="preserve"> in units.  Ensure that all departments are covered.  Generally, each area should be searched by staff who are normally assigned to and familiar with the particular area.  Instruct Department Supervisors/Charge Nurses</w:t>
      </w:r>
      <w:r>
        <w:rPr>
          <w:rStyle w:val="FootnoteReference"/>
          <w:rFonts w:cs="Arial"/>
        </w:rPr>
        <w:footnoteReference w:id="84"/>
      </w:r>
      <w:r>
        <w:rPr>
          <w:rFonts w:cs="Arial"/>
        </w:rPr>
        <w:t xml:space="preserve"> in units to report search results to Command Center.  Use a floor plan of the facility and Building Search Checklist to check off areas reported to have been searched.</w:t>
      </w:r>
    </w:p>
    <w:p>
      <w:pPr>
        <w:pStyle w:val="Normal"/>
        <w:numPr>
          <w:ilvl w:val="3"/>
          <w:numId w:val="125"/>
        </w:numPr>
        <w:tabs>
          <w:tab w:val="clear" w:pos="720"/>
          <w:tab w:val="left" w:pos="360" w:leader="none"/>
        </w:tabs>
        <w:ind w:hanging="360" w:left="360"/>
        <w:rPr>
          <w:rFonts w:cs="Arial"/>
        </w:rPr>
      </w:pPr>
      <w:r>
        <w:rPr>
          <w:rFonts w:cs="Arial"/>
        </w:rPr>
        <w:t xml:space="preserve">Use of two-way radios or cellular phones must be approved by local law enforcement officials.  When a suspicious device </w:t>
      </w:r>
      <w:r>
        <w:rPr>
          <w:rFonts w:cs="Arial"/>
          <w:b/>
        </w:rPr>
        <w:t>is</w:t>
      </w:r>
      <w:r>
        <w:rPr>
          <w:rFonts w:cs="Arial"/>
        </w:rPr>
        <w:t xml:space="preserve"> identified, all communications must be restricted to landlines and intercom. </w:t>
      </w:r>
    </w:p>
    <w:p>
      <w:pPr>
        <w:pStyle w:val="Normal"/>
        <w:numPr>
          <w:ilvl w:val="3"/>
          <w:numId w:val="126"/>
        </w:numPr>
        <w:tabs>
          <w:tab w:val="left" w:pos="720" w:leader="none"/>
        </w:tabs>
        <w:ind w:hanging="360" w:left="720"/>
        <w:rPr>
          <w:rFonts w:cs="Arial"/>
        </w:rPr>
      </w:pPr>
      <w:r>
        <w:rPr>
          <w:rFonts w:cs="Arial"/>
        </w:rPr>
        <w:t xml:space="preserve">Two-way radios, cellular phones, cordless phones, and two-way pagers can be used for communications when approved but should be minimized and limited as much as possible and not used in the line of sight of any potential device. </w:t>
      </w:r>
    </w:p>
    <w:p>
      <w:pPr>
        <w:pStyle w:val="Normal"/>
        <w:numPr>
          <w:ilvl w:val="3"/>
          <w:numId w:val="127"/>
        </w:numPr>
        <w:tabs>
          <w:tab w:val="clear" w:pos="720"/>
          <w:tab w:val="left" w:pos="360" w:leader="none"/>
        </w:tabs>
        <w:ind w:hanging="360" w:left="360"/>
        <w:rPr>
          <w:rFonts w:cs="Arial"/>
        </w:rPr>
      </w:pPr>
      <w:r>
        <w:rPr>
          <w:rFonts w:cs="Arial"/>
        </w:rPr>
        <w:t>Some improvised explosive devices have been remotely detonated using relatively simple, low technology devices such as garage door openers, remote car starters, and cellular telephones.</w:t>
      </w:r>
    </w:p>
    <w:p>
      <w:pPr>
        <w:pStyle w:val="Normal"/>
        <w:numPr>
          <w:ilvl w:val="3"/>
          <w:numId w:val="127"/>
        </w:numPr>
        <w:tabs>
          <w:tab w:val="clear" w:pos="720"/>
          <w:tab w:val="left" w:pos="360" w:leader="none"/>
        </w:tabs>
        <w:ind w:hanging="360" w:left="360"/>
        <w:rPr>
          <w:rFonts w:cs="Arial"/>
          <w:b/>
        </w:rPr>
      </w:pPr>
      <w:r>
        <w:rPr>
          <w:rFonts w:cs="Arial"/>
        </w:rPr>
        <w:t xml:space="preserve">Make decisions regarding evacuation, termination of search, etc. with input from Law Enforcement Authorities (see EVACUATION GUIDELINES which follow).  If the situation progresses to an evacuation, open Incident Command and appropriate sections.  </w:t>
      </w:r>
    </w:p>
    <w:p>
      <w:pPr>
        <w:pStyle w:val="Normal"/>
        <w:ind w:right="-540"/>
        <w:rPr>
          <w:rFonts w:cs="Arial"/>
          <w:b/>
          <w:bCs/>
        </w:rPr>
      </w:pPr>
      <w:r>
        <w:rPr>
          <w:rFonts w:cs="Arial"/>
          <w:b/>
          <w:bCs/>
        </w:rPr>
      </w:r>
    </w:p>
    <w:p>
      <w:pPr>
        <w:pStyle w:val="Normal"/>
        <w:ind w:right="-540"/>
        <w:rPr>
          <w:rFonts w:cs="Arial"/>
          <w:b/>
          <w:bCs/>
        </w:rPr>
      </w:pPr>
      <w:r>
        <w:rPr>
          <w:rFonts w:cs="Arial"/>
          <w:b/>
          <w:bCs/>
        </w:rPr>
        <w:t>RECEPTIONIST / SWITCHBOARD OPERATOR</w:t>
      </w:r>
      <w:r>
        <w:rPr>
          <w:rStyle w:val="FootnoteReference"/>
          <w:rFonts w:cs="Arial"/>
          <w:b/>
          <w:bCs/>
        </w:rPr>
        <w:footnoteReference w:id="85"/>
      </w:r>
      <w:r>
        <w:rPr>
          <w:rFonts w:cs="Arial"/>
          <w:b/>
          <w:bCs/>
        </w:rPr>
        <w:t>– After receipt of or upon notification of a bomb threat:</w:t>
      </w:r>
    </w:p>
    <w:p>
      <w:pPr>
        <w:pStyle w:val="Normal"/>
        <w:numPr>
          <w:ilvl w:val="3"/>
          <w:numId w:val="128"/>
        </w:numPr>
        <w:tabs>
          <w:tab w:val="clear" w:pos="720"/>
          <w:tab w:val="left" w:pos="360" w:leader="none"/>
        </w:tabs>
        <w:ind w:hanging="360" w:left="360" w:right="-540"/>
        <w:rPr>
          <w:rFonts w:cs="Arial"/>
        </w:rPr>
      </w:pPr>
      <w:r>
        <w:rPr>
          <w:rFonts w:cs="Arial"/>
        </w:rPr>
        <w:t>Obtain the name, department, and phone number of the person that received the call.  Ask this person to stand by and await a call from Security, Administrator, or Nursing Supervisor</w:t>
      </w:r>
      <w:r>
        <w:rPr>
          <w:rStyle w:val="FootnoteReference"/>
          <w:rFonts w:cs="Arial"/>
        </w:rPr>
        <w:footnoteReference w:id="86"/>
      </w:r>
      <w:r>
        <w:rPr>
          <w:rFonts w:cs="Arial"/>
        </w:rPr>
        <w:t>.  If the Receptionist / Switchboard Operator</w:t>
      </w:r>
      <w:r>
        <w:rPr>
          <w:rStyle w:val="FootnoteReference"/>
          <w:rFonts w:cs="Arial"/>
        </w:rPr>
        <w:footnoteReference w:id="87"/>
      </w:r>
      <w:r>
        <w:rPr>
          <w:rFonts w:cs="Arial"/>
        </w:rPr>
        <w:t xml:space="preserve"> received the call directly, they should complete the “Bomb Threat Checklist.”</w:t>
      </w:r>
    </w:p>
    <w:p>
      <w:pPr>
        <w:pStyle w:val="Normal"/>
        <w:numPr>
          <w:ilvl w:val="3"/>
          <w:numId w:val="128"/>
        </w:numPr>
        <w:tabs>
          <w:tab w:val="clear" w:pos="720"/>
          <w:tab w:val="left" w:pos="360" w:leader="none"/>
        </w:tabs>
        <w:ind w:hanging="360" w:left="360" w:right="-540"/>
        <w:rPr>
          <w:rFonts w:cs="Arial"/>
        </w:rPr>
      </w:pPr>
      <w:r>
        <w:rPr>
          <w:rFonts w:cs="Arial"/>
        </w:rPr>
        <w:t>Contact Security, Administrator, or Nursing Supervisor</w:t>
      </w:r>
      <w:r>
        <w:rPr>
          <w:rStyle w:val="FootnoteReference"/>
          <w:rFonts w:cs="Arial"/>
        </w:rPr>
        <w:footnoteReference w:id="88"/>
      </w:r>
      <w:r>
        <w:rPr>
          <w:rFonts w:cs="Arial"/>
        </w:rPr>
        <w:t xml:space="preserve"> and provide them with the name, department, and extension number of the bomb threat recipient.</w:t>
      </w:r>
    </w:p>
    <w:p>
      <w:pPr>
        <w:pStyle w:val="Normal"/>
        <w:numPr>
          <w:ilvl w:val="3"/>
          <w:numId w:val="128"/>
        </w:numPr>
        <w:tabs>
          <w:tab w:val="clear" w:pos="720"/>
          <w:tab w:val="left" w:pos="360" w:leader="none"/>
        </w:tabs>
        <w:ind w:hanging="360" w:left="360" w:right="-540"/>
        <w:rPr>
          <w:rFonts w:cs="Arial"/>
        </w:rPr>
      </w:pPr>
      <w:r>
        <w:rPr>
          <w:rFonts w:cs="Arial"/>
        </w:rPr>
        <w:t>Make further phone calls to:</w:t>
      </w:r>
    </w:p>
    <w:p>
      <w:pPr>
        <w:pStyle w:val="Normal"/>
        <w:numPr>
          <w:ilvl w:val="4"/>
          <w:numId w:val="129"/>
        </w:numPr>
        <w:tabs>
          <w:tab w:val="left" w:pos="720" w:leader="none"/>
        </w:tabs>
        <w:ind w:hanging="2880" w:left="3240" w:right="-540"/>
        <w:rPr>
          <w:rFonts w:cs="Arial"/>
        </w:rPr>
      </w:pPr>
      <w:r>
        <w:rPr>
          <w:rFonts w:cs="Arial"/>
        </w:rPr>
        <w:t>Police Department</w:t>
      </w:r>
    </w:p>
    <w:p>
      <w:pPr>
        <w:pStyle w:val="Normal"/>
        <w:numPr>
          <w:ilvl w:val="4"/>
          <w:numId w:val="129"/>
        </w:numPr>
        <w:tabs>
          <w:tab w:val="left" w:pos="720" w:leader="none"/>
        </w:tabs>
        <w:ind w:hanging="2880" w:left="3240" w:right="-540"/>
        <w:rPr>
          <w:rFonts w:cs="Arial"/>
        </w:rPr>
      </w:pPr>
      <w:r>
        <w:rPr>
          <w:rFonts w:cs="Arial"/>
        </w:rPr>
        <w:t>_______________</w:t>
      </w:r>
      <w:r>
        <w:rPr>
          <w:rStyle w:val="FootnoteReference"/>
          <w:rFonts w:cs="Arial"/>
        </w:rPr>
        <w:footnoteReference w:id="89"/>
      </w:r>
      <w:r>
        <w:rPr>
          <w:rFonts w:cs="Arial"/>
        </w:rPr>
        <w:t>, as directed</w:t>
      </w:r>
    </w:p>
    <w:p>
      <w:pPr>
        <w:pStyle w:val="Normal"/>
        <w:numPr>
          <w:ilvl w:val="3"/>
          <w:numId w:val="130"/>
        </w:numPr>
        <w:tabs>
          <w:tab w:val="clear" w:pos="720"/>
          <w:tab w:val="left" w:pos="360" w:leader="none"/>
        </w:tabs>
        <w:ind w:hanging="360" w:left="360" w:right="-540"/>
        <w:rPr>
          <w:rFonts w:cs="Arial"/>
        </w:rPr>
      </w:pPr>
      <w:r>
        <w:rPr>
          <w:rFonts w:cs="Arial"/>
        </w:rPr>
        <w:t>As directed by Administrator / Nursing Supervisor</w:t>
      </w:r>
      <w:r>
        <w:rPr>
          <w:rStyle w:val="FootnoteReference"/>
          <w:rFonts w:cs="Arial"/>
        </w:rPr>
        <w:footnoteReference w:id="90"/>
      </w:r>
      <w:r>
        <w:rPr>
          <w:rFonts w:cs="Arial"/>
        </w:rPr>
        <w:t>, Announce a “CODE _________</w:t>
      </w:r>
      <w:r>
        <w:rPr>
          <w:rStyle w:val="FootnoteReference"/>
          <w:rFonts w:cs="Arial"/>
        </w:rPr>
        <w:footnoteReference w:id="91"/>
      </w:r>
      <w:r>
        <w:rPr>
          <w:rFonts w:cs="Arial"/>
        </w:rPr>
        <w:t>” over the P.A. system</w:t>
      </w:r>
      <w:r>
        <w:rPr>
          <w:rStyle w:val="FootnoteReference"/>
          <w:rFonts w:cs="Arial"/>
        </w:rPr>
        <w:footnoteReference w:id="92"/>
      </w:r>
      <w:r>
        <w:rPr>
          <w:rFonts w:cs="Arial"/>
        </w:rPr>
        <w:t xml:space="preserve"> to summon Leadership to the Command Center.  </w:t>
      </w:r>
    </w:p>
    <w:p>
      <w:pPr>
        <w:pStyle w:val="Normal"/>
        <w:rPr>
          <w:rFonts w:cs="Arial"/>
        </w:rPr>
      </w:pPr>
      <w:r>
        <w:rPr>
          <w:rFonts w:cs="Arial"/>
        </w:rPr>
      </w:r>
    </w:p>
    <w:p>
      <w:pPr>
        <w:pStyle w:val="Normal"/>
        <w:rPr>
          <w:rFonts w:cs="Arial"/>
          <w:b/>
        </w:rPr>
      </w:pPr>
      <w:r>
        <w:rPr>
          <w:rFonts w:cs="Arial"/>
          <w:b/>
        </w:rPr>
        <w:t>NURSING STAFF / COORDINATED BY CHARGE NURSE</w:t>
      </w:r>
      <w:r>
        <w:rPr>
          <w:rStyle w:val="FootnoteReference"/>
          <w:rFonts w:cs="Arial"/>
          <w:b/>
        </w:rPr>
        <w:footnoteReference w:id="93"/>
      </w:r>
      <w:r>
        <w:rPr>
          <w:rFonts w:cs="Arial"/>
          <w:b/>
        </w:rPr>
        <w:t>:</w:t>
      </w:r>
    </w:p>
    <w:p>
      <w:pPr>
        <w:pStyle w:val="Normal"/>
        <w:numPr>
          <w:ilvl w:val="3"/>
          <w:numId w:val="131"/>
        </w:numPr>
        <w:tabs>
          <w:tab w:val="clear" w:pos="720"/>
          <w:tab w:val="left" w:pos="360" w:leader="none"/>
        </w:tabs>
        <w:ind w:hanging="360" w:left="360" w:right="-540"/>
        <w:rPr>
          <w:rFonts w:cs="Arial"/>
        </w:rPr>
      </w:pPr>
      <w:r>
        <w:rPr>
          <w:rFonts w:cs="Arial"/>
        </w:rPr>
        <w:t xml:space="preserve">Check resident care and related work areas for suspicious items or situations.  Notify the Charge Person who will notify the Command Center of any suspicious or out-of-place items. </w:t>
      </w:r>
    </w:p>
    <w:p>
      <w:pPr>
        <w:pStyle w:val="Normal"/>
        <w:numPr>
          <w:ilvl w:val="3"/>
          <w:numId w:val="131"/>
        </w:numPr>
        <w:tabs>
          <w:tab w:val="clear" w:pos="720"/>
          <w:tab w:val="left" w:pos="360" w:leader="none"/>
        </w:tabs>
        <w:ind w:hanging="360" w:left="360" w:right="-540"/>
        <w:rPr>
          <w:rFonts w:cs="Arial"/>
        </w:rPr>
      </w:pPr>
      <w:r>
        <w:rPr>
          <w:rFonts w:cs="Arial"/>
        </w:rPr>
        <w:t xml:space="preserve">Assign staff to: </w:t>
      </w:r>
    </w:p>
    <w:p>
      <w:pPr>
        <w:pStyle w:val="Normal"/>
        <w:numPr>
          <w:ilvl w:val="3"/>
          <w:numId w:val="132"/>
        </w:numPr>
        <w:tabs>
          <w:tab w:val="left" w:pos="720" w:leader="none"/>
        </w:tabs>
        <w:ind w:hanging="2520" w:left="2880"/>
        <w:rPr>
          <w:rFonts w:cs="Arial"/>
        </w:rPr>
      </w:pPr>
      <w:r>
        <w:rPr>
          <w:rFonts w:cs="Arial"/>
        </w:rPr>
        <w:t>Ensure facility pets are secured</w:t>
      </w:r>
      <w:r>
        <w:rPr>
          <w:rStyle w:val="FootnoteReference"/>
          <w:rFonts w:cs="Arial"/>
        </w:rPr>
        <w:footnoteReference w:id="94"/>
      </w:r>
    </w:p>
    <w:p>
      <w:pPr>
        <w:pStyle w:val="Normal"/>
        <w:numPr>
          <w:ilvl w:val="3"/>
          <w:numId w:val="132"/>
        </w:numPr>
        <w:tabs>
          <w:tab w:val="left" w:pos="720" w:leader="none"/>
        </w:tabs>
        <w:ind w:hanging="2520" w:left="2880"/>
        <w:rPr>
          <w:rFonts w:cs="Arial"/>
        </w:rPr>
      </w:pPr>
      <w:r>
        <w:rPr>
          <w:rFonts w:cs="Arial"/>
        </w:rPr>
        <w:t>Check utility-type areas (linen &amp; storage rooms, etc.)</w:t>
      </w:r>
    </w:p>
    <w:p>
      <w:pPr>
        <w:pStyle w:val="Normal"/>
        <w:numPr>
          <w:ilvl w:val="3"/>
          <w:numId w:val="133"/>
        </w:numPr>
        <w:tabs>
          <w:tab w:val="clear" w:pos="720"/>
          <w:tab w:val="left" w:pos="360" w:leader="none"/>
        </w:tabs>
        <w:ind w:hanging="360" w:left="360" w:right="-540"/>
        <w:rPr>
          <w:rFonts w:cs="Arial"/>
        </w:rPr>
      </w:pPr>
      <w:r>
        <w:rPr>
          <w:rFonts w:cs="Arial"/>
        </w:rPr>
        <w:t>Reassure residents, visitors, and family members.</w:t>
      </w:r>
    </w:p>
    <w:p>
      <w:pPr>
        <w:pStyle w:val="Normal"/>
        <w:numPr>
          <w:ilvl w:val="3"/>
          <w:numId w:val="133"/>
        </w:numPr>
        <w:tabs>
          <w:tab w:val="clear" w:pos="720"/>
          <w:tab w:val="left" w:pos="360" w:leader="none"/>
        </w:tabs>
        <w:ind w:hanging="360" w:left="360" w:right="-540"/>
        <w:rPr>
          <w:rFonts w:cs="Arial"/>
        </w:rPr>
      </w:pPr>
      <w:r>
        <w:rPr>
          <w:rFonts w:cs="Arial"/>
        </w:rPr>
        <w:t xml:space="preserve">Account for all staff/residents in your area.  Be prepared to report the results to the Command Center. </w:t>
      </w:r>
    </w:p>
    <w:p>
      <w:pPr>
        <w:pStyle w:val="Normal"/>
        <w:numPr>
          <w:ilvl w:val="3"/>
          <w:numId w:val="133"/>
        </w:numPr>
        <w:tabs>
          <w:tab w:val="clear" w:pos="720"/>
          <w:tab w:val="left" w:pos="360" w:leader="none"/>
        </w:tabs>
        <w:ind w:hanging="360" w:left="360" w:right="-540"/>
        <w:rPr>
          <w:rFonts w:cs="Arial"/>
        </w:rPr>
      </w:pPr>
      <w:r>
        <w:rPr>
          <w:rFonts w:cs="Arial"/>
        </w:rPr>
        <w:t>Be prepared to evacuate upon order from the Administrator</w:t>
      </w:r>
      <w:r>
        <w:rPr>
          <w:rStyle w:val="FootnoteReference"/>
          <w:rFonts w:cs="Arial"/>
        </w:rPr>
        <w:footnoteReference w:id="95"/>
      </w:r>
      <w:r>
        <w:rPr>
          <w:rFonts w:cs="Arial"/>
        </w:rPr>
        <w:t xml:space="preserve"> or person in charge.</w:t>
      </w:r>
    </w:p>
    <w:p>
      <w:pPr>
        <w:pStyle w:val="Normal"/>
        <w:numPr>
          <w:ilvl w:val="3"/>
          <w:numId w:val="133"/>
        </w:numPr>
        <w:tabs>
          <w:tab w:val="clear" w:pos="720"/>
          <w:tab w:val="left" w:pos="360" w:leader="none"/>
        </w:tabs>
        <w:ind w:hanging="360" w:left="360" w:right="-540"/>
        <w:rPr>
          <w:rFonts w:cs="Arial"/>
        </w:rPr>
      </w:pPr>
      <w:r>
        <w:rPr>
          <w:rFonts w:cs="Arial"/>
        </w:rPr>
        <w:t xml:space="preserve">Follow Full Building Evacuation guidelines for resident packaging. </w:t>
      </w:r>
    </w:p>
    <w:p>
      <w:pPr>
        <w:pStyle w:val="Normal"/>
        <w:tabs>
          <w:tab w:val="clear" w:pos="720"/>
          <w:tab w:val="left" w:pos="540" w:leader="none"/>
        </w:tabs>
        <w:ind w:hanging="540" w:left="540"/>
        <w:rPr>
          <w:rFonts w:cs="Arial"/>
        </w:rPr>
      </w:pPr>
      <w:r>
        <w:rPr>
          <w:rFonts w:cs="Arial"/>
        </w:rPr>
      </w:r>
    </w:p>
    <w:p>
      <w:pPr>
        <w:pStyle w:val="Normal"/>
        <w:rPr>
          <w:rFonts w:cs="Arial"/>
          <w:b/>
        </w:rPr>
      </w:pPr>
      <w:r>
        <w:rPr>
          <w:rFonts w:cs="Arial"/>
          <w:b/>
        </w:rPr>
        <w:t>MAINTENANCE / HOUSEKEEPING</w:t>
      </w:r>
      <w:r>
        <w:rPr>
          <w:rStyle w:val="FootnoteReference"/>
          <w:rFonts w:cs="Arial"/>
          <w:b/>
        </w:rPr>
        <w:footnoteReference w:id="96"/>
      </w:r>
    </w:p>
    <w:p>
      <w:pPr>
        <w:pStyle w:val="Normal"/>
        <w:numPr>
          <w:ilvl w:val="3"/>
          <w:numId w:val="134"/>
        </w:numPr>
        <w:tabs>
          <w:tab w:val="clear" w:pos="720"/>
          <w:tab w:val="left" w:pos="360" w:leader="none"/>
        </w:tabs>
        <w:ind w:hanging="360" w:left="360" w:right="-540"/>
        <w:rPr>
          <w:rFonts w:cs="Arial"/>
        </w:rPr>
      </w:pPr>
      <w:r>
        <w:rPr>
          <w:rFonts w:cs="Arial"/>
        </w:rPr>
        <w:t>Assign staff to prevent elevators from being used</w:t>
      </w:r>
      <w:r>
        <w:rPr>
          <w:rStyle w:val="FootnoteReference"/>
          <w:rFonts w:cs="Arial"/>
        </w:rPr>
        <w:footnoteReference w:id="97"/>
      </w:r>
      <w:r>
        <w:rPr>
          <w:rFonts w:cs="Arial"/>
        </w:rPr>
        <w:t xml:space="preserve">. </w:t>
      </w:r>
    </w:p>
    <w:p>
      <w:pPr>
        <w:pStyle w:val="Normal"/>
        <w:numPr>
          <w:ilvl w:val="3"/>
          <w:numId w:val="134"/>
        </w:numPr>
        <w:tabs>
          <w:tab w:val="clear" w:pos="720"/>
          <w:tab w:val="left" w:pos="360" w:leader="none"/>
        </w:tabs>
        <w:ind w:hanging="360" w:left="360" w:right="-540"/>
        <w:rPr>
          <w:rFonts w:cs="Arial"/>
        </w:rPr>
      </w:pPr>
      <w:r>
        <w:rPr>
          <w:rFonts w:cs="Arial"/>
        </w:rPr>
        <w:t xml:space="preserve">Search mechanical rooms, utility rooms, and other publicly accessible areas and common public areas.  Report results to the Command Center. </w:t>
      </w:r>
    </w:p>
    <w:p>
      <w:pPr>
        <w:pStyle w:val="Normal"/>
        <w:numPr>
          <w:ilvl w:val="3"/>
          <w:numId w:val="134"/>
        </w:numPr>
        <w:tabs>
          <w:tab w:val="clear" w:pos="720"/>
          <w:tab w:val="left" w:pos="360" w:leader="none"/>
        </w:tabs>
        <w:ind w:hanging="360" w:left="360" w:right="-540"/>
        <w:rPr>
          <w:rFonts w:cs="Arial"/>
        </w:rPr>
      </w:pPr>
      <w:r>
        <w:rPr>
          <w:rFonts w:cs="Arial"/>
        </w:rPr>
        <w:t>Upon request of the Incident Commander or designee, make immediate plans to discontinue oxygen, gas, and steam supplies within the facility</w:t>
      </w:r>
      <w:r>
        <w:rPr>
          <w:rStyle w:val="FootnoteReference"/>
          <w:rFonts w:cs="Arial"/>
        </w:rPr>
        <w:footnoteReference w:id="98"/>
      </w:r>
      <w:r>
        <w:rPr>
          <w:rFonts w:cs="Arial"/>
        </w:rPr>
        <w:t>.  In addition, the facility floor plans should be made available to the Command Center, if required.  They can be found __________________</w:t>
      </w:r>
      <w:r>
        <w:rPr>
          <w:rStyle w:val="FootnoteReference"/>
          <w:rFonts w:cs="Arial"/>
        </w:rPr>
        <w:footnoteReference w:id="99"/>
      </w:r>
      <w:r>
        <w:rPr>
          <w:rFonts w:cs="Arial"/>
        </w:rPr>
        <w:t>.</w:t>
      </w:r>
    </w:p>
    <w:p>
      <w:pPr>
        <w:pStyle w:val="Normal"/>
        <w:rPr>
          <w:rFonts w:cs="Arial"/>
        </w:rPr>
      </w:pPr>
      <w:r>
        <w:rPr>
          <w:rFonts w:cs="Arial"/>
        </w:rPr>
      </w:r>
    </w:p>
    <w:p>
      <w:pPr>
        <w:pStyle w:val="Normal"/>
        <w:rPr>
          <w:rFonts w:cs="Arial"/>
        </w:rPr>
      </w:pPr>
      <w:r>
        <w:rPr>
          <w:rFonts w:cs="Arial"/>
          <w:b/>
        </w:rPr>
        <w:t>HUMAN RESOURCES</w:t>
      </w:r>
      <w:r>
        <w:rPr>
          <w:rStyle w:val="FootnoteReference"/>
          <w:rFonts w:cs="Arial"/>
        </w:rPr>
        <w:footnoteReference w:id="100"/>
      </w:r>
    </w:p>
    <w:p>
      <w:pPr>
        <w:pStyle w:val="Normal"/>
        <w:numPr>
          <w:ilvl w:val="3"/>
          <w:numId w:val="135"/>
        </w:numPr>
        <w:tabs>
          <w:tab w:val="clear" w:pos="720"/>
          <w:tab w:val="left" w:pos="360" w:leader="none"/>
        </w:tabs>
        <w:ind w:hanging="360" w:left="360" w:right="-540"/>
        <w:rPr>
          <w:rFonts w:cs="Arial"/>
        </w:rPr>
      </w:pPr>
      <w:r>
        <w:rPr>
          <w:rFonts w:cs="Arial"/>
        </w:rPr>
        <w:t xml:space="preserve">Provide information to Command Center on any recent employee terminations, disgruntled employees, labor actions, etc. </w:t>
      </w:r>
    </w:p>
    <w:p>
      <w:pPr>
        <w:pStyle w:val="Normal"/>
        <w:rPr>
          <w:rFonts w:cs="Arial"/>
        </w:rPr>
      </w:pPr>
      <w:r>
        <w:rPr>
          <w:rFonts w:cs="Arial"/>
        </w:rPr>
      </w:r>
    </w:p>
    <w:p>
      <w:pPr>
        <w:pStyle w:val="Normal"/>
        <w:rPr>
          <w:rFonts w:cs="Arial"/>
          <w:b/>
        </w:rPr>
      </w:pPr>
      <w:r>
        <w:rPr>
          <w:rFonts w:cs="Arial"/>
          <w:b/>
        </w:rPr>
        <w:t>PUBLIC RELATIONS / COMMUNITY RELATIONS</w:t>
      </w:r>
      <w:r>
        <w:rPr>
          <w:rStyle w:val="FootnoteReference"/>
          <w:rFonts w:cs="Arial"/>
          <w:b/>
        </w:rPr>
        <w:footnoteReference w:id="101"/>
      </w:r>
    </w:p>
    <w:p>
      <w:pPr>
        <w:pStyle w:val="Normal"/>
        <w:numPr>
          <w:ilvl w:val="3"/>
          <w:numId w:val="136"/>
        </w:numPr>
        <w:tabs>
          <w:tab w:val="clear" w:pos="720"/>
          <w:tab w:val="left" w:pos="360" w:leader="none"/>
        </w:tabs>
        <w:ind w:hanging="360" w:left="360" w:right="-540"/>
        <w:rPr>
          <w:rFonts w:cs="Arial"/>
        </w:rPr>
      </w:pPr>
      <w:r>
        <w:rPr>
          <w:rFonts w:cs="Arial"/>
        </w:rPr>
        <w:t>At the request of the Incident Commander, establish an area to contain the news media.  Unless otherwise noted, the Media Staging Area will be _____________________</w:t>
      </w:r>
      <w:r>
        <w:rPr>
          <w:rStyle w:val="FootnoteReference"/>
          <w:rFonts w:cs="Arial"/>
        </w:rPr>
        <w:footnoteReference w:id="102"/>
      </w:r>
      <w:r>
        <w:rPr>
          <w:rFonts w:cs="Arial"/>
        </w:rPr>
        <w:t>.</w:t>
      </w:r>
    </w:p>
    <w:p>
      <w:pPr>
        <w:pStyle w:val="Normal"/>
        <w:rPr>
          <w:rFonts w:cs="Arial"/>
        </w:rPr>
      </w:pPr>
      <w:r>
        <w:rPr>
          <w:rFonts w:cs="Arial"/>
        </w:rPr>
      </w:r>
    </w:p>
    <w:p>
      <w:pPr>
        <w:pStyle w:val="Normal"/>
        <w:rPr>
          <w:rFonts w:cs="Arial"/>
          <w:b/>
        </w:rPr>
      </w:pPr>
      <w:r>
        <w:rPr>
          <w:rFonts w:cs="Arial"/>
          <w:b/>
        </w:rPr>
        <w:t>RECEPTIONIST</w:t>
      </w:r>
      <w:r>
        <w:rPr>
          <w:rStyle w:val="FootnoteReference"/>
          <w:rFonts w:cs="Arial"/>
          <w:b/>
        </w:rPr>
        <w:footnoteReference w:id="103"/>
      </w:r>
    </w:p>
    <w:p>
      <w:pPr>
        <w:pStyle w:val="Normal"/>
        <w:numPr>
          <w:ilvl w:val="3"/>
          <w:numId w:val="137"/>
        </w:numPr>
        <w:tabs>
          <w:tab w:val="clear" w:pos="720"/>
          <w:tab w:val="left" w:pos="360" w:leader="none"/>
        </w:tabs>
        <w:ind w:hanging="360" w:left="360" w:right="-540"/>
        <w:rPr>
          <w:rFonts w:cs="Arial"/>
        </w:rPr>
      </w:pPr>
      <w:r>
        <w:rPr>
          <w:rFonts w:cs="Arial"/>
        </w:rPr>
        <w:t>Check visitor sign-in log for any suspicious names</w:t>
      </w:r>
      <w:r>
        <w:rPr>
          <w:rStyle w:val="FootnoteReference"/>
          <w:rFonts w:cs="Arial"/>
        </w:rPr>
        <w:footnoteReference w:id="104"/>
      </w:r>
      <w:r>
        <w:rPr>
          <w:rFonts w:cs="Arial"/>
        </w:rPr>
        <w:t xml:space="preserve">. </w:t>
      </w:r>
    </w:p>
    <w:p>
      <w:pPr>
        <w:pStyle w:val="Normal"/>
        <w:numPr>
          <w:ilvl w:val="3"/>
          <w:numId w:val="137"/>
        </w:numPr>
        <w:tabs>
          <w:tab w:val="clear" w:pos="720"/>
          <w:tab w:val="left" w:pos="360" w:leader="none"/>
        </w:tabs>
        <w:ind w:hanging="360" w:left="360" w:right="-540"/>
        <w:rPr>
          <w:rFonts w:cs="Arial"/>
        </w:rPr>
      </w:pPr>
      <w:r>
        <w:rPr>
          <w:rFonts w:cs="Arial"/>
        </w:rPr>
        <w:t>Copy log and provide to Command Center</w:t>
      </w:r>
      <w:r>
        <w:rPr>
          <w:rStyle w:val="FootnoteReference"/>
          <w:rFonts w:cs="Arial"/>
        </w:rPr>
        <w:footnoteReference w:id="105"/>
      </w:r>
      <w:r>
        <w:rPr>
          <w:rFonts w:cs="Arial"/>
        </w:rPr>
        <w:t xml:space="preserve">. </w:t>
      </w:r>
    </w:p>
    <w:p>
      <w:pPr>
        <w:pStyle w:val="Normal"/>
        <w:numPr>
          <w:ilvl w:val="3"/>
          <w:numId w:val="137"/>
        </w:numPr>
        <w:tabs>
          <w:tab w:val="clear" w:pos="720"/>
          <w:tab w:val="left" w:pos="360" w:leader="none"/>
        </w:tabs>
        <w:ind w:hanging="360" w:left="360" w:right="-540"/>
        <w:rPr>
          <w:rFonts w:cs="Arial"/>
        </w:rPr>
      </w:pPr>
      <w:r>
        <w:rPr>
          <w:rFonts w:cs="Arial"/>
        </w:rPr>
        <w:t xml:space="preserve">When directed by Incident Commander, monitor entrances.  Do not allow any </w:t>
      </w:r>
      <w:r>
        <w:rPr>
          <w:rFonts w:cs="Arial"/>
          <w:u w:val="single"/>
        </w:rPr>
        <w:t>non</w:t>
      </w:r>
      <w:r>
        <w:rPr>
          <w:rFonts w:cs="Arial"/>
        </w:rPr>
        <w:t xml:space="preserve">-staff persons into the facility until an ‘All Clear” is heard. </w:t>
      </w:r>
    </w:p>
    <w:p>
      <w:pPr>
        <w:pStyle w:val="Normal"/>
        <w:tabs>
          <w:tab w:val="clear" w:pos="720"/>
          <w:tab w:val="left" w:pos="540" w:leader="none"/>
        </w:tabs>
        <w:ind w:hanging="540" w:left="540"/>
        <w:rPr>
          <w:rFonts w:cs="Arial"/>
        </w:rPr>
      </w:pPr>
      <w:r>
        <w:rPr>
          <w:rFonts w:cs="Arial"/>
        </w:rPr>
      </w:r>
    </w:p>
    <w:p>
      <w:pPr>
        <w:pStyle w:val="Normal"/>
        <w:rPr>
          <w:rFonts w:cs="Arial"/>
          <w:b/>
        </w:rPr>
      </w:pPr>
      <w:r>
        <w:rPr>
          <w:rFonts w:cs="Arial"/>
          <w:b/>
        </w:rPr>
        <w:t>SECURITY</w:t>
      </w:r>
      <w:r>
        <w:rPr>
          <w:rStyle w:val="FootnoteReference"/>
          <w:rFonts w:cs="Arial"/>
          <w:b/>
        </w:rPr>
        <w:footnoteReference w:id="106"/>
      </w:r>
    </w:p>
    <w:p>
      <w:pPr>
        <w:pStyle w:val="Normal"/>
        <w:numPr>
          <w:ilvl w:val="3"/>
          <w:numId w:val="138"/>
        </w:numPr>
        <w:tabs>
          <w:tab w:val="clear" w:pos="720"/>
          <w:tab w:val="left" w:pos="360" w:leader="none"/>
        </w:tabs>
        <w:ind w:hanging="1890" w:left="1890" w:right="-540"/>
        <w:rPr>
          <w:rFonts w:cs="Arial"/>
        </w:rPr>
      </w:pPr>
      <w:r>
        <w:rPr>
          <w:rFonts w:cs="Arial"/>
        </w:rPr>
        <w:t xml:space="preserve">When directed, lock down the building to prevent persons from entering. </w:t>
      </w:r>
    </w:p>
    <w:p>
      <w:pPr>
        <w:pStyle w:val="Normal"/>
        <w:numPr>
          <w:ilvl w:val="3"/>
          <w:numId w:val="138"/>
        </w:numPr>
        <w:tabs>
          <w:tab w:val="clear" w:pos="720"/>
          <w:tab w:val="left" w:pos="360" w:leader="none"/>
        </w:tabs>
        <w:ind w:hanging="1890" w:left="1890" w:right="-540"/>
        <w:rPr>
          <w:rFonts w:cs="Arial"/>
        </w:rPr>
      </w:pPr>
      <w:r>
        <w:rPr>
          <w:rFonts w:cs="Arial"/>
        </w:rPr>
        <w:t>Control entry.</w:t>
      </w:r>
    </w:p>
    <w:p>
      <w:pPr>
        <w:pStyle w:val="Normal"/>
        <w:numPr>
          <w:ilvl w:val="3"/>
          <w:numId w:val="138"/>
        </w:numPr>
        <w:tabs>
          <w:tab w:val="clear" w:pos="720"/>
          <w:tab w:val="left" w:pos="360" w:leader="none"/>
        </w:tabs>
        <w:ind w:hanging="360" w:left="360" w:right="-540"/>
        <w:rPr>
          <w:rFonts w:cs="Arial"/>
        </w:rPr>
      </w:pPr>
      <w:r>
        <w:rPr>
          <w:rFonts w:cs="Arial"/>
        </w:rPr>
        <w:t xml:space="preserve">Assign staff to prevent elevators from being used. </w:t>
      </w:r>
    </w:p>
    <w:p>
      <w:pPr>
        <w:pStyle w:val="Normal"/>
        <w:numPr>
          <w:ilvl w:val="3"/>
          <w:numId w:val="138"/>
        </w:numPr>
        <w:tabs>
          <w:tab w:val="clear" w:pos="720"/>
          <w:tab w:val="left" w:pos="360" w:leader="none"/>
        </w:tabs>
        <w:ind w:hanging="360" w:left="360" w:right="-540"/>
        <w:rPr>
          <w:rFonts w:cs="Arial"/>
        </w:rPr>
      </w:pPr>
      <w:r>
        <w:rPr>
          <w:rFonts w:cs="Arial"/>
        </w:rPr>
        <w:t>Assist Police.</w:t>
      </w:r>
    </w:p>
    <w:p>
      <w:pPr>
        <w:pStyle w:val="Normal"/>
        <w:numPr>
          <w:ilvl w:val="3"/>
          <w:numId w:val="138"/>
        </w:numPr>
        <w:tabs>
          <w:tab w:val="clear" w:pos="720"/>
          <w:tab w:val="left" w:pos="360" w:leader="none"/>
        </w:tabs>
        <w:ind w:hanging="360" w:left="360" w:right="-540"/>
        <w:rPr>
          <w:rFonts w:cs="Arial"/>
        </w:rPr>
      </w:pPr>
      <w:r>
        <w:rPr>
          <w:rFonts w:cs="Arial"/>
        </w:rPr>
        <w:t xml:space="preserve">Search mechanical rooms, utility rooms, and other publicly accessible areas and common public areas.  Report results to the Command Center. </w:t>
      </w:r>
    </w:p>
    <w:p>
      <w:pPr>
        <w:pStyle w:val="Normal"/>
        <w:numPr>
          <w:ilvl w:val="3"/>
          <w:numId w:val="138"/>
        </w:numPr>
        <w:tabs>
          <w:tab w:val="clear" w:pos="720"/>
          <w:tab w:val="left" w:pos="360" w:leader="none"/>
        </w:tabs>
        <w:ind w:hanging="360" w:left="360" w:right="-540"/>
        <w:rPr>
          <w:rFonts w:cs="Arial"/>
        </w:rPr>
      </w:pPr>
      <w:r>
        <w:rPr>
          <w:rFonts w:cs="Arial"/>
        </w:rPr>
        <w:t>Upon request of the Incident Commander or designee, make immediate plans to discontinue gas supplies within the facility.  In addition, the facility floor plans should be made available to the Command Center, if required.</w:t>
      </w:r>
    </w:p>
    <w:p>
      <w:pPr>
        <w:pStyle w:val="Normal"/>
        <w:rPr>
          <w:rFonts w:cs="Arial"/>
          <w:b/>
        </w:rPr>
      </w:pPr>
      <w:r>
        <w:rPr>
          <w:rFonts w:cs="Arial"/>
          <w:b/>
        </w:rPr>
      </w:r>
    </w:p>
    <w:p>
      <w:pPr>
        <w:pStyle w:val="Normal"/>
        <w:rPr>
          <w:rFonts w:cs="Arial"/>
          <w:b/>
        </w:rPr>
      </w:pPr>
      <w:r>
        <w:rPr>
          <w:rFonts w:cs="Arial"/>
          <w:b/>
        </w:rPr>
        <w:t>SOCIAL SERVICES</w:t>
      </w:r>
      <w:r>
        <w:rPr>
          <w:rStyle w:val="FootnoteReference"/>
          <w:rFonts w:cs="Arial"/>
          <w:b/>
        </w:rPr>
        <w:footnoteReference w:id="107"/>
      </w:r>
    </w:p>
    <w:p>
      <w:pPr>
        <w:pStyle w:val="Normal"/>
        <w:numPr>
          <w:ilvl w:val="3"/>
          <w:numId w:val="139"/>
        </w:numPr>
        <w:tabs>
          <w:tab w:val="clear" w:pos="720"/>
          <w:tab w:val="left" w:pos="360" w:leader="none"/>
        </w:tabs>
        <w:ind w:hanging="360" w:left="360" w:right="-540"/>
        <w:rPr>
          <w:rFonts w:cs="Arial"/>
        </w:rPr>
      </w:pPr>
      <w:r>
        <w:rPr>
          <w:rFonts w:cs="Arial"/>
        </w:rPr>
        <w:t xml:space="preserve">Provide information to Command Center on any disgruntled patients, family members, or visitors. </w:t>
      </w:r>
    </w:p>
    <w:p>
      <w:pPr>
        <w:pStyle w:val="Normal"/>
        <w:rPr>
          <w:rFonts w:cs="Arial"/>
        </w:rPr>
      </w:pPr>
      <w:r>
        <w:rPr>
          <w:rFonts w:cs="Arial"/>
        </w:rPr>
      </w:r>
    </w:p>
    <w:p>
      <w:pPr>
        <w:pStyle w:val="Normal"/>
        <w:rPr>
          <w:rFonts w:cs="Arial"/>
          <w:b/>
        </w:rPr>
      </w:pPr>
      <w:r>
        <w:rPr>
          <w:rFonts w:cs="Arial"/>
          <w:b/>
        </w:rPr>
      </w:r>
    </w:p>
    <w:p>
      <w:pPr>
        <w:pStyle w:val="Normal"/>
        <w:rPr>
          <w:rFonts w:cs="Arial"/>
          <w:b/>
          <w:u w:val="single"/>
        </w:rPr>
      </w:pPr>
      <w:r>
        <w:rPr>
          <w:rFonts w:cs="Arial"/>
          <w:b/>
        </w:rPr>
        <w:t>BOMB THREAT BUILDING INSPECTION PROCEDURES</w:t>
      </w:r>
    </w:p>
    <w:p>
      <w:pPr>
        <w:pStyle w:val="Normal"/>
        <w:jc w:val="center"/>
        <w:rPr>
          <w:rFonts w:cs="Arial"/>
          <w:b/>
        </w:rPr>
      </w:pPr>
      <w:r>
        <w:rPr>
          <w:rFonts w:cs="Arial"/>
          <w:b/>
        </w:rPr>
      </w:r>
    </w:p>
    <w:p>
      <w:pPr>
        <w:pStyle w:val="Normal"/>
        <w:rPr>
          <w:rFonts w:cs="Arial"/>
          <w:b/>
        </w:rPr>
      </w:pPr>
      <w:r>
        <w:rPr>
          <w:rFonts w:cs="Arial"/>
          <w:b/>
        </w:rPr>
        <w:t>GENERAL SEARCH PROCESS</w:t>
      </w:r>
    </w:p>
    <w:p>
      <w:pPr>
        <w:pStyle w:val="Normal"/>
        <w:numPr>
          <w:ilvl w:val="3"/>
          <w:numId w:val="140"/>
        </w:numPr>
        <w:tabs>
          <w:tab w:val="clear" w:pos="720"/>
          <w:tab w:val="left" w:pos="360" w:leader="none"/>
        </w:tabs>
        <w:ind w:hanging="360" w:left="360"/>
        <w:rPr>
          <w:rFonts w:cs="Arial"/>
        </w:rPr>
      </w:pPr>
      <w:r>
        <w:rPr>
          <w:rFonts w:cs="Arial"/>
        </w:rPr>
        <w:t xml:space="preserve">Staff will search their normally assigned work areas </w:t>
      </w:r>
      <w:r>
        <w:rPr>
          <w:rFonts w:cs="Arial"/>
          <w:b/>
        </w:rPr>
        <w:t>for an out-of-place object or suspicious item</w:t>
      </w:r>
      <w:r>
        <w:rPr>
          <w:rFonts w:cs="Arial"/>
        </w:rPr>
        <w:t>.  The Department Supervisor/Charge Nurse</w:t>
      </w:r>
      <w:r>
        <w:rPr>
          <w:rStyle w:val="FootnoteReference"/>
          <w:rFonts w:cs="Arial"/>
        </w:rPr>
        <w:footnoteReference w:id="108"/>
      </w:r>
      <w:r>
        <w:rPr>
          <w:rFonts w:cs="Arial"/>
        </w:rPr>
        <w:t xml:space="preserve"> for each area will coordinate the search.</w:t>
      </w:r>
    </w:p>
    <w:p>
      <w:pPr>
        <w:pStyle w:val="Normal"/>
        <w:numPr>
          <w:ilvl w:val="3"/>
          <w:numId w:val="140"/>
        </w:numPr>
        <w:tabs>
          <w:tab w:val="clear" w:pos="720"/>
          <w:tab w:val="left" w:pos="360" w:leader="none"/>
        </w:tabs>
        <w:ind w:hanging="360" w:left="360"/>
        <w:rPr>
          <w:rFonts w:cs="Arial"/>
        </w:rPr>
      </w:pPr>
      <w:r>
        <w:rPr>
          <w:rFonts w:cs="Arial"/>
        </w:rPr>
        <w:t>Once an assigned area has been searched, the results should be reported to the Charge Nurses</w:t>
      </w:r>
      <w:r>
        <w:rPr>
          <w:rStyle w:val="FootnoteReference"/>
          <w:rFonts w:cs="Arial"/>
        </w:rPr>
        <w:footnoteReference w:id="109"/>
      </w:r>
      <w:r>
        <w:rPr>
          <w:rFonts w:cs="Arial"/>
        </w:rPr>
        <w:t xml:space="preserve"> of the unit and Department Supervisor.  As the search of a department/unit is completed, this information should be relayed to the Command Center through applicable Section Chief.</w:t>
      </w:r>
    </w:p>
    <w:p>
      <w:pPr>
        <w:pStyle w:val="Normal"/>
        <w:numPr>
          <w:ilvl w:val="3"/>
          <w:numId w:val="140"/>
        </w:numPr>
        <w:tabs>
          <w:tab w:val="clear" w:pos="720"/>
          <w:tab w:val="left" w:pos="360" w:leader="none"/>
        </w:tabs>
        <w:ind w:hanging="360" w:left="360"/>
        <w:rPr>
          <w:rFonts w:cs="Arial"/>
        </w:rPr>
      </w:pPr>
      <w:r>
        <w:rPr>
          <w:rFonts w:cs="Arial"/>
        </w:rPr>
        <w:t>Areas accessible to the public should be searched first.</w:t>
      </w:r>
    </w:p>
    <w:p>
      <w:pPr>
        <w:pStyle w:val="Normal"/>
        <w:numPr>
          <w:ilvl w:val="3"/>
          <w:numId w:val="140"/>
        </w:numPr>
        <w:tabs>
          <w:tab w:val="clear" w:pos="720"/>
          <w:tab w:val="left" w:pos="360" w:leader="none"/>
        </w:tabs>
        <w:ind w:hanging="360" w:left="360"/>
        <w:rPr>
          <w:rFonts w:cs="Arial"/>
        </w:rPr>
      </w:pPr>
      <w:r>
        <w:rPr>
          <w:rFonts w:cs="Arial"/>
        </w:rPr>
        <w:t>Assign staff to ensure facility pets are secured.</w:t>
      </w:r>
    </w:p>
    <w:p>
      <w:pPr>
        <w:pStyle w:val="Normal"/>
        <w:rPr>
          <w:rFonts w:cs="Arial"/>
        </w:rPr>
      </w:pPr>
      <w:r>
        <w:rPr>
          <w:rFonts w:cs="Arial"/>
        </w:rPr>
      </w:r>
    </w:p>
    <w:p>
      <w:pPr>
        <w:pStyle w:val="Normal"/>
        <w:jc w:val="center"/>
        <w:rPr>
          <w:rFonts w:cs="Arial"/>
          <w:b/>
          <w:sz w:val="28"/>
          <w:szCs w:val="28"/>
        </w:rPr>
      </w:pPr>
      <w:r>
        <w:rPr>
          <w:rFonts w:cs="Arial"/>
          <w:b/>
          <w:sz w:val="28"/>
          <w:szCs w:val="28"/>
        </w:rPr>
        <w:t>***DO NOT TOUCH ANY SUSPICIOUS OBJECT***</w:t>
      </w:r>
    </w:p>
    <w:p>
      <w:pPr>
        <w:pStyle w:val="Normal"/>
        <w:rPr>
          <w:rFonts w:cs="Arial"/>
        </w:rPr>
      </w:pPr>
      <w:r>
        <w:rPr>
          <w:rFonts w:cs="Arial"/>
        </w:rPr>
      </w:r>
    </w:p>
    <w:p>
      <w:pPr>
        <w:pStyle w:val="Normal"/>
        <w:rPr>
          <w:rFonts w:cs="Arial"/>
          <w:b/>
        </w:rPr>
      </w:pPr>
      <w:r>
        <w:rPr>
          <w:rFonts w:cs="Arial"/>
          <w:b/>
        </w:rPr>
      </w:r>
    </w:p>
    <w:p>
      <w:pPr>
        <w:pStyle w:val="Normal"/>
        <w:rPr>
          <w:rFonts w:cs="Arial"/>
          <w:b/>
        </w:rPr>
      </w:pPr>
      <w:r>
        <w:rPr>
          <w:rFonts w:cs="Arial"/>
          <w:b/>
        </w:rPr>
        <w:t>SPECIFIC SEARCH PROCEDURE</w:t>
      </w:r>
    </w:p>
    <w:p>
      <w:pPr>
        <w:pStyle w:val="Normal"/>
        <w:numPr>
          <w:ilvl w:val="3"/>
          <w:numId w:val="141"/>
        </w:numPr>
        <w:tabs>
          <w:tab w:val="clear" w:pos="720"/>
          <w:tab w:val="left" w:pos="360" w:leader="none"/>
        </w:tabs>
        <w:ind w:hanging="360" w:left="360"/>
        <w:rPr>
          <w:rFonts w:cs="Arial"/>
        </w:rPr>
      </w:pPr>
      <w:r>
        <w:rPr>
          <w:rFonts w:cs="Arial"/>
        </w:rPr>
        <w:t>Upon entering a room, pause and listen for unusual sounds:  ticking, beeping, etc.</w:t>
      </w:r>
    </w:p>
    <w:p>
      <w:pPr>
        <w:pStyle w:val="Normal"/>
        <w:numPr>
          <w:ilvl w:val="3"/>
          <w:numId w:val="141"/>
        </w:numPr>
        <w:tabs>
          <w:tab w:val="clear" w:pos="720"/>
          <w:tab w:val="left" w:pos="360" w:leader="none"/>
        </w:tabs>
        <w:ind w:hanging="360" w:left="360"/>
        <w:rPr>
          <w:rFonts w:cs="Arial"/>
        </w:rPr>
      </w:pPr>
      <w:r>
        <w:rPr>
          <w:rFonts w:cs="Arial"/>
        </w:rPr>
        <w:t>Visually divide each room in half.  Search the right half first.  Divide the right half of the room into three levels: floor-to-waist level, waist-to-eye level, and eye-to-ceiling.  If your vision is blocked by an object, look under or behind whatever is blocking your vision, such as objects on windowsills, dressers, etc.  Do not open closets, drawers, etc.</w:t>
      </w:r>
    </w:p>
    <w:p>
      <w:pPr>
        <w:pStyle w:val="Normal"/>
        <w:numPr>
          <w:ilvl w:val="3"/>
          <w:numId w:val="141"/>
        </w:numPr>
        <w:tabs>
          <w:tab w:val="clear" w:pos="720"/>
          <w:tab w:val="left" w:pos="360" w:leader="none"/>
        </w:tabs>
        <w:ind w:hanging="360" w:left="360"/>
        <w:rPr>
          <w:rFonts w:cs="Arial"/>
        </w:rPr>
      </w:pPr>
      <w:r>
        <w:rPr>
          <w:rFonts w:cs="Arial"/>
        </w:rPr>
        <w:t>Repeat the process above for the left half of the room.</w:t>
      </w:r>
    </w:p>
    <w:p>
      <w:pPr>
        <w:pStyle w:val="Normal"/>
        <w:numPr>
          <w:ilvl w:val="3"/>
          <w:numId w:val="141"/>
        </w:numPr>
        <w:tabs>
          <w:tab w:val="clear" w:pos="720"/>
          <w:tab w:val="left" w:pos="360" w:leader="none"/>
        </w:tabs>
        <w:ind w:hanging="360" w:left="360"/>
        <w:rPr>
          <w:rFonts w:cs="Arial"/>
        </w:rPr>
      </w:pPr>
      <w:r>
        <w:rPr>
          <w:rFonts w:cs="Arial"/>
        </w:rPr>
        <w:t xml:space="preserve">Be sure to search connecting rooms and bathrooms, as resident rooms are being searched. </w:t>
      </w:r>
    </w:p>
    <w:p>
      <w:pPr>
        <w:pStyle w:val="Normal"/>
        <w:numPr>
          <w:ilvl w:val="3"/>
          <w:numId w:val="141"/>
        </w:numPr>
        <w:tabs>
          <w:tab w:val="clear" w:pos="720"/>
          <w:tab w:val="left" w:pos="360" w:leader="none"/>
        </w:tabs>
        <w:ind w:hanging="360" w:left="360"/>
        <w:rPr>
          <w:rFonts w:cs="Arial"/>
        </w:rPr>
      </w:pPr>
      <w:r>
        <w:rPr>
          <w:rFonts w:cs="Arial"/>
        </w:rPr>
        <w:t>Mark the door with a _____________________</w:t>
      </w:r>
      <w:r>
        <w:rPr>
          <w:rStyle w:val="FootnoteReference"/>
          <w:rFonts w:cs="Arial"/>
        </w:rPr>
        <w:footnoteReference w:id="110"/>
      </w:r>
      <w:r>
        <w:rPr>
          <w:rFonts w:cs="Arial"/>
        </w:rPr>
        <w:t xml:space="preserve"> to indicate the room has been searched. </w:t>
      </w:r>
    </w:p>
    <w:p>
      <w:pPr>
        <w:pStyle w:val="Normal"/>
        <w:numPr>
          <w:ilvl w:val="3"/>
          <w:numId w:val="141"/>
        </w:numPr>
        <w:tabs>
          <w:tab w:val="clear" w:pos="720"/>
          <w:tab w:val="left" w:pos="360" w:leader="none"/>
        </w:tabs>
        <w:ind w:hanging="360" w:left="360"/>
        <w:rPr>
          <w:rFonts w:cs="Arial"/>
        </w:rPr>
      </w:pPr>
      <w:r>
        <w:rPr>
          <w:rFonts w:cs="Arial"/>
        </w:rPr>
        <w:t>Remain calm, not alarming residents as the search is taking place.</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IF A SUSPICIOUS OBJECT/PACKAGE IS FOUND:</w:t>
      </w:r>
    </w:p>
    <w:p>
      <w:pPr>
        <w:pStyle w:val="Normal"/>
        <w:numPr>
          <w:ilvl w:val="0"/>
          <w:numId w:val="142"/>
        </w:numPr>
        <w:tabs>
          <w:tab w:val="clear" w:pos="720"/>
          <w:tab w:val="left" w:pos="1080" w:leader="none"/>
        </w:tabs>
        <w:rPr>
          <w:rFonts w:cs="Arial"/>
          <w:b/>
        </w:rPr>
      </w:pPr>
      <w:r>
        <w:rPr>
          <w:rFonts w:cs="Arial"/>
        </w:rPr>
        <w:t xml:space="preserve">Note precise location and description of object.  </w:t>
      </w:r>
      <w:r>
        <w:rPr>
          <w:rFonts w:cs="Arial"/>
          <w:b/>
        </w:rPr>
        <w:t>DO NOT TOUCH IT!</w:t>
      </w:r>
    </w:p>
    <w:p>
      <w:pPr>
        <w:pStyle w:val="Normal"/>
        <w:numPr>
          <w:ilvl w:val="0"/>
          <w:numId w:val="142"/>
        </w:numPr>
        <w:tabs>
          <w:tab w:val="clear" w:pos="720"/>
          <w:tab w:val="left" w:pos="1080" w:leader="none"/>
        </w:tabs>
        <w:rPr>
          <w:rFonts w:cs="Arial"/>
          <w:b/>
        </w:rPr>
      </w:pPr>
      <w:r>
        <w:rPr>
          <w:rFonts w:cs="Arial"/>
        </w:rPr>
        <w:t>Remove residents / staff from the room.</w:t>
      </w:r>
    </w:p>
    <w:p>
      <w:pPr>
        <w:pStyle w:val="Normal"/>
        <w:numPr>
          <w:ilvl w:val="0"/>
          <w:numId w:val="142"/>
        </w:numPr>
        <w:tabs>
          <w:tab w:val="clear" w:pos="720"/>
          <w:tab w:val="left" w:pos="1080" w:leader="none"/>
        </w:tabs>
        <w:rPr>
          <w:rFonts w:cs="Arial"/>
          <w:b/>
        </w:rPr>
      </w:pPr>
      <w:r>
        <w:rPr>
          <w:rFonts w:cs="Arial"/>
        </w:rPr>
        <w:t>Notify the Department Head / Supervisor immediately.</w:t>
      </w:r>
    </w:p>
    <w:p>
      <w:pPr>
        <w:pStyle w:val="Normal"/>
        <w:numPr>
          <w:ilvl w:val="0"/>
          <w:numId w:val="142"/>
        </w:numPr>
        <w:tabs>
          <w:tab w:val="clear" w:pos="720"/>
          <w:tab w:val="left" w:pos="540" w:leader="none"/>
        </w:tabs>
        <w:rPr>
          <w:rFonts w:cs="Arial"/>
          <w:b/>
        </w:rPr>
      </w:pPr>
      <w:r>
        <w:rPr>
          <w:rFonts w:cs="Arial"/>
        </w:rPr>
        <w:t>If the room has a window, close the room door and all room connecting doors.  If this room has no window, leave the door open and evacuate the room across the hall.  Close all other doors.</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 xml:space="preserve">EVACUATION GUIDELINES </w:t>
      </w:r>
    </w:p>
    <w:p>
      <w:pPr>
        <w:pStyle w:val="Normal"/>
        <w:numPr>
          <w:ilvl w:val="0"/>
          <w:numId w:val="143"/>
        </w:numPr>
        <w:tabs>
          <w:tab w:val="clear" w:pos="720"/>
          <w:tab w:val="left" w:pos="360" w:leader="none"/>
        </w:tabs>
        <w:ind w:hanging="0"/>
        <w:rPr>
          <w:rFonts w:cs="Arial"/>
        </w:rPr>
      </w:pPr>
      <w:r>
        <w:rPr>
          <w:rFonts w:cs="Arial"/>
        </w:rPr>
        <w:t xml:space="preserve">If location of bomb </w:t>
      </w:r>
      <w:r>
        <w:rPr>
          <w:rFonts w:cs="Arial"/>
          <w:b/>
        </w:rPr>
        <w:t>is</w:t>
      </w:r>
      <w:r>
        <w:rPr>
          <w:rFonts w:cs="Arial"/>
        </w:rPr>
        <w:t xml:space="preserve"> known:</w:t>
      </w:r>
    </w:p>
    <w:p>
      <w:pPr>
        <w:pStyle w:val="Normal"/>
        <w:numPr>
          <w:ilvl w:val="3"/>
          <w:numId w:val="144"/>
        </w:numPr>
        <w:tabs>
          <w:tab w:val="left" w:pos="720" w:leader="none"/>
        </w:tabs>
        <w:ind w:hanging="360" w:left="720"/>
        <w:rPr>
          <w:rFonts w:cs="Arial"/>
        </w:rPr>
      </w:pPr>
      <w:r>
        <w:rPr>
          <w:rFonts w:cs="Arial"/>
        </w:rPr>
        <w:t>First move horizontally through fire and smoke doors, trying to put two walls between the device and people; then, move vertically away from the device</w:t>
      </w:r>
      <w:r>
        <w:rPr>
          <w:rStyle w:val="FootnoteReference"/>
          <w:rFonts w:cs="Arial"/>
        </w:rPr>
        <w:footnoteReference w:id="111"/>
      </w:r>
      <w:r>
        <w:rPr>
          <w:rFonts w:cs="Arial"/>
        </w:rPr>
        <w:t>.</w:t>
      </w:r>
    </w:p>
    <w:p>
      <w:pPr>
        <w:pStyle w:val="Normal"/>
        <w:numPr>
          <w:ilvl w:val="3"/>
          <w:numId w:val="144"/>
        </w:numPr>
        <w:tabs>
          <w:tab w:val="left" w:pos="720" w:leader="none"/>
        </w:tabs>
        <w:ind w:hanging="360" w:left="720"/>
        <w:rPr>
          <w:rFonts w:cs="Arial"/>
        </w:rPr>
      </w:pPr>
      <w:r>
        <w:rPr>
          <w:rFonts w:cs="Arial"/>
        </w:rPr>
        <w:t>Establish evacuation site at least 1200 - 1800ft. away from building, depending upon the size of the device located.</w:t>
      </w:r>
    </w:p>
    <w:p>
      <w:pPr>
        <w:pStyle w:val="Normal"/>
        <w:numPr>
          <w:ilvl w:val="3"/>
          <w:numId w:val="144"/>
        </w:numPr>
        <w:tabs>
          <w:tab w:val="left" w:pos="720" w:leader="none"/>
        </w:tabs>
        <w:ind w:hanging="360" w:left="720"/>
        <w:rPr>
          <w:rFonts w:cs="Arial"/>
        </w:rPr>
      </w:pPr>
      <w:r>
        <w:rPr>
          <w:rFonts w:cs="Arial"/>
        </w:rPr>
        <w:t>Account for staff and residents.</w:t>
      </w:r>
    </w:p>
    <w:p>
      <w:pPr>
        <w:pStyle w:val="Normal"/>
        <w:numPr>
          <w:ilvl w:val="3"/>
          <w:numId w:val="145"/>
        </w:numPr>
        <w:tabs>
          <w:tab w:val="clear" w:pos="720"/>
          <w:tab w:val="left" w:pos="360" w:leader="none"/>
          <w:tab w:val="left" w:pos="2700" w:leader="none"/>
        </w:tabs>
        <w:ind w:hanging="2880" w:left="2880"/>
        <w:rPr>
          <w:rFonts w:cs="Arial"/>
        </w:rPr>
      </w:pPr>
      <w:r>
        <w:rPr>
          <w:rFonts w:cs="Arial"/>
        </w:rPr>
        <w:t xml:space="preserve">If location of bomb </w:t>
      </w:r>
      <w:r>
        <w:rPr>
          <w:rFonts w:cs="Arial"/>
          <w:b/>
        </w:rPr>
        <w:t>is not</w:t>
      </w:r>
      <w:r>
        <w:rPr>
          <w:rFonts w:cs="Arial"/>
        </w:rPr>
        <w:t xml:space="preserve"> known:</w:t>
      </w:r>
    </w:p>
    <w:p>
      <w:pPr>
        <w:pStyle w:val="Normal"/>
        <w:numPr>
          <w:ilvl w:val="6"/>
          <w:numId w:val="146"/>
        </w:numPr>
        <w:tabs>
          <w:tab w:val="left" w:pos="720" w:leader="none"/>
        </w:tabs>
        <w:ind w:hanging="360" w:left="720"/>
        <w:rPr>
          <w:rFonts w:cs="Arial"/>
        </w:rPr>
      </w:pPr>
      <w:r>
        <w:rPr>
          <w:rFonts w:cs="Arial"/>
        </w:rPr>
        <w:t>Consider advice from Law Enforcement officials regarding decision to evacuate and the evacuation route to be used.</w:t>
      </w:r>
    </w:p>
    <w:p>
      <w:pPr>
        <w:pStyle w:val="Normal"/>
        <w:numPr>
          <w:ilvl w:val="7"/>
          <w:numId w:val="147"/>
        </w:numPr>
        <w:tabs>
          <w:tab w:val="clear" w:pos="720"/>
          <w:tab w:val="left" w:pos="360" w:leader="none"/>
          <w:tab w:val="left" w:pos="1620" w:leader="none"/>
        </w:tabs>
        <w:ind w:hanging="6840" w:left="6840"/>
        <w:rPr>
          <w:rFonts w:cs="Arial"/>
        </w:rPr>
      </w:pPr>
      <w:r>
        <w:rPr>
          <w:rFonts w:cs="Arial"/>
        </w:rPr>
        <w:t>Do not use elevators unless approval is given by Police</w:t>
      </w:r>
      <w:r>
        <w:rPr>
          <w:rStyle w:val="FootnoteReference"/>
          <w:rFonts w:cs="Arial"/>
        </w:rPr>
        <w:footnoteReference w:id="112"/>
      </w:r>
      <w:r>
        <w:rPr>
          <w:rFonts w:cs="Arial"/>
        </w:rPr>
        <w:t>.</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RETURN TO NORMAL OPERATIONS / RECOVERY</w:t>
      </w:r>
    </w:p>
    <w:p>
      <w:pPr>
        <w:pStyle w:val="Normal"/>
        <w:rPr>
          <w:rFonts w:cs="Arial"/>
          <w:b/>
        </w:rPr>
      </w:pPr>
      <w:r>
        <w:rPr>
          <w:rFonts w:cs="Arial"/>
          <w:b/>
        </w:rPr>
      </w:r>
    </w:p>
    <w:p>
      <w:pPr>
        <w:pStyle w:val="Normal"/>
        <w:rPr>
          <w:rFonts w:cs="Arial"/>
        </w:rPr>
      </w:pPr>
      <w:r>
        <w:rPr>
          <w:rFonts w:cs="Arial"/>
        </w:rPr>
        <w:t>When “All Clear” is received from Police Department:</w:t>
      </w:r>
    </w:p>
    <w:p>
      <w:pPr>
        <w:pStyle w:val="Normal"/>
        <w:numPr>
          <w:ilvl w:val="0"/>
          <w:numId w:val="148"/>
        </w:numPr>
        <w:tabs>
          <w:tab w:val="clear" w:pos="720"/>
          <w:tab w:val="left" w:pos="360" w:leader="none"/>
        </w:tabs>
        <w:ind w:hanging="360" w:left="360"/>
        <w:rPr>
          <w:rFonts w:cs="Arial"/>
        </w:rPr>
      </w:pPr>
      <w:r>
        <w:rPr>
          <w:rFonts w:cs="Arial"/>
        </w:rPr>
        <w:t>Alert all departments to the “All Clear” and to resume operations.</w:t>
      </w:r>
    </w:p>
    <w:p>
      <w:pPr>
        <w:pStyle w:val="Normal"/>
        <w:numPr>
          <w:ilvl w:val="0"/>
          <w:numId w:val="148"/>
        </w:numPr>
        <w:tabs>
          <w:tab w:val="clear" w:pos="720"/>
          <w:tab w:val="left" w:pos="360" w:leader="none"/>
        </w:tabs>
        <w:ind w:hanging="360" w:left="360"/>
        <w:rPr>
          <w:rFonts w:cs="Arial"/>
        </w:rPr>
      </w:pPr>
      <w:r>
        <w:rPr>
          <w:rFonts w:cs="Arial"/>
        </w:rPr>
        <w:t>Have Nursing reassure residents.</w:t>
      </w:r>
    </w:p>
    <w:p>
      <w:pPr>
        <w:pStyle w:val="Normal"/>
        <w:numPr>
          <w:ilvl w:val="0"/>
          <w:numId w:val="148"/>
        </w:numPr>
        <w:tabs>
          <w:tab w:val="clear" w:pos="720"/>
          <w:tab w:val="left" w:pos="360" w:leader="none"/>
        </w:tabs>
        <w:ind w:hanging="360" w:left="360"/>
        <w:rPr>
          <w:rFonts w:cs="Arial"/>
        </w:rPr>
      </w:pPr>
      <w:r>
        <w:rPr>
          <w:rFonts w:cs="Arial"/>
        </w:rPr>
        <w:t>Have Public Information Officer make any necessary public announcements and converse, as necessary, with responsible parties.</w:t>
      </w:r>
    </w:p>
    <w:p>
      <w:pPr>
        <w:pStyle w:val="Normal"/>
        <w:numPr>
          <w:ilvl w:val="0"/>
          <w:numId w:val="148"/>
        </w:numPr>
        <w:tabs>
          <w:tab w:val="clear" w:pos="720"/>
          <w:tab w:val="left" w:pos="360" w:leader="none"/>
        </w:tabs>
        <w:ind w:hanging="360" w:left="360"/>
        <w:rPr>
          <w:rFonts w:cs="Arial"/>
        </w:rPr>
      </w:pPr>
      <w:r>
        <w:rPr>
          <w:rFonts w:cs="Arial"/>
        </w:rPr>
        <w:t>Debrief applicable staff.</w:t>
      </w:r>
    </w:p>
    <w:p>
      <w:pPr>
        <w:pStyle w:val="Normal"/>
        <w:numPr>
          <w:ilvl w:val="0"/>
          <w:numId w:val="148"/>
        </w:numPr>
        <w:tabs>
          <w:tab w:val="clear" w:pos="720"/>
          <w:tab w:val="left" w:pos="360" w:leader="none"/>
        </w:tabs>
        <w:ind w:hanging="360" w:left="360"/>
        <w:rPr>
          <w:rFonts w:cs="Arial"/>
        </w:rPr>
      </w:pPr>
      <w:r>
        <w:rPr>
          <w:rFonts w:cs="Arial"/>
        </w:rPr>
        <w:t>As applicable, capture the cost of the disaster.</w:t>
      </w:r>
    </w:p>
    <w:p>
      <w:pPr>
        <w:pStyle w:val="Normal"/>
        <w:numPr>
          <w:ilvl w:val="0"/>
          <w:numId w:val="148"/>
        </w:numPr>
        <w:tabs>
          <w:tab w:val="clear" w:pos="720"/>
          <w:tab w:val="left" w:pos="360" w:leader="none"/>
        </w:tabs>
        <w:ind w:hanging="360" w:left="360"/>
        <w:rPr>
          <w:rFonts w:cs="Arial"/>
        </w:rPr>
      </w:pPr>
      <w:r>
        <w:rPr>
          <w:rFonts w:cs="Arial"/>
        </w:rPr>
        <w:t>Develop a full report for critique.</w:t>
      </w:r>
    </w:p>
    <w:p>
      <w:pPr>
        <w:pStyle w:val="Normal"/>
        <w:numPr>
          <w:ilvl w:val="0"/>
          <w:numId w:val="148"/>
        </w:numPr>
        <w:tabs>
          <w:tab w:val="clear" w:pos="720"/>
          <w:tab w:val="left" w:pos="360" w:leader="none"/>
        </w:tabs>
        <w:ind w:hanging="360" w:left="360"/>
        <w:rPr>
          <w:rFonts w:cs="Arial"/>
        </w:rPr>
      </w:pPr>
      <w:r>
        <w:rPr>
          <w:rFonts w:cs="Arial"/>
        </w:rPr>
        <w:t>If there were any major operations, building, or utility damage, see Full Recovery Plan in Emergency Operations Plan.</w:t>
      </w:r>
    </w:p>
    <w:p>
      <w:pPr>
        <w:pStyle w:val="Normal"/>
        <w:numPr>
          <w:ilvl w:val="0"/>
          <w:numId w:val="148"/>
        </w:numPr>
        <w:tabs>
          <w:tab w:val="clear" w:pos="720"/>
          <w:tab w:val="left" w:pos="360" w:leader="none"/>
        </w:tabs>
        <w:ind w:hanging="360" w:left="360"/>
        <w:rPr>
          <w:rFonts w:cs="Arial"/>
        </w:rPr>
      </w:pPr>
      <w:r>
        <w:rPr>
          <w:rFonts w:cs="Arial"/>
        </w:rPr>
        <w:t>Close down Incident Command.</w:t>
      </w:r>
    </w:p>
    <w:p>
      <w:pPr>
        <w:pStyle w:val="Normal"/>
        <w:rPr>
          <w:rFonts w:cs="Arial"/>
        </w:rPr>
      </w:pPr>
      <w:r>
        <w:rPr>
          <w:rFonts w:cs="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ADDITIONAL REFERENCES:</w:t>
      </w:r>
    </w:p>
    <w:p>
      <w:pPr>
        <w:pStyle w:val="Normal"/>
        <w:ind w:firstLine="720"/>
        <w:rPr>
          <w:rFonts w:cs="Arial"/>
        </w:rPr>
      </w:pPr>
      <w:r>
        <w:rPr>
          <w:rFonts w:cs="Arial"/>
        </w:rPr>
        <w:t>Building Lockdown Procedures – Section B</w:t>
      </w:r>
    </w:p>
    <w:p>
      <w:pPr>
        <w:pStyle w:val="Normal"/>
        <w:jc w:val="right"/>
        <w:rPr>
          <w:rFonts w:cs="Arial"/>
          <w:sz w:val="18"/>
          <w:szCs w:val="18"/>
        </w:rPr>
      </w:pPr>
      <w:r>
        <w:rPr>
          <w:rFonts w:cs="Arial"/>
          <w:sz w:val="18"/>
          <w:szCs w:val="18"/>
        </w:rPr>
      </w:r>
      <w:r>
        <w:br w:type="page"/>
      </w:r>
    </w:p>
    <w:p>
      <w:pPr>
        <w:pStyle w:val="Normal"/>
        <w:spacing w:before="0" w:after="0"/>
        <w:jc w:val="center"/>
        <w:rPr>
          <w:rFonts w:ascii="Calibri" w:hAnsi="Calibri"/>
          <w:b/>
          <w:sz w:val="32"/>
          <w:szCs w:val="32"/>
        </w:rPr>
      </w:pPr>
      <w:r>
        <w:rPr>
          <w:rFonts w:ascii="Calibri" w:hAnsi="Calibri"/>
          <w:b/>
          <w:sz w:val="32"/>
          <w:szCs w:val="32"/>
        </w:rPr>
        <w:t>Building Search Checklist</w:t>
      </w:r>
    </w:p>
    <w:p>
      <w:pPr>
        <w:pStyle w:val="Normal"/>
        <w:jc w:val="center"/>
        <w:rPr>
          <w:rFonts w:ascii="Calibri" w:hAnsi="Calibri"/>
          <w:b/>
        </w:rPr>
      </w:pPr>
      <w:r>
        <w:rPr>
          <w:rFonts w:ascii="Calibri" w:hAnsi="Calibri"/>
          <w:b/>
        </w:rPr>
      </w:r>
    </w:p>
    <w:p>
      <w:pPr>
        <w:pStyle w:val="Normal"/>
        <w:jc w:val="center"/>
        <w:rPr>
          <w:rFonts w:ascii="Calibri" w:hAnsi="Calibri"/>
          <w:b/>
        </w:rPr>
      </w:pPr>
      <w:r>
        <w:rPr>
          <w:rFonts w:ascii="Calibri" w:hAnsi="Calibri"/>
          <w:b/>
        </w:rPr>
        <w:t xml:space="preserve">Bomb Threat Building Search Checklist </w:t>
      </w:r>
      <w:r>
        <w:rPr>
          <w:rFonts w:ascii="Calibri" w:hAnsi="Calibri"/>
          <w:b/>
          <w:sz w:val="20"/>
          <w:szCs w:val="20"/>
        </w:rPr>
        <w:t>(For Use by Command Center)</w:t>
      </w:r>
    </w:p>
    <w:p>
      <w:pPr>
        <w:pStyle w:val="Normal"/>
        <w:widowControl w:val="false"/>
        <w:tabs>
          <w:tab w:val="clear" w:pos="720"/>
          <w:tab w:val="left" w:pos="288" w:leader="none"/>
          <w:tab w:val="left" w:pos="864" w:leader="none"/>
          <w:tab w:val="left" w:pos="3024" w:leader="none"/>
          <w:tab w:val="left" w:pos="4464" w:leader="none"/>
          <w:tab w:val="left" w:pos="6480" w:leader="dot"/>
          <w:tab w:val="left" w:pos="8064" w:leader="none"/>
        </w:tabs>
        <w:jc w:val="center"/>
        <w:rPr>
          <w:rFonts w:ascii="Calibri" w:hAnsi="Calibri" w:cs="Arial"/>
          <w:b/>
          <w:bCs/>
          <w:i/>
          <w:i/>
          <w:iCs/>
          <w:sz w:val="22"/>
          <w:szCs w:val="18"/>
        </w:rPr>
      </w:pPr>
      <w:r>
        <w:rPr>
          <w:rFonts w:cs="Arial" w:ascii="Calibri" w:hAnsi="Calibri"/>
          <w:b/>
          <w:bCs/>
          <w:i/>
          <w:iCs/>
          <w:sz w:val="22"/>
          <w:szCs w:val="18"/>
        </w:rPr>
      </w:r>
    </w:p>
    <w:tbl>
      <w:tblPr>
        <w:tblW w:w="9576"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817"/>
        <w:gridCol w:w="3331"/>
        <w:gridCol w:w="900"/>
        <w:gridCol w:w="1080"/>
        <w:gridCol w:w="2448"/>
      </w:tblGrid>
      <w:tr>
        <w:trPr>
          <w:tblHeader w:val="true"/>
          <w:trHeight w:val="570" w:hRule="atLeast"/>
          <w:cantSplit w:val="true"/>
        </w:trPr>
        <w:tc>
          <w:tcPr>
            <w:tcW w:w="1817" w:type="dxa"/>
            <w:vMerge w:val="restart"/>
            <w:tcBorders>
              <w:top w:val="thinThickLargeGap" w:sz="24" w:space="0" w:color="000000"/>
              <w:left w:val="thinThickLargeGap" w:sz="24" w:space="0" w:color="000000"/>
              <w:bottom w:val="single" w:sz="4" w:space="0" w:color="000000"/>
              <w:right w:val="double" w:sz="4" w:space="0" w:color="000000"/>
            </w:tcBorders>
            <w:shd w:color="auto" w:fill="C0C0C0" w:val="clear"/>
            <w:vAlign w:val="center"/>
          </w:tcPr>
          <w:p>
            <w:pPr>
              <w:pStyle w:val="Normal"/>
              <w:jc w:val="center"/>
              <w:rPr>
                <w:rFonts w:ascii="Calibri" w:hAnsi="Calibri"/>
                <w:b/>
              </w:rPr>
            </w:pPr>
            <w:bookmarkStart w:id="106" w:name="_Toc224799659"/>
            <w:r>
              <w:rPr>
                <w:rFonts w:ascii="Calibri" w:hAnsi="Calibri"/>
                <w:b/>
              </w:rPr>
              <w:t>SEARCH PRIORITY</w:t>
            </w:r>
            <w:bookmarkEnd w:id="106"/>
          </w:p>
        </w:tc>
        <w:tc>
          <w:tcPr>
            <w:tcW w:w="3331" w:type="dxa"/>
            <w:vMerge w:val="restart"/>
            <w:tcBorders>
              <w:top w:val="thinThickLargeGap" w:sz="24" w:space="0" w:color="000000"/>
              <w:left w:val="single" w:sz="4" w:space="0" w:color="000000"/>
              <w:bottom w:val="single" w:sz="4" w:space="0" w:color="000000"/>
              <w:right w:val="double" w:sz="4" w:space="0" w:color="000000"/>
            </w:tcBorders>
            <w:shd w:color="auto" w:fill="C0C0C0" w:val="clear"/>
            <w:vAlign w:val="center"/>
          </w:tcPr>
          <w:p>
            <w:pPr>
              <w:pStyle w:val="Normal"/>
              <w:jc w:val="center"/>
              <w:rPr>
                <w:rFonts w:ascii="Calibri" w:hAnsi="Calibri"/>
                <w:b/>
              </w:rPr>
            </w:pPr>
            <w:bookmarkStart w:id="107" w:name="_Toc224799660"/>
            <w:r>
              <w:rPr>
                <w:rFonts w:ascii="Calibri" w:hAnsi="Calibri"/>
                <w:b/>
              </w:rPr>
              <w:t>UNIT / DEPARTMENT</w:t>
            </w:r>
            <w:bookmarkEnd w:id="107"/>
          </w:p>
        </w:tc>
        <w:tc>
          <w:tcPr>
            <w:tcW w:w="1980" w:type="dxa"/>
            <w:gridSpan w:val="2"/>
            <w:tcBorders>
              <w:top w:val="thinThickLargeGap" w:sz="24" w:space="0" w:color="000000"/>
              <w:left w:val="double" w:sz="4" w:space="0" w:color="000000"/>
              <w:bottom w:val="single" w:sz="4" w:space="0" w:color="000000"/>
              <w:right w:val="double" w:sz="4" w:space="0" w:color="000000"/>
            </w:tcBorders>
            <w:shd w:color="000000" w:fill="FFFFFF" w:val="pct25"/>
            <w:vAlign w:val="center"/>
          </w:tcPr>
          <w:p>
            <w:pPr>
              <w:pStyle w:val="BodyText"/>
              <w:jc w:val="center"/>
              <w:rPr>
                <w:rFonts w:ascii="Calibri" w:hAnsi="Calibri"/>
                <w:sz w:val="20"/>
              </w:rPr>
            </w:pPr>
            <w:r>
              <w:rPr>
                <w:rFonts w:ascii="Calibri" w:hAnsi="Calibri"/>
                <w:sz w:val="20"/>
              </w:rPr>
              <w:t xml:space="preserve">Area </w:t>
              <w:br/>
              <w:t>Searched</w:t>
            </w:r>
          </w:p>
        </w:tc>
        <w:tc>
          <w:tcPr>
            <w:tcW w:w="2448" w:type="dxa"/>
            <w:vMerge w:val="restart"/>
            <w:tcBorders>
              <w:top w:val="thinThickLargeGap" w:sz="24" w:space="0" w:color="000000"/>
              <w:left w:val="double" w:sz="4" w:space="0" w:color="000000"/>
              <w:bottom w:val="single" w:sz="4" w:space="0" w:color="000000"/>
              <w:right w:val="thickThinLargeGap" w:sz="24" w:space="0" w:color="000000"/>
            </w:tcBorders>
            <w:shd w:color="000000" w:fill="FFFFFF" w:val="pct25"/>
            <w:vAlign w:val="center"/>
          </w:tcPr>
          <w:p>
            <w:pPr>
              <w:pStyle w:val="Normal"/>
              <w:jc w:val="center"/>
              <w:rPr>
                <w:rFonts w:ascii="Calibri" w:hAnsi="Calibri"/>
                <w:b/>
              </w:rPr>
            </w:pPr>
            <w:r>
              <w:rPr>
                <w:rFonts w:ascii="Calibri" w:hAnsi="Calibri"/>
                <w:b/>
              </w:rPr>
              <w:t>ASSIGNED TO:</w:t>
            </w:r>
          </w:p>
        </w:tc>
      </w:tr>
      <w:tr>
        <w:trPr>
          <w:tblHeader w:val="true"/>
          <w:cantSplit w:val="true"/>
        </w:trPr>
        <w:tc>
          <w:tcPr>
            <w:tcW w:w="1817" w:type="dxa"/>
            <w:vMerge w:val="continue"/>
            <w:tcBorders>
              <w:top w:val="single" w:sz="4" w:space="0" w:color="000000"/>
              <w:left w:val="thinThickLargeGap" w:sz="24" w:space="0" w:color="000000"/>
              <w:bottom w:val="single" w:sz="4" w:space="0" w:color="000000"/>
              <w:right w:val="double" w:sz="4" w:space="0" w:color="000000"/>
            </w:tcBorders>
            <w:shd w:color="auto" w:fill="C0C0C0" w:val="clear"/>
          </w:tcPr>
          <w:p>
            <w:pPr>
              <w:pStyle w:val="Normal"/>
              <w:rPr>
                <w:rFonts w:ascii="Calibri" w:hAnsi="Calibri"/>
              </w:rPr>
            </w:pPr>
            <w:r>
              <w:rPr>
                <w:rFonts w:ascii="Calibri" w:hAnsi="Calibri"/>
              </w:rPr>
            </w:r>
          </w:p>
        </w:tc>
        <w:tc>
          <w:tcPr>
            <w:tcW w:w="3331" w:type="dxa"/>
            <w:vMerge w:val="continue"/>
            <w:tcBorders>
              <w:top w:val="single" w:sz="4" w:space="0" w:color="000000"/>
              <w:left w:val="single" w:sz="4" w:space="0" w:color="000000"/>
              <w:bottom w:val="single" w:sz="4" w:space="0" w:color="000000"/>
              <w:right w:val="double" w:sz="4" w:space="0" w:color="000000"/>
            </w:tcBorders>
            <w:shd w:color="auto" w:fill="C0C0C0" w:val="clear"/>
          </w:tcPr>
          <w:p>
            <w:pPr>
              <w:pStyle w:val="Normal"/>
              <w:rPr>
                <w:rFonts w:ascii="Calibri" w:hAnsi="Calibri"/>
              </w:rPr>
            </w:pPr>
            <w:r>
              <w:rPr>
                <w:rFonts w:ascii="Calibri" w:hAnsi="Calibri"/>
              </w:rPr>
            </w:r>
          </w:p>
        </w:tc>
        <w:tc>
          <w:tcPr>
            <w:tcW w:w="900" w:type="dxa"/>
            <w:tcBorders>
              <w:top w:val="single" w:sz="4" w:space="0" w:color="000000"/>
              <w:left w:val="double" w:sz="4" w:space="0" w:color="000000"/>
              <w:bottom w:val="single" w:sz="4" w:space="0" w:color="000000"/>
              <w:right w:val="single" w:sz="4" w:space="0" w:color="000000"/>
            </w:tcBorders>
            <w:shd w:color="auto" w:fill="C0C0C0" w:val="clear"/>
            <w:vAlign w:val="center"/>
          </w:tcPr>
          <w:p>
            <w:pPr>
              <w:pStyle w:val="Normal"/>
              <w:jc w:val="center"/>
              <w:rPr>
                <w:rFonts w:ascii="Calibri" w:hAnsi="Calibri"/>
                <w:b/>
                <w:sz w:val="20"/>
              </w:rPr>
            </w:pPr>
            <w:r>
              <w:rPr>
                <w:rFonts w:ascii="Calibri" w:hAnsi="Calibri"/>
                <w:b/>
                <w:sz w:val="20"/>
              </w:rPr>
              <w:t>Clear</w:t>
            </w:r>
          </w:p>
        </w:tc>
        <w:tc>
          <w:tcPr>
            <w:tcW w:w="1080" w:type="dxa"/>
            <w:tcBorders>
              <w:top w:val="single" w:sz="4" w:space="0" w:color="000000"/>
              <w:left w:val="single" w:sz="4" w:space="0" w:color="000000"/>
              <w:bottom w:val="single" w:sz="4" w:space="0" w:color="000000"/>
              <w:right w:val="double" w:sz="4" w:space="0" w:color="000000"/>
            </w:tcBorders>
            <w:shd w:color="auto" w:fill="C0C0C0" w:val="clear"/>
          </w:tcPr>
          <w:p>
            <w:pPr>
              <w:pStyle w:val="Normal"/>
              <w:jc w:val="center"/>
              <w:rPr>
                <w:rFonts w:ascii="Calibri" w:hAnsi="Calibri"/>
                <w:b/>
                <w:sz w:val="20"/>
              </w:rPr>
            </w:pPr>
            <w:r>
              <w:rPr>
                <w:rFonts w:ascii="Calibri" w:hAnsi="Calibri"/>
                <w:b/>
                <w:sz w:val="20"/>
              </w:rPr>
              <w:t>Finish Time</w:t>
            </w:r>
          </w:p>
        </w:tc>
        <w:tc>
          <w:tcPr>
            <w:tcW w:w="2448" w:type="dxa"/>
            <w:vMerge w:val="continue"/>
            <w:tcBorders>
              <w:top w:val="single" w:sz="4" w:space="0" w:color="000000"/>
              <w:left w:val="double" w:sz="4" w:space="0" w:color="000000"/>
              <w:bottom w:val="single" w:sz="4" w:space="0" w:color="000000"/>
              <w:right w:val="thickThinLargeGap" w:sz="24" w:space="0" w:color="000000"/>
            </w:tcBorders>
          </w:tcPr>
          <w:p>
            <w:pPr>
              <w:pStyle w:val="Normal"/>
              <w:jc w:val="center"/>
              <w:rPr>
                <w:rFonts w:ascii="Calibri" w:hAnsi="Calibri"/>
                <w:b/>
              </w:rPr>
            </w:pPr>
            <w:r>
              <w:rPr>
                <w:rFonts w:ascii="Calibri" w:hAnsi="Calibri"/>
                <w:b/>
              </w:rPr>
            </w:r>
          </w:p>
        </w:tc>
      </w:tr>
      <w:tr>
        <w:trPr>
          <w:trHeight w:val="372" w:hRule="atLeast"/>
        </w:trPr>
        <w:tc>
          <w:tcPr>
            <w:tcW w:w="1817" w:type="dxa"/>
            <w:tcBorders>
              <w:top w:val="thickThinLargeGap" w:sz="2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thickThinLargeGap" w:sz="24" w:space="0" w:color="000000"/>
              <w:left w:val="single" w:sz="4" w:space="0" w:color="000000"/>
              <w:bottom w:val="single" w:sz="4" w:space="0" w:color="000000"/>
              <w:right w:val="double" w:sz="4" w:space="0" w:color="000000"/>
            </w:tcBorders>
            <w:vAlign w:val="center"/>
          </w:tcPr>
          <w:p>
            <w:pPr>
              <w:pStyle w:val="AnnotationText"/>
              <w:spacing w:lineRule="auto" w:line="360"/>
              <w:rPr>
                <w:rFonts w:ascii="Calibri" w:hAnsi="Calibri"/>
              </w:rPr>
            </w:pPr>
            <w:r>
              <w:rPr>
                <w:rFonts w:ascii="Calibri" w:hAnsi="Calibri"/>
              </w:rPr>
            </w:r>
          </w:p>
        </w:tc>
        <w:tc>
          <w:tcPr>
            <w:tcW w:w="900" w:type="dxa"/>
            <w:tcBorders>
              <w:top w:val="thickThinLargeGap" w:sz="2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thickThinLargeGap" w:sz="2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thickThinLargeGap" w:sz="2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Footer"/>
              <w:tabs>
                <w:tab w:val="clear" w:pos="4320"/>
                <w:tab w:val="clear" w:pos="8640"/>
              </w:tabs>
              <w:spacing w:lineRule="auto" w:line="360"/>
              <w:rPr>
                <w:rFonts w:ascii="Calibri" w:hAnsi="Calibri"/>
                <w:lang w:val="en-US" w:eastAsia="en-US"/>
              </w:rPr>
            </w:pPr>
            <w:r>
              <w:rPr>
                <w:rFonts w:ascii="Calibri" w:hAnsi="Calibri"/>
                <w:lang w:val="en-US" w:eastAsia="en-US"/>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AnnotationText"/>
              <w:spacing w:lineRule="auto" w:line="360"/>
              <w:rPr>
                <w:rFonts w:ascii="Calibri" w:hAnsi="Calibri"/>
              </w:rPr>
            </w:pPr>
            <w:r>
              <w:rPr>
                <w:rFonts w:ascii="Calibri" w:hAnsi="Calibri"/>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Footer"/>
              <w:tabs>
                <w:tab w:val="clear" w:pos="4320"/>
                <w:tab w:val="clear" w:pos="8640"/>
              </w:tabs>
              <w:spacing w:lineRule="auto" w:line="360"/>
              <w:rPr>
                <w:rFonts w:ascii="Calibri" w:hAnsi="Calibri"/>
                <w:lang w:val="en-US" w:eastAsia="en-US"/>
              </w:rPr>
            </w:pPr>
            <w:r>
              <w:rPr>
                <w:rFonts w:ascii="Calibri" w:hAnsi="Calibri"/>
                <w:lang w:val="en-US" w:eastAsia="en-US"/>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rHeight w:val="413" w:hRule="atLeast"/>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sz w:val="20"/>
              </w:rPr>
            </w:pPr>
            <w:r>
              <w:rPr>
                <w:rFonts w:ascii="Calibri" w:hAnsi="Calibri"/>
                <w:sz w:val="20"/>
              </w:rPr>
            </w:r>
          </w:p>
        </w:tc>
        <w:tc>
          <w:tcPr>
            <w:tcW w:w="900" w:type="dxa"/>
            <w:tcBorders>
              <w:top w:val="single" w:sz="4" w:space="0" w:color="000000"/>
              <w:left w:val="double" w:sz="4" w:space="0" w:color="000000"/>
              <w:bottom w:val="single" w:sz="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single" w:sz="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single" w:sz="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r>
        <w:trPr/>
        <w:tc>
          <w:tcPr>
            <w:tcW w:w="1817" w:type="dxa"/>
            <w:tcBorders>
              <w:top w:val="single" w:sz="4" w:space="0" w:color="000000"/>
              <w:left w:val="thinThickLargeGap" w:sz="24" w:space="0" w:color="000000"/>
              <w:bottom w:val="thickThinLargeGap" w:sz="2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3331" w:type="dxa"/>
            <w:tcBorders>
              <w:top w:val="single" w:sz="4" w:space="0" w:color="000000"/>
              <w:left w:val="single" w:sz="4" w:space="0" w:color="000000"/>
              <w:bottom w:val="thickThinLargeGap" w:sz="24" w:space="0" w:color="000000"/>
              <w:right w:val="double" w:sz="4" w:space="0" w:color="000000"/>
            </w:tcBorders>
            <w:vAlign w:val="center"/>
          </w:tcPr>
          <w:p>
            <w:pPr>
              <w:pStyle w:val="Normal"/>
              <w:spacing w:lineRule="auto" w:line="360"/>
              <w:jc w:val="center"/>
              <w:rPr>
                <w:rFonts w:ascii="Calibri" w:hAnsi="Calibri"/>
                <w:sz w:val="20"/>
              </w:rPr>
            </w:pPr>
            <w:r>
              <w:rPr>
                <w:rFonts w:ascii="Calibri" w:hAnsi="Calibri"/>
                <w:sz w:val="20"/>
              </w:rPr>
            </w:r>
          </w:p>
        </w:tc>
        <w:tc>
          <w:tcPr>
            <w:tcW w:w="900" w:type="dxa"/>
            <w:tcBorders>
              <w:top w:val="single" w:sz="4" w:space="0" w:color="000000"/>
              <w:left w:val="double" w:sz="4" w:space="0" w:color="000000"/>
              <w:bottom w:val="thickThinLargeGap" w:sz="24" w:space="0" w:color="000000"/>
              <w:right w:val="single" w:sz="4" w:space="0" w:color="000000"/>
            </w:tcBorders>
            <w:vAlign w:val="center"/>
          </w:tcPr>
          <w:p>
            <w:pPr>
              <w:pStyle w:val="Normal"/>
              <w:spacing w:lineRule="auto" w:line="360"/>
              <w:rPr>
                <w:rFonts w:ascii="Calibri" w:hAnsi="Calibri"/>
              </w:rPr>
            </w:pPr>
            <w:r>
              <w:rPr>
                <w:rFonts w:ascii="Calibri" w:hAnsi="Calibri"/>
              </w:rPr>
            </w:r>
          </w:p>
        </w:tc>
        <w:tc>
          <w:tcPr>
            <w:tcW w:w="1080" w:type="dxa"/>
            <w:tcBorders>
              <w:top w:val="single" w:sz="4" w:space="0" w:color="000000"/>
              <w:left w:val="single" w:sz="4" w:space="0" w:color="000000"/>
              <w:bottom w:val="thickThinLargeGap" w:sz="24" w:space="0" w:color="000000"/>
              <w:right w:val="double" w:sz="4" w:space="0" w:color="000000"/>
            </w:tcBorders>
            <w:vAlign w:val="center"/>
          </w:tcPr>
          <w:p>
            <w:pPr>
              <w:pStyle w:val="Normal"/>
              <w:spacing w:lineRule="auto" w:line="360"/>
              <w:rPr>
                <w:rFonts w:ascii="Calibri" w:hAnsi="Calibri"/>
              </w:rPr>
            </w:pPr>
            <w:r>
              <w:rPr>
                <w:rFonts w:ascii="Calibri" w:hAnsi="Calibri"/>
              </w:rPr>
            </w:r>
          </w:p>
        </w:tc>
        <w:tc>
          <w:tcPr>
            <w:tcW w:w="2448" w:type="dxa"/>
            <w:tcBorders>
              <w:top w:val="single" w:sz="4" w:space="0" w:color="000000"/>
              <w:left w:val="double" w:sz="4" w:space="0" w:color="000000"/>
              <w:bottom w:val="thickThinLargeGap" w:sz="24" w:space="0" w:color="000000"/>
              <w:right w:val="thickThinLargeGap" w:sz="24" w:space="0" w:color="000000"/>
            </w:tcBorders>
            <w:vAlign w:val="center"/>
          </w:tcPr>
          <w:p>
            <w:pPr>
              <w:pStyle w:val="Normal"/>
              <w:spacing w:lineRule="auto" w:line="360"/>
              <w:rPr>
                <w:rFonts w:ascii="Calibri" w:hAnsi="Calibri"/>
              </w:rPr>
            </w:pPr>
            <w:r>
              <w:rPr>
                <w:rFonts w:ascii="Calibri" w:hAnsi="Calibri"/>
              </w:rPr>
            </w:r>
          </w:p>
        </w:tc>
      </w:tr>
    </w:tbl>
    <w:p>
      <w:pPr>
        <w:pStyle w:val="Footer"/>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alibri" w:hAnsi="Calibri"/>
          <w:sz w:val="20"/>
        </w:rPr>
      </w:pPr>
      <w:r>
        <w:rPr>
          <w:rFonts w:ascii="Calibri" w:hAnsi="Calibri"/>
          <w:sz w:val="20"/>
        </w:rPr>
      </w:r>
    </w:p>
    <w:p>
      <w:pPr>
        <w:pStyle w:val="Footer"/>
        <w:tabs>
          <w:tab w:val="left" w:pos="-1080" w:leader="none"/>
          <w:tab w:val="left" w:pos="-720" w:leader="none"/>
          <w:tab w:val="left" w:pos="0" w:leader="none"/>
          <w:tab w:val="left" w:pos="720" w:leader="none"/>
          <w:tab w:val="left" w:pos="1080" w:leader="none"/>
          <w:tab w:val="left" w:pos="1440" w:leader="none"/>
          <w:tab w:val="left" w:pos="1800" w:leader="none"/>
          <w:tab w:val="left" w:pos="2160" w:leader="none"/>
          <w:tab w:val="left" w:pos="252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alibri" w:hAnsi="Calibri"/>
        </w:rPr>
      </w:pPr>
      <w:r>
        <w:rPr>
          <w:rFonts w:ascii="Calibri" w:hAnsi="Calibri"/>
        </w:rPr>
        <w:t xml:space="preserve">Page </w:t>
      </w:r>
      <w:r>
        <w:rPr>
          <w:rFonts w:ascii="Calibri" w:hAnsi="Calibri"/>
          <w:u w:val="single"/>
        </w:rPr>
        <w:tab/>
        <w:tab/>
      </w:r>
      <w:r>
        <w:rPr>
          <w:rFonts w:ascii="Calibri" w:hAnsi="Calibri"/>
        </w:rPr>
        <w:t xml:space="preserve"> of  </w:t>
      </w:r>
      <w:r>
        <w:rPr>
          <w:rFonts w:ascii="Calibri" w:hAnsi="Calibri"/>
          <w:u w:val="single"/>
        </w:rPr>
        <w:tab/>
        <w:tab/>
      </w:r>
      <w:r>
        <w:br w:type="page"/>
      </w:r>
    </w:p>
    <w:p>
      <w:pPr>
        <w:pStyle w:val="Normal"/>
        <w:spacing w:before="0" w:after="0"/>
        <w:jc w:val="center"/>
        <w:rPr>
          <w:rFonts w:ascii="Calibri" w:hAnsi="Calibri"/>
          <w:b/>
        </w:rPr>
      </w:pPr>
      <w:r>
        <w:rPr>
          <w:rFonts w:ascii="Calibri" w:hAnsi="Calibri"/>
          <w:b/>
        </w:rPr>
        <w:t xml:space="preserve">BOMB THREAT CALL LOG </w:t>
      </w:r>
    </w:p>
    <w:p>
      <w:pPr>
        <w:pStyle w:val="Normal"/>
        <w:jc w:val="center"/>
        <w:rPr>
          <w:rFonts w:ascii="Calibri" w:hAnsi="Calibri"/>
        </w:rPr>
      </w:pPr>
      <w:r>
        <w:rPr>
          <w:rFonts w:ascii="Calibri" w:hAnsi="Calibri"/>
          <w:b/>
        </w:rPr>
        <w:t>KEEP THIS NEAR YOUR TELEPHONE</w:t>
      </w:r>
    </w:p>
    <w:p>
      <w:pPr>
        <w:pStyle w:val="Normal"/>
        <w:ind w:left="360"/>
        <w:rPr>
          <w:rFonts w:ascii="Calibri" w:hAnsi="Calibri"/>
        </w:rPr>
      </w:pPr>
      <w:r>
        <w:rPr>
          <w:rFonts w:ascii="Calibri" w:hAnsi="Calibri"/>
        </w:rPr>
      </w:r>
    </w:p>
    <w:tbl>
      <w:tblPr>
        <w:tblW w:w="93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852"/>
        <w:gridCol w:w="4497"/>
      </w:tblGrid>
      <w:tr>
        <w:trPr>
          <w:trHeight w:val="859" w:hRule="atLeast"/>
        </w:trPr>
        <w:tc>
          <w:tcPr>
            <w:tcW w:w="4852" w:type="dxa"/>
            <w:tcBorders>
              <w:top w:val="single" w:sz="4" w:space="0" w:color="000000"/>
              <w:left w:val="single" w:sz="4" w:space="0" w:color="000000"/>
              <w:bottom w:val="single" w:sz="4" w:space="0" w:color="000000"/>
              <w:right w:val="single" w:sz="4" w:space="0" w:color="000000"/>
            </w:tcBorders>
          </w:tcPr>
          <w:p>
            <w:pPr>
              <w:pStyle w:val="Normal"/>
              <w:ind w:left="360"/>
              <w:rPr>
                <w:rFonts w:ascii="Calibri" w:hAnsi="Calibri" w:eastAsia="Times"/>
                <w:b/>
              </w:rPr>
            </w:pPr>
            <w:r>
              <w:rPr>
                <w:rFonts w:eastAsia="Times" w:ascii="Calibri" w:hAnsi="Calibri"/>
                <w:b/>
              </w:rPr>
              <w:t>When a bomb threat is received:</w:t>
            </w:r>
          </w:p>
          <w:p>
            <w:pPr>
              <w:pStyle w:val="Normal"/>
              <w:numPr>
                <w:ilvl w:val="0"/>
                <w:numId w:val="3"/>
              </w:numPr>
              <w:rPr>
                <w:rFonts w:ascii="Calibri" w:hAnsi="Calibri" w:eastAsia="Times"/>
                <w:b/>
              </w:rPr>
            </w:pPr>
            <w:r>
              <w:rPr>
                <w:rFonts w:eastAsia="Times" w:ascii="Calibri" w:hAnsi="Calibri"/>
              </w:rPr>
              <w:t>Listen</w:t>
            </w:r>
          </w:p>
          <w:p>
            <w:pPr>
              <w:pStyle w:val="Normal"/>
              <w:numPr>
                <w:ilvl w:val="0"/>
                <w:numId w:val="3"/>
              </w:numPr>
              <w:rPr>
                <w:rFonts w:ascii="Calibri" w:hAnsi="Calibri" w:eastAsia="Times"/>
                <w:b/>
              </w:rPr>
            </w:pPr>
            <w:r>
              <w:rPr>
                <w:rFonts w:eastAsia="Times" w:ascii="Calibri" w:hAnsi="Calibri"/>
              </w:rPr>
              <w:t>Be calm and courteous</w:t>
            </w:r>
          </w:p>
          <w:p>
            <w:pPr>
              <w:pStyle w:val="Normal"/>
              <w:numPr>
                <w:ilvl w:val="0"/>
                <w:numId w:val="3"/>
              </w:numPr>
              <w:rPr>
                <w:rFonts w:ascii="Calibri" w:hAnsi="Calibri" w:eastAsia="Times"/>
                <w:b/>
              </w:rPr>
            </w:pPr>
            <w:r>
              <w:rPr>
                <w:rFonts w:eastAsia="Times" w:ascii="Calibri" w:hAnsi="Calibri"/>
              </w:rPr>
              <w:t>Do not interrupt the caller</w:t>
            </w:r>
          </w:p>
          <w:p>
            <w:pPr>
              <w:pStyle w:val="Normal"/>
              <w:numPr>
                <w:ilvl w:val="0"/>
                <w:numId w:val="3"/>
              </w:numPr>
              <w:rPr>
                <w:rFonts w:ascii="Calibri" w:hAnsi="Calibri" w:eastAsia="Times"/>
                <w:b/>
              </w:rPr>
            </w:pPr>
            <w:r>
              <w:rPr>
                <w:rFonts w:eastAsia="Times" w:ascii="Calibri" w:hAnsi="Calibri"/>
              </w:rPr>
              <w:t>Obtain as much information as you can</w:t>
            </w:r>
          </w:p>
        </w:tc>
        <w:tc>
          <w:tcPr>
            <w:tcW w:w="4497" w:type="dxa"/>
            <w:tcBorders>
              <w:top w:val="single" w:sz="4" w:space="0" w:color="000000"/>
              <w:left w:val="single" w:sz="4" w:space="0" w:color="000000"/>
              <w:bottom w:val="single" w:sz="4" w:space="0" w:color="000000"/>
              <w:right w:val="single" w:sz="4" w:space="0" w:color="000000"/>
            </w:tcBorders>
          </w:tcPr>
          <w:p>
            <w:pPr>
              <w:pStyle w:val="Normal"/>
              <w:ind w:left="360"/>
              <w:rPr>
                <w:rFonts w:ascii="Calibri" w:hAnsi="Calibri" w:eastAsia="Times"/>
                <w:b/>
              </w:rPr>
            </w:pPr>
            <w:r>
              <w:rPr>
                <w:rFonts w:eastAsia="Times" w:ascii="Calibri" w:hAnsi="Calibri"/>
                <w:b/>
              </w:rPr>
              <w:t>Date:</w:t>
            </w:r>
          </w:p>
          <w:p>
            <w:pPr>
              <w:pStyle w:val="Normal"/>
              <w:ind w:left="360"/>
              <w:rPr>
                <w:rFonts w:ascii="Calibri" w:hAnsi="Calibri" w:eastAsia="Times"/>
                <w:b/>
              </w:rPr>
            </w:pPr>
            <w:r>
              <w:rPr>
                <w:rFonts w:eastAsia="Times" w:ascii="Calibri" w:hAnsi="Calibri"/>
                <w:b/>
              </w:rPr>
            </w:r>
          </w:p>
          <w:p>
            <w:pPr>
              <w:pStyle w:val="Normal"/>
              <w:ind w:left="360"/>
              <w:rPr>
                <w:rFonts w:ascii="Calibri" w:hAnsi="Calibri" w:eastAsia="Times"/>
                <w:b/>
              </w:rPr>
            </w:pPr>
            <w:r>
              <w:rPr>
                <w:rFonts w:eastAsia="Times" w:ascii="Calibri" w:hAnsi="Calibri"/>
                <w:b/>
              </w:rPr>
              <w:t>Time:</w:t>
            </w:r>
          </w:p>
          <w:p>
            <w:pPr>
              <w:pStyle w:val="Normal"/>
              <w:ind w:left="360"/>
              <w:rPr>
                <w:rFonts w:ascii="Calibri" w:hAnsi="Calibri" w:eastAsia="Times"/>
                <w:b/>
              </w:rPr>
            </w:pPr>
            <w:r>
              <w:rPr>
                <w:rFonts w:eastAsia="Times" w:ascii="Calibri" w:hAnsi="Calibri"/>
                <w:b/>
              </w:rPr>
            </w:r>
          </w:p>
          <w:p>
            <w:pPr>
              <w:pStyle w:val="Normal"/>
              <w:ind w:left="360"/>
              <w:rPr>
                <w:rFonts w:ascii="Calibri" w:hAnsi="Calibri" w:eastAsia="Times"/>
              </w:rPr>
            </w:pPr>
            <w:r>
              <w:rPr>
                <w:rFonts w:eastAsia="Times" w:ascii="Calibri" w:hAnsi="Calibri"/>
                <w:b/>
              </w:rPr>
              <w:t>Duration of Call:</w:t>
            </w:r>
          </w:p>
        </w:tc>
      </w:tr>
      <w:tr>
        <w:trPr>
          <w:trHeight w:val="348" w:hRule="atLeast"/>
        </w:trPr>
        <w:tc>
          <w:tcPr>
            <w:tcW w:w="4852"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Times"/>
                <w:b/>
              </w:rPr>
            </w:pPr>
            <w:r>
              <w:rPr>
                <w:rFonts w:eastAsia="Times" w:ascii="Calibri" w:hAnsi="Calibri"/>
                <w:b/>
              </w:rPr>
              <w:t>Questions to ask</w:t>
            </w:r>
          </w:p>
        </w:tc>
        <w:tc>
          <w:tcPr>
            <w:tcW w:w="4497" w:type="dxa"/>
            <w:tcBorders>
              <w:top w:val="single" w:sz="4" w:space="0" w:color="000000"/>
              <w:left w:val="single" w:sz="4" w:space="0" w:color="000000"/>
              <w:bottom w:val="single" w:sz="4" w:space="0" w:color="000000"/>
              <w:right w:val="single" w:sz="4" w:space="0" w:color="000000"/>
            </w:tcBorders>
          </w:tcPr>
          <w:p>
            <w:pPr>
              <w:pStyle w:val="Normal"/>
              <w:jc w:val="center"/>
              <w:rPr>
                <w:rFonts w:ascii="Calibri" w:hAnsi="Calibri" w:eastAsia="Times"/>
                <w:b/>
              </w:rPr>
            </w:pPr>
            <w:r>
              <w:rPr>
                <w:rFonts w:eastAsia="Times" w:ascii="Calibri" w:hAnsi="Calibri"/>
                <w:b/>
              </w:rPr>
              <w:t>Identifying Characteristics</w:t>
            </w:r>
          </w:p>
        </w:tc>
      </w:tr>
      <w:tr>
        <w:trPr>
          <w:trHeight w:val="6983" w:hRule="atLeast"/>
        </w:trPr>
        <w:tc>
          <w:tcPr>
            <w:tcW w:w="4852" w:type="dxa"/>
            <w:tcBorders>
              <w:top w:val="single" w:sz="4" w:space="0" w:color="000000"/>
              <w:left w:val="single" w:sz="4" w:space="0" w:color="000000"/>
              <w:bottom w:val="single" w:sz="4" w:space="0" w:color="000000"/>
              <w:right w:val="single" w:sz="4" w:space="0" w:color="000000"/>
            </w:tcBorders>
          </w:tcPr>
          <w:p>
            <w:pPr>
              <w:pStyle w:val="Normal"/>
              <w:ind w:hanging="360" w:left="720"/>
              <w:rPr>
                <w:rFonts w:ascii="Calibri" w:hAnsi="Calibri" w:eastAsia="Times"/>
              </w:rPr>
            </w:pPr>
            <w:r>
              <w:rPr>
                <w:rFonts w:eastAsia="Times" w:ascii="Calibri" w:hAnsi="Calibri"/>
              </w:rPr>
              <w:t xml:space="preserve">□   </w:t>
            </w:r>
            <w:r>
              <w:rPr>
                <w:rFonts w:eastAsia="Times" w:ascii="Calibri" w:hAnsi="Calibri"/>
              </w:rPr>
              <w:t>Where is the bomb or bombs right now?</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When is the bomb going to explode?</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Is there more than one bomb?</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What does it look like?</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What kind of bomb is it?</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What will cause it to explode?</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Did you place the bomb?</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Why?</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Where are you?</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   </w:t>
            </w:r>
            <w:r>
              <w:rPr>
                <w:rFonts w:eastAsia="Times" w:ascii="Calibri" w:hAnsi="Calibri"/>
              </w:rPr>
              <w:t>What is your name?</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u w:val="single"/>
              </w:rPr>
            </w:pPr>
            <w:r>
              <w:rPr>
                <w:rFonts w:eastAsia="Times" w:ascii="Calibri" w:hAnsi="Calibri"/>
                <w:u w:val="single"/>
              </w:rPr>
              <w:t>Note caller’s exact words:</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r>
          </w:p>
        </w:tc>
        <w:tc>
          <w:tcPr>
            <w:tcW w:w="4497" w:type="dxa"/>
            <w:tcBorders>
              <w:top w:val="single" w:sz="4" w:space="0" w:color="000000"/>
              <w:left w:val="single" w:sz="4" w:space="0" w:color="000000"/>
              <w:bottom w:val="single" w:sz="4" w:space="0" w:color="000000"/>
              <w:right w:val="single" w:sz="4" w:space="0" w:color="000000"/>
            </w:tcBorders>
          </w:tcPr>
          <w:p>
            <w:pPr>
              <w:pStyle w:val="Normal"/>
              <w:ind w:left="360"/>
              <w:rPr>
                <w:rFonts w:ascii="Calibri" w:hAnsi="Calibri" w:eastAsia="Times"/>
              </w:rPr>
            </w:pPr>
            <w:r>
              <w:rPr>
                <w:rFonts w:eastAsia="Times" w:ascii="Calibri" w:hAnsi="Calibri"/>
              </w:rPr>
              <w:t>Sex :            □  M          □ F</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Estimated Age:</w:t>
            </w:r>
          </w:p>
          <w:p>
            <w:pPr>
              <w:pStyle w:val="Normal"/>
              <w:ind w:left="360"/>
              <w:rPr>
                <w:rFonts w:ascii="Calibri" w:hAnsi="Calibri" w:eastAsia="Times"/>
              </w:rPr>
            </w:pPr>
            <w:r>
              <w:rPr>
                <w:rFonts w:eastAsia="Times" w:ascii="Calibri" w:hAnsi="Calibri"/>
              </w:rPr>
              <w:t xml:space="preserve">□ </w:t>
            </w:r>
            <w:r>
              <w:rPr>
                <w:rFonts w:eastAsia="Times" w:ascii="Calibri" w:hAnsi="Calibri"/>
              </w:rPr>
              <w:t>Young   □ Middle Age   □ Old</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Accent:   □ Yes   □ No</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Speech Impediment:   □ Yes   □ No</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Sober:   □ Yes   □ No</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 xml:space="preserve">Voice (loud, soft, etc.):   </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Speech (fast, slow, etc.):</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Manner (calm, emotional, etc.):</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Background noises (if any):</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Is voice familiar?    □ Yes   □ No</w:t>
            </w:r>
          </w:p>
          <w:p>
            <w:pPr>
              <w:pStyle w:val="Normal"/>
              <w:ind w:left="360"/>
              <w:rPr>
                <w:rFonts w:ascii="Calibri" w:hAnsi="Calibri" w:eastAsia="Times"/>
              </w:rPr>
            </w:pPr>
            <w:r>
              <w:rPr>
                <w:rFonts w:eastAsia="Times" w:ascii="Calibri" w:hAnsi="Calibri"/>
              </w:rPr>
            </w:r>
          </w:p>
          <w:p>
            <w:pPr>
              <w:pStyle w:val="Normal"/>
              <w:ind w:left="360"/>
              <w:rPr>
                <w:rFonts w:ascii="Calibri" w:hAnsi="Calibri" w:eastAsia="Times"/>
              </w:rPr>
            </w:pPr>
            <w:r>
              <w:rPr>
                <w:rFonts w:eastAsia="Times" w:ascii="Calibri" w:hAnsi="Calibri"/>
              </w:rPr>
              <w:t>Is caller familiar with area?  □ Yes   □ No</w:t>
            </w:r>
          </w:p>
          <w:p>
            <w:pPr>
              <w:pStyle w:val="Normal"/>
              <w:ind w:left="360"/>
              <w:rPr>
                <w:rFonts w:ascii="Calibri" w:hAnsi="Calibri" w:eastAsia="Times"/>
              </w:rPr>
            </w:pPr>
            <w:r>
              <w:rPr>
                <w:rFonts w:eastAsia="Times" w:ascii="Calibri" w:hAnsi="Calibri"/>
              </w:rPr>
            </w:r>
          </w:p>
        </w:tc>
      </w:tr>
    </w:tbl>
    <w:p>
      <w:pPr>
        <w:pStyle w:val="Normal"/>
        <w:ind w:left="360"/>
        <w:rPr>
          <w:rFonts w:ascii="Calibri" w:hAnsi="Calibri"/>
          <w:sz w:val="22"/>
          <w:szCs w:val="22"/>
        </w:rPr>
      </w:pPr>
      <w:r>
        <w:rPr>
          <w:rFonts w:ascii="Calibri" w:hAnsi="Calibri"/>
          <w:sz w:val="22"/>
          <w:szCs w:val="22"/>
        </w:rPr>
      </w:r>
    </w:p>
    <w:p>
      <w:pPr>
        <w:pStyle w:val="Normal"/>
        <w:jc w:val="center"/>
        <w:rPr>
          <w:rFonts w:ascii="Calibri" w:hAnsi="Calibri"/>
          <w:sz w:val="22"/>
          <w:szCs w:val="22"/>
        </w:rPr>
      </w:pPr>
      <w:r>
        <w:rPr>
          <w:rFonts w:ascii="Calibri" w:hAnsi="Calibri"/>
          <w:sz w:val="22"/>
          <w:szCs w:val="22"/>
        </w:rPr>
        <w:t>----------------------------------------------Tear off and give to colleague------------------------------------------</w:t>
      </w:r>
    </w:p>
    <w:p>
      <w:pPr>
        <w:pStyle w:val="Normal"/>
        <w:ind w:left="360"/>
        <w:rPr>
          <w:rFonts w:ascii="Calibri" w:hAnsi="Calibri"/>
          <w:sz w:val="22"/>
          <w:szCs w:val="22"/>
        </w:rPr>
      </w:pPr>
      <w:r>
        <w:rPr>
          <w:rFonts w:ascii="Calibri" w:hAnsi="Calibri"/>
          <w:sz w:val="22"/>
          <w:szCs w:val="22"/>
        </w:rPr>
      </w:r>
      <w:bookmarkStart w:id="108" w:name="_Toc157232037"/>
      <w:bookmarkStart w:id="109" w:name="_Toc145931087"/>
      <w:bookmarkStart w:id="110" w:name="_Toc144967981"/>
      <w:bookmarkStart w:id="111" w:name="_Toc157232037"/>
      <w:bookmarkStart w:id="112" w:name="_Toc145931087"/>
      <w:bookmarkStart w:id="113" w:name="_Toc144967981"/>
      <w:bookmarkEnd w:id="111"/>
      <w:bookmarkEnd w:id="112"/>
      <w:bookmarkEnd w:id="113"/>
    </w:p>
    <w:p>
      <w:pPr>
        <w:sectPr>
          <w:headerReference w:type="default" r:id="rId42"/>
          <w:headerReference w:type="first" r:id="rId43"/>
          <w:footerReference w:type="even" r:id="rId44"/>
          <w:footerReference w:type="default" r:id="rId45"/>
          <w:footerReference w:type="first" r:id="rId46"/>
          <w:footnotePr>
            <w:numFmt w:val="decimal"/>
          </w:footnotePr>
          <w:type w:val="nextPage"/>
          <w:pgSz w:w="12240" w:h="15840"/>
          <w:pgMar w:left="1440" w:right="1440" w:gutter="0" w:header="720" w:top="1008" w:footer="720" w:bottom="810"/>
          <w:pgNumType w:fmt="decimal"/>
          <w:formProt w:val="false"/>
          <w:textDirection w:val="lrTb"/>
          <w:docGrid w:type="default" w:linePitch="360" w:charSpace="0"/>
        </w:sectPr>
        <w:pStyle w:val="Normal"/>
        <w:rPr>
          <w:rFonts w:ascii="Calibri" w:hAnsi="Calibri"/>
          <w:sz w:val="22"/>
          <w:szCs w:val="22"/>
        </w:rPr>
      </w:pPr>
      <w:r>
        <w:rPr>
          <w:rFonts w:ascii="Calibri" w:hAnsi="Calibri"/>
          <w:sz w:val="22"/>
          <w:szCs w:val="22"/>
        </w:rPr>
        <w:t>Don’t ask me any questions.  Notify Administrator</w:t>
      </w:r>
      <w:r>
        <w:rPr>
          <w:rStyle w:val="FootnoteReference"/>
          <w:rFonts w:ascii="Calibri" w:hAnsi="Calibri"/>
          <w:sz w:val="22"/>
          <w:szCs w:val="22"/>
        </w:rPr>
        <w:footnoteReference w:id="113"/>
      </w:r>
      <w:r>
        <w:rPr>
          <w:rFonts w:ascii="Calibri" w:hAnsi="Calibri"/>
          <w:sz w:val="22"/>
          <w:szCs w:val="22"/>
        </w:rPr>
        <w:t xml:space="preserve"> or Person in Charge.  We have a phone call indicating a Bomb Threat.</w:t>
      </w:r>
      <w:bookmarkEnd w:id="104"/>
      <w:bookmarkEnd w:id="105"/>
    </w:p>
    <w:p>
      <w:pPr>
        <w:pStyle w:val="Normal"/>
        <w:rPr>
          <w:rFonts w:cs="Arial"/>
          <w:b/>
          <w:sz w:val="28"/>
          <w:szCs w:val="28"/>
        </w:rPr>
      </w:pPr>
      <w:r>
        <w:rPr>
          <w:rFonts w:cs="Arial"/>
          <w:b/>
          <w:sz w:val="28"/>
          <w:szCs w:val="28"/>
        </w:rPr>
        <w:t>CARBON MONOXIDE ALARM ACTIVATION</w:t>
      </w:r>
      <w:r>
        <w:rPr>
          <w:rStyle w:val="FootnoteReference"/>
          <w:rFonts w:cs="Arial"/>
          <w:b/>
          <w:sz w:val="28"/>
          <w:szCs w:val="28"/>
        </w:rPr>
        <w:footnoteReference w:id="114"/>
      </w:r>
    </w:p>
    <w:p>
      <w:pPr>
        <w:pStyle w:val="Normal"/>
        <w:rPr>
          <w:rFonts w:cs="Arial"/>
          <w:b/>
          <w:sz w:val="28"/>
          <w:szCs w:val="28"/>
        </w:rPr>
      </w:pPr>
      <w:r>
        <w:rPr>
          <w:rFonts w:cs="Arial"/>
          <w:b/>
          <w:sz w:val="28"/>
          <w:szCs w:val="28"/>
        </w:rPr>
      </w:r>
    </w:p>
    <w:p>
      <w:pPr>
        <w:pStyle w:val="Normal"/>
        <w:jc w:val="center"/>
        <w:rPr>
          <w:rFonts w:cs="Arial"/>
          <w14:shadow w14:blurRad="50800" w14:dist="38100" w14:dir="2700000" w14:sx="100000" w14:sy="100000" w14:kx="0" w14:ky="0" w14:algn="tl">
            <w14:srgbClr w14:val="000000">
              <w14:alpha w14:val="60000"/>
            </w14:srgbClr>
          </w14:shadow>
        </w:rPr>
      </w:pPr>
      <w:r>
        <w:rPr/>
        <w:drawing>
          <wp:inline distT="0" distB="0" distL="0" distR="0">
            <wp:extent cx="4505325" cy="1457325"/>
            <wp:effectExtent l="0" t="0" r="0" b="0"/>
            <wp:docPr id="2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
                    <pic:cNvPicPr>
                      <a:picLocks noChangeAspect="1" noChangeArrowheads="1"/>
                    </pic:cNvPicPr>
                  </pic:nvPicPr>
                  <pic:blipFill>
                    <a:blip r:embed="rId47"/>
                    <a:stretch>
                      <a:fillRect/>
                    </a:stretch>
                  </pic:blipFill>
                  <pic:spPr bwMode="auto">
                    <a:xfrm>
                      <a:off x="0" y="0"/>
                      <a:ext cx="4505325" cy="1457325"/>
                    </a:xfrm>
                    <a:prstGeom prst="rect">
                      <a:avLst/>
                    </a:prstGeom>
                  </pic:spPr>
                </pic:pic>
              </a:graphicData>
            </a:graphic>
          </wp:inline>
        </w:drawing>
      </w:r>
    </w:p>
    <w:p>
      <w:pPr>
        <w:pStyle w:val="Normal"/>
        <w:rPr>
          <w:rFonts w:cs="Arial"/>
          <w:b/>
          <w:spacing w:val="-4"/>
          <w:lang w:val="en-US"/>
        </w:rPr>
      </w:pPr>
      <w:r>
        <w:rPr>
          <w:rFonts w:cs="Arial"/>
          <w:b/>
          <w:spacing w:val="-4"/>
          <w:lang w:val="en-US"/>
        </w:rPr>
      </w:r>
    </w:p>
    <w:p>
      <w:pPr>
        <w:pStyle w:val="Normal"/>
        <w:rPr>
          <w:rFonts w:cs="Arial"/>
          <w:b/>
          <w:spacing w:val="-4"/>
          <w:lang w:val="en-US"/>
        </w:rPr>
      </w:pPr>
      <w:r>
        <w:rPr>
          <w:rFonts w:cs="Arial"/>
          <w:b/>
          <w:spacing w:val="-4"/>
          <w:lang w:val="en-US"/>
        </w:rPr>
        <w:t>OVERVIEW</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szCs w:val="24"/>
        </w:rPr>
      </w:pPr>
      <w:r>
        <w:rPr>
          <w:rFonts w:cs="Arial"/>
          <w:sz w:val="24"/>
          <w:szCs w:val="24"/>
        </w:rPr>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szCs w:val="24"/>
        </w:rPr>
      </w:pPr>
      <w:r>
        <w:rPr>
          <w:rFonts w:cs="Arial"/>
          <w:sz w:val="24"/>
          <w:szCs w:val="24"/>
        </w:rPr>
        <w:t xml:space="preserve">Carbon Monoxide is a dangerous gas produced as a result of incomplete combustion (i.e., heating system is not working correctly).  You can't smell, taste, or see Carbon Monoxide. </w:t>
      </w:r>
    </w:p>
    <w:p>
      <w:pPr>
        <w:pStyle w:val="123sub"/>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0" w:left="0"/>
        <w:rPr>
          <w:rFonts w:ascii="Arial" w:hAnsi="Arial" w:cs="Arial"/>
          <w14:shadow w14:blurRad="50800" w14:dist="38100" w14:dir="2700000" w14:sx="100000" w14:sy="100000" w14:kx="0" w14:ky="0" w14:algn="tl">
            <w14:srgbClr w14:val="000000">
              <w14:alpha w14:val="60000"/>
            </w14:srgbClr>
          </w14:shadow>
        </w:rPr>
      </w:pPr>
      <w:r>
        <w:rPr>
          <w:rFonts w:cs="Arial" w:ascii="Arial" w:hAnsi="Arial"/>
          <w14:shadow w14:blurRad="50800" w14:dist="38100" w14:dir="2700000" w14:sx="100000" w14:sy="100000" w14:kx="0" w14:ky="0" w14:algn="tl">
            <w14:srgbClr w14:val="000000">
              <w14:alpha w14:val="60000"/>
            </w14:srgbClr>
          </w14:shadow>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BodyText2"/>
        <w:numPr>
          <w:ilvl w:val="0"/>
          <w:numId w:val="149"/>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Carbon Monoxide alarms are located in areas of the building where devices or appliances are located that could be a potential source of Carbon Monoxide.  These alarms provide an audible alarm from the detector itself.  They are not connected or part of the building fire alarm system.</w:t>
      </w:r>
      <w:r>
        <w:rPr>
          <w:rStyle w:val="FootnoteReference"/>
          <w:rFonts w:cs="Arial"/>
          <w:sz w:val="24"/>
        </w:rPr>
        <w:footnoteReference w:id="115"/>
      </w:r>
      <w:r>
        <w:rPr>
          <w:rFonts w:cs="Arial"/>
          <w:sz w:val="24"/>
        </w:rPr>
        <w:t xml:space="preserve"> </w:t>
      </w:r>
    </w:p>
    <w:p>
      <w:pPr>
        <w:pStyle w:val="BodyText2"/>
        <w:numPr>
          <w:ilvl w:val="0"/>
          <w:numId w:val="149"/>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If a Carbon Monoxide alarm is activated, staff should take the following actions:</w:t>
      </w:r>
    </w:p>
    <w:p>
      <w:pPr>
        <w:pStyle w:val="BodyText2"/>
        <w:numPr>
          <w:ilvl w:val="2"/>
          <w:numId w:val="15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810"/>
        <w:rPr>
          <w:rFonts w:cs="Arial"/>
          <w:sz w:val="24"/>
        </w:rPr>
      </w:pPr>
      <w:r>
        <w:rPr>
          <w:rFonts w:cs="Arial"/>
          <w:sz w:val="24"/>
        </w:rPr>
        <w:t xml:space="preserve">Evacuate the immediate room/area of both residents and staff. Consider the evacuation of the entire compartment if several residents have displayed illnesses or symptoms of Carbon Monoxide poisoning. Move into fresh air immediately. </w:t>
      </w:r>
    </w:p>
    <w:p>
      <w:pPr>
        <w:pStyle w:val="BodyText2"/>
        <w:numPr>
          <w:ilvl w:val="2"/>
          <w:numId w:val="15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810"/>
        <w:rPr>
          <w:rFonts w:cs="Arial"/>
          <w:sz w:val="24"/>
        </w:rPr>
      </w:pPr>
      <w:r>
        <w:rPr>
          <w:rFonts w:cs="Arial"/>
          <w:sz w:val="24"/>
        </w:rPr>
        <w:t>Contain the area where the alarm has been activated by closing doors.</w:t>
      </w:r>
    </w:p>
    <w:p>
      <w:pPr>
        <w:pStyle w:val="BodyText2"/>
        <w:numPr>
          <w:ilvl w:val="2"/>
          <w:numId w:val="15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810"/>
        <w:rPr>
          <w:rFonts w:cs="Arial"/>
          <w:sz w:val="24"/>
        </w:rPr>
      </w:pPr>
      <w:r>
        <w:rPr>
          <w:rFonts w:cs="Arial"/>
          <w:sz w:val="24"/>
        </w:rPr>
        <w:t>Call 911 and the utility company and inform them that a Carbon Monoxide alarm has been activated.</w:t>
      </w:r>
    </w:p>
    <w:p>
      <w:pPr>
        <w:pStyle w:val="BodyText2"/>
        <w:numPr>
          <w:ilvl w:val="2"/>
          <w:numId w:val="15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810"/>
        <w:rPr>
          <w:rFonts w:cs="Arial"/>
          <w:sz w:val="24"/>
        </w:rPr>
      </w:pPr>
      <w:r>
        <w:rPr>
          <w:rFonts w:cs="Arial"/>
          <w:sz w:val="24"/>
        </w:rPr>
        <w:t>Notify Department Head/Nurse in Charge/Supervisor and Maintenance of incident as quickly as possible.</w:t>
      </w:r>
    </w:p>
    <w:p>
      <w:pPr>
        <w:pStyle w:val="BodyText2"/>
        <w:numPr>
          <w:ilvl w:val="2"/>
          <w:numId w:val="15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810"/>
        <w:rPr>
          <w:rFonts w:cs="Arial"/>
          <w:sz w:val="24"/>
        </w:rPr>
      </w:pPr>
      <w:r>
        <w:rPr>
          <w:rFonts w:cs="Arial"/>
          <w:sz w:val="24"/>
        </w:rPr>
        <w:t>Meet the fire department and inform them of the location of the alarm.</w:t>
      </w:r>
    </w:p>
    <w:p>
      <w:pPr>
        <w:pStyle w:val="BodyText2"/>
        <w:numPr>
          <w:ilvl w:val="2"/>
          <w:numId w:val="15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810"/>
        <w:rPr>
          <w:rFonts w:cs="Arial"/>
          <w:sz w:val="24"/>
        </w:rPr>
      </w:pPr>
      <w:r>
        <w:rPr>
          <w:rFonts w:cs="Arial"/>
          <w:sz w:val="24"/>
        </w:rPr>
        <w:t>Administer immediate medical attention to anyone complaining of associated illness by bringing exposed individuals to an area of fresh air.  Call EMS, as needed.</w:t>
      </w:r>
    </w:p>
    <w:p>
      <w:pPr>
        <w:pStyle w:val="BodyText2"/>
        <w:numPr>
          <w:ilvl w:val="2"/>
          <w:numId w:val="15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810"/>
        <w:rPr>
          <w:rFonts w:cs="Arial"/>
          <w:sz w:val="24"/>
        </w:rPr>
      </w:pPr>
      <w:r>
        <w:rPr>
          <w:rFonts w:cs="Arial"/>
          <w:sz w:val="24"/>
        </w:rPr>
        <w:t>Consult with the fire department and utility company upon their arrival to see if further evacuation is necessary.</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Normal"/>
        <w:rPr>
          <w:rFonts w:cs="Arial"/>
        </w:rPr>
      </w:pPr>
      <w:r>
        <w:rPr>
          <w:rFonts w:cs="Arial"/>
          <w:b/>
        </w:rPr>
        <w:t>ADMINISTRATOR / INCIDENT COMMANDER</w:t>
      </w:r>
    </w:p>
    <w:p>
      <w:pPr>
        <w:pStyle w:val="BodyText2"/>
        <w:numPr>
          <w:ilvl w:val="0"/>
          <w:numId w:val="151"/>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szCs w:val="24"/>
        </w:rPr>
        <w:t>Consider activating the Command Center and assigning positions to manage the incident and ensure all other guidelines of this procedure are carried out.  If not, all actions of the plan must be accomplished by on-duty administrative staff.</w:t>
      </w:r>
      <w:r>
        <w:rPr>
          <w:rFonts w:cs="Arial"/>
          <w:sz w:val="24"/>
        </w:rPr>
        <w:t xml:space="preserve"> </w:t>
      </w:r>
    </w:p>
    <w:p>
      <w:pPr>
        <w:pStyle w:val="BodyText2"/>
        <w:tabs>
          <w:tab w:val="clear" w:pos="720"/>
          <w:tab w:val="left" w:pos="5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1080"/>
        <w:rPr>
          <w:rFonts w:cs="Arial"/>
          <w:sz w:val="24"/>
        </w:rPr>
      </w:pPr>
      <w:r>
        <w:rPr>
          <w:rFonts w:cs="Arial"/>
          <w:sz w:val="24"/>
        </w:rPr>
        <w:t>Note: If the fire department is responding, they will establish a Command Post outside the facility. The Administrator or designee should be present at the Fire Department Command Post along with a representative from Maintenance.</w:t>
      </w:r>
    </w:p>
    <w:p>
      <w:pPr>
        <w:pStyle w:val="BodyText2"/>
        <w:numPr>
          <w:ilvl w:val="0"/>
          <w:numId w:val="15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Ensure the Fire Department (911) and Gas Company have been notified. </w:t>
      </w:r>
    </w:p>
    <w:p>
      <w:pPr>
        <w:pStyle w:val="BodyText2"/>
        <w:numPr>
          <w:ilvl w:val="0"/>
          <w:numId w:val="15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Inform all units and departments of the situation and be prepared to evacuate additional areas based upon the fire department or utility company’s findings and recommendations.</w:t>
      </w:r>
    </w:p>
    <w:p>
      <w:pPr>
        <w:pStyle w:val="BodyText2"/>
        <w:numPr>
          <w:ilvl w:val="0"/>
          <w:numId w:val="15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Have Department Heads in affected area account for staff and residents and report results to the Command Center. </w:t>
      </w:r>
    </w:p>
    <w:p>
      <w:pPr>
        <w:pStyle w:val="BodyText2"/>
        <w:numPr>
          <w:ilvl w:val="0"/>
          <w:numId w:val="15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Determine need to contact EMS (911) if resident(s) exhibit any symptoms of Carbon Monoxide exposure.</w:t>
      </w:r>
    </w:p>
    <w:p>
      <w:pPr>
        <w:pStyle w:val="BodyText2"/>
        <w:numPr>
          <w:ilvl w:val="0"/>
          <w:numId w:val="15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Provide emergency responders with a list (see </w:t>
      </w:r>
      <w:r>
        <w:rPr>
          <w:rFonts w:cs="Arial"/>
          <w:bCs/>
          <w:sz w:val="24"/>
          <w:szCs w:val="24"/>
        </w:rPr>
        <w:t>Sources of Potential Incomplete Combustion form</w:t>
      </w:r>
      <w:r>
        <w:rPr>
          <w:rFonts w:cs="Arial"/>
          <w:sz w:val="24"/>
        </w:rPr>
        <w:t>) of potential sources of Carbon Monoxide within the facility.</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t>MAINTENANCE</w:t>
      </w:r>
      <w:r>
        <w:rPr>
          <w:rStyle w:val="FootnoteReference"/>
          <w:rFonts w:cs="Arial"/>
          <w:b/>
          <w:sz w:val="24"/>
        </w:rPr>
        <w:footnoteReference w:id="116"/>
      </w:r>
    </w:p>
    <w:p>
      <w:pPr>
        <w:pStyle w:val="BodyText2"/>
        <w:numPr>
          <w:ilvl w:val="0"/>
          <w:numId w:val="153"/>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If safe to do so, turn off sources of incomplete combustion (boilers, stoves, water heaters, etc. - see attached list</w:t>
      </w:r>
      <w:r>
        <w:rPr>
          <w:rStyle w:val="FootnoteReference"/>
          <w:rFonts w:cs="Arial"/>
          <w:sz w:val="24"/>
        </w:rPr>
        <w:footnoteReference w:id="117"/>
      </w:r>
      <w:r>
        <w:rPr>
          <w:rFonts w:cs="Arial"/>
          <w:sz w:val="24"/>
        </w:rPr>
        <w:t>).</w:t>
      </w:r>
    </w:p>
    <w:p>
      <w:pPr>
        <w:pStyle w:val="BodyText2"/>
        <w:numPr>
          <w:ilvl w:val="0"/>
          <w:numId w:val="153"/>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Investigate potential external sources of Carbon Monoxide (i.e., vehicle running).</w:t>
      </w:r>
    </w:p>
    <w:p>
      <w:pPr>
        <w:pStyle w:val="BodyText2"/>
        <w:numPr>
          <w:ilvl w:val="0"/>
          <w:numId w:val="153"/>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Shut down HVAC to limit spread throughout the building.  If the source is determined to be external, turn off air handling units that bring in outside air.</w:t>
      </w:r>
    </w:p>
    <w:p>
      <w:pPr>
        <w:pStyle w:val="BodyText2"/>
        <w:numPr>
          <w:ilvl w:val="0"/>
          <w:numId w:val="153"/>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If appropriate, check</w:t>
      </w:r>
      <w:r>
        <w:rPr>
          <w:rFonts w:cs="Arial"/>
          <w:sz w:val="24"/>
          <w:szCs w:val="24"/>
        </w:rPr>
        <w:t xml:space="preserve"> flues, vents, and chimneys for proper operation.</w:t>
      </w:r>
    </w:p>
    <w:p>
      <w:pPr>
        <w:pStyle w:val="BodyText2"/>
        <w:numPr>
          <w:ilvl w:val="0"/>
          <w:numId w:val="153"/>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Advise emergency responders of “Emergency Utility Shut-Off Locations” (see Section F - Emergency Resources and Lists).</w:t>
      </w:r>
    </w:p>
    <w:p>
      <w:pPr>
        <w:pStyle w:val="BodyText2"/>
        <w:numPr>
          <w:ilvl w:val="0"/>
          <w:numId w:val="153"/>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Contact appropriate repair vendors, as necessary.</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NURSING</w:t>
      </w:r>
      <w:r>
        <w:rPr>
          <w:rStyle w:val="FootnoteReference"/>
          <w:rFonts w:cs="Arial"/>
          <w:b/>
          <w:sz w:val="24"/>
        </w:rPr>
        <w:footnoteReference w:id="118"/>
      </w:r>
    </w:p>
    <w:p>
      <w:pPr>
        <w:pStyle w:val="BodyText2"/>
        <w:numPr>
          <w:ilvl w:val="0"/>
          <w:numId w:val="154"/>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Closely monitor any residents and staff who have been possibly exposed to Carbon Monoxide or display signs or symptoms of exposure: </w:t>
      </w:r>
    </w:p>
    <w:p>
      <w:pPr>
        <w:pStyle w:val="Normal"/>
        <w:numPr>
          <w:ilvl w:val="2"/>
          <w:numId w:val="155"/>
        </w:numPr>
        <w:tabs>
          <w:tab w:val="clear" w:pos="720"/>
          <w:tab w:val="left" w:pos="810" w:leader="none"/>
        </w:tabs>
        <w:ind w:hanging="2160" w:left="2520"/>
        <w:rPr>
          <w:rFonts w:cs="Arial"/>
        </w:rPr>
      </w:pPr>
      <w:r>
        <w:rPr>
          <w:rFonts w:cs="Arial"/>
        </w:rPr>
        <w:t xml:space="preserve">Sudden flu-like illness </w:t>
      </w:r>
    </w:p>
    <w:p>
      <w:pPr>
        <w:pStyle w:val="Normal"/>
        <w:numPr>
          <w:ilvl w:val="2"/>
          <w:numId w:val="155"/>
        </w:numPr>
        <w:tabs>
          <w:tab w:val="clear" w:pos="720"/>
          <w:tab w:val="left" w:pos="810" w:leader="none"/>
        </w:tabs>
        <w:ind w:hanging="2160" w:left="2520"/>
        <w:rPr>
          <w:rFonts w:cs="Arial"/>
        </w:rPr>
      </w:pPr>
      <w:r>
        <w:rPr>
          <w:rFonts w:cs="Arial"/>
        </w:rPr>
        <w:t xml:space="preserve">Dizziness, headaches, sleepiness </w:t>
      </w:r>
    </w:p>
    <w:p>
      <w:pPr>
        <w:pStyle w:val="Normal"/>
        <w:numPr>
          <w:ilvl w:val="2"/>
          <w:numId w:val="155"/>
        </w:numPr>
        <w:tabs>
          <w:tab w:val="clear" w:pos="720"/>
          <w:tab w:val="left" w:pos="810" w:leader="none"/>
        </w:tabs>
        <w:ind w:hanging="2160" w:left="2520"/>
        <w:rPr>
          <w:rFonts w:cs="Arial"/>
        </w:rPr>
      </w:pPr>
      <w:r>
        <w:rPr>
          <w:rFonts w:cs="Arial"/>
        </w:rPr>
        <w:t xml:space="preserve">Nausea or vomiting </w:t>
      </w:r>
    </w:p>
    <w:p>
      <w:pPr>
        <w:pStyle w:val="Normal"/>
        <w:numPr>
          <w:ilvl w:val="2"/>
          <w:numId w:val="155"/>
        </w:numPr>
        <w:tabs>
          <w:tab w:val="clear" w:pos="720"/>
          <w:tab w:val="left" w:pos="810" w:leader="none"/>
        </w:tabs>
        <w:ind w:hanging="2160" w:left="2520"/>
        <w:rPr>
          <w:rFonts w:cs="Arial"/>
        </w:rPr>
      </w:pPr>
      <w:r>
        <w:rPr>
          <w:rFonts w:cs="Arial"/>
        </w:rPr>
        <w:t xml:space="preserve">Fluttering or throbbing heartbeat </w:t>
      </w:r>
    </w:p>
    <w:p>
      <w:pPr>
        <w:pStyle w:val="Normal"/>
        <w:numPr>
          <w:ilvl w:val="2"/>
          <w:numId w:val="155"/>
        </w:numPr>
        <w:tabs>
          <w:tab w:val="clear" w:pos="720"/>
          <w:tab w:val="left" w:pos="810" w:leader="none"/>
        </w:tabs>
        <w:ind w:hanging="2160" w:left="2520"/>
        <w:rPr>
          <w:rFonts w:cs="Arial"/>
        </w:rPr>
      </w:pPr>
      <w:r>
        <w:rPr>
          <w:rFonts w:cs="Arial"/>
        </w:rPr>
        <w:t xml:space="preserve">Cherry-red lips, pallor </w:t>
      </w:r>
    </w:p>
    <w:p>
      <w:pPr>
        <w:pStyle w:val="Normal"/>
        <w:numPr>
          <w:ilvl w:val="2"/>
          <w:numId w:val="155"/>
        </w:numPr>
        <w:tabs>
          <w:tab w:val="clear" w:pos="720"/>
          <w:tab w:val="left" w:pos="810" w:leader="none"/>
        </w:tabs>
        <w:ind w:hanging="2160" w:left="2520"/>
        <w:rPr>
          <w:rFonts w:cs="Arial"/>
        </w:rPr>
      </w:pPr>
      <w:r>
        <w:rPr>
          <w:rFonts w:cs="Arial"/>
        </w:rPr>
        <w:t xml:space="preserve">Unconsciousness </w:t>
      </w:r>
    </w:p>
    <w:p>
      <w:pPr>
        <w:pStyle w:val="BodyText2"/>
        <w:numPr>
          <w:ilvl w:val="0"/>
          <w:numId w:val="156"/>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Immediately administer medical attention to anyone exposed to Carbon Monoxide and ensure EMS has been notified via the Incident Commander.</w:t>
      </w:r>
    </w:p>
    <w:p>
      <w:pPr>
        <w:pStyle w:val="BodyText2"/>
        <w:numPr>
          <w:ilvl w:val="0"/>
          <w:numId w:val="156"/>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Document the incident.  Complete all paperwork.</w:t>
      </w:r>
    </w:p>
    <w:p>
      <w:pPr>
        <w:pStyle w:val="BodyText2"/>
        <w:numPr>
          <w:ilvl w:val="0"/>
          <w:numId w:val="156"/>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Notify responsible party/family of resident, as necessary.</w:t>
      </w:r>
    </w:p>
    <w:p>
      <w:pPr>
        <w:pStyle w:val="BodyText2"/>
        <w:numPr>
          <w:ilvl w:val="0"/>
          <w:numId w:val="156"/>
        </w:numPr>
        <w:tabs>
          <w:tab w:val="clear" w:pos="720"/>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Notify resident(s) physician, as necessary.</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ADDITIONAL REFERENCES:</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szCs w:val="24"/>
        </w:rPr>
      </w:pPr>
      <w:r>
        <w:rPr>
          <w:rFonts w:cs="Arial"/>
          <w:sz w:val="24"/>
        </w:rPr>
        <w:tab/>
      </w:r>
      <w:r>
        <w:rPr>
          <w:rFonts w:cs="Arial"/>
          <w:sz w:val="24"/>
          <w:szCs w:val="24"/>
        </w:rPr>
        <w:t xml:space="preserve">Emergency Utility Shut-off Location list in Emergency Resources and Lists </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szCs w:val="24"/>
        </w:rPr>
      </w:pPr>
      <w:r>
        <w:rPr>
          <w:rFonts w:cs="Arial"/>
          <w:sz w:val="24"/>
          <w:szCs w:val="24"/>
        </w:rPr>
        <w:tab/>
        <w:t>Emergency Agency Phone Number list in Emergency Resources and Lists</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szCs w:val="24"/>
        </w:rPr>
      </w:pPr>
      <w:r>
        <w:rPr>
          <w:rFonts w:cs="Arial"/>
          <w:sz w:val="24"/>
          <w:szCs w:val="24"/>
        </w:rPr>
        <w:tab/>
        <w:t>Emergency Contractor/Vendor List in Emergency Resources and Lists</w:t>
      </w:r>
    </w:p>
    <w:p>
      <w:pPr>
        <w:pStyle w:val="BodyText2"/>
        <w:tabs>
          <w:tab w:val="left" w:pos="720" w:leader="none"/>
          <w:tab w:val="left" w:pos="1440" w:leader="none"/>
          <w:tab w:val="left" w:pos="2160" w:leader="none"/>
          <w:tab w:val="left" w:pos="2880" w:leader="none"/>
          <w:tab w:val="left" w:pos="3600" w:leader="none"/>
          <w:tab w:val="left" w:pos="4320" w:leader="none"/>
        </w:tabs>
        <w:rPr>
          <w:rFonts w:cs="Arial"/>
          <w:sz w:val="24"/>
        </w:rPr>
      </w:pPr>
      <w:r>
        <w:rPr>
          <w:rFonts w:cs="Arial"/>
          <w:sz w:val="24"/>
        </w:rPr>
        <w:tab/>
        <w:t>Full Building Evacuation Plan</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ascii="Calibri" w:hAnsi="Calibri"/>
          <w:sz w:val="24"/>
        </w:rPr>
      </w:pPr>
      <w:r>
        <w:rPr>
          <w:rFonts w:ascii="Calibri" w:hAnsi="Calibri"/>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right"/>
        <w:rPr>
          <w:rFonts w:ascii="Calibri" w:hAnsi="Calibri"/>
          <w:sz w:val="18"/>
          <w:szCs w:val="18"/>
        </w:rPr>
      </w:pPr>
      <w:r>
        <w:rPr>
          <w:rFonts w:ascii="Calibri" w:hAnsi="Calibri"/>
          <w:sz w:val="18"/>
          <w:szCs w:val="18"/>
        </w:rPr>
      </w:r>
      <w:r>
        <w:br w:type="page"/>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jc w:val="center"/>
        <w:rPr>
          <w:rFonts w:ascii="Calibri" w:hAnsi="Calibri"/>
        </w:rPr>
      </w:pPr>
      <w:r>
        <w:rPr>
          <w:rFonts w:ascii="Calibri" w:hAnsi="Calibri"/>
        </w:rPr>
      </w:r>
    </w:p>
    <w:tbl>
      <w:tblPr>
        <w:tblW w:w="8914"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409"/>
        <w:gridCol w:w="3504"/>
      </w:tblGrid>
      <w:tr>
        <w:trPr>
          <w:trHeight w:val="510" w:hRule="atLeast"/>
        </w:trPr>
        <w:tc>
          <w:tcPr>
            <w:tcW w:w="8913" w:type="dxa"/>
            <w:gridSpan w:val="2"/>
            <w:tcBorders/>
            <w:shd w:color="auto" w:fill="auto" w:val="clear"/>
            <w:vAlign w:val="bottom"/>
          </w:tcPr>
          <w:p>
            <w:pPr>
              <w:pStyle w:val="Normal"/>
              <w:jc w:val="center"/>
              <w:rPr>
                <w:rFonts w:ascii="Calibri" w:hAnsi="Calibri" w:cs="Arial"/>
                <w:b/>
                <w:bCs/>
                <w:sz w:val="28"/>
                <w:szCs w:val="28"/>
              </w:rPr>
            </w:pPr>
            <w:r>
              <w:rPr>
                <w:rFonts w:cs="Arial" w:ascii="Calibri" w:hAnsi="Calibri"/>
                <w:b/>
                <w:bCs/>
                <w:sz w:val="28"/>
                <w:szCs w:val="28"/>
              </w:rPr>
              <w:t>SOURCES OF POTENTIAL INCOMPLETE COMBUSTION</w:t>
            </w:r>
          </w:p>
        </w:tc>
      </w:tr>
      <w:tr>
        <w:trPr>
          <w:trHeight w:val="510" w:hRule="atLeast"/>
        </w:trPr>
        <w:tc>
          <w:tcPr>
            <w:tcW w:w="8913" w:type="dxa"/>
            <w:gridSpan w:val="2"/>
            <w:tcBorders>
              <w:bottom w:val="single" w:sz="4" w:space="0" w:color="000000"/>
            </w:tcBorders>
            <w:shd w:color="auto" w:fill="auto" w:val="clear"/>
            <w:vAlign w:val="bottom"/>
          </w:tcPr>
          <w:p>
            <w:pPr>
              <w:pStyle w:val="Normal"/>
              <w:rPr>
                <w:rFonts w:ascii="Calibri" w:hAnsi="Calibri" w:cs="Arial"/>
                <w:b/>
                <w:bCs/>
              </w:rPr>
            </w:pPr>
            <w:r>
              <w:rPr>
                <w:rFonts w:cs="Arial" w:ascii="Calibri" w:hAnsi="Calibri"/>
                <w:b/>
                <w:bCs/>
              </w:rPr>
            </w:r>
          </w:p>
        </w:tc>
      </w:tr>
      <w:tr>
        <w:trPr>
          <w:trHeight w:val="510" w:hRule="atLeast"/>
        </w:trPr>
        <w:tc>
          <w:tcPr>
            <w:tcW w:w="5409" w:type="dxa"/>
            <w:tcBorders>
              <w:left w:val="single" w:sz="4" w:space="0" w:color="000000"/>
              <w:bottom w:val="single" w:sz="4" w:space="0" w:color="000000"/>
              <w:right w:val="single" w:sz="4" w:space="0" w:color="000000"/>
            </w:tcBorders>
            <w:shd w:color="auto" w:fill="auto" w:val="clear"/>
            <w:vAlign w:val="bottom"/>
          </w:tcPr>
          <w:p>
            <w:pPr>
              <w:pStyle w:val="Normal"/>
              <w:jc w:val="center"/>
              <w:rPr>
                <w:rFonts w:ascii="Calibri" w:hAnsi="Calibri" w:cs="Arial"/>
                <w:b/>
                <w:bCs/>
              </w:rPr>
            </w:pPr>
            <w:r>
              <w:rPr>
                <w:rFonts w:cs="Arial" w:ascii="Calibri" w:hAnsi="Calibri"/>
                <w:b/>
                <w:bCs/>
              </w:rPr>
              <w:t>ITEM</w:t>
            </w:r>
            <w:r>
              <w:rPr>
                <w:rStyle w:val="FootnoteReference"/>
                <w:rFonts w:cs="Arial" w:ascii="Calibri" w:hAnsi="Calibri"/>
                <w:b/>
                <w:bCs/>
              </w:rPr>
              <w:footnoteReference w:id="119"/>
            </w:r>
          </w:p>
        </w:tc>
        <w:tc>
          <w:tcPr>
            <w:tcW w:w="3504" w:type="dxa"/>
            <w:tcBorders>
              <w:bottom w:val="single" w:sz="4" w:space="0" w:color="000000"/>
              <w:right w:val="single" w:sz="4" w:space="0" w:color="000000"/>
            </w:tcBorders>
            <w:shd w:color="auto" w:fill="auto" w:val="clear"/>
            <w:vAlign w:val="bottom"/>
          </w:tcPr>
          <w:p>
            <w:pPr>
              <w:pStyle w:val="Normal"/>
              <w:jc w:val="center"/>
              <w:rPr>
                <w:rFonts w:ascii="Calibri" w:hAnsi="Calibri" w:cs="Arial"/>
                <w:b/>
                <w:bCs/>
              </w:rPr>
            </w:pPr>
            <w:r>
              <w:rPr>
                <w:rFonts w:cs="Arial" w:ascii="Calibri" w:hAnsi="Calibri"/>
                <w:b/>
                <w:bCs/>
              </w:rPr>
              <w:t>LOCATION</w:t>
            </w:r>
          </w:p>
        </w:tc>
      </w:tr>
      <w:tr>
        <w:trPr>
          <w:trHeight w:val="386" w:hRule="atLeast"/>
        </w:trPr>
        <w:tc>
          <w:tcPr>
            <w:tcW w:w="540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 xml:space="preserve">WATER HEATERS / BOILERS </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r>
          </w:p>
        </w:tc>
      </w:tr>
      <w:tr>
        <w:trPr>
          <w:trHeight w:val="510" w:hRule="atLeast"/>
        </w:trPr>
        <w:tc>
          <w:tcPr>
            <w:tcW w:w="540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KITCHEN APPLIANCES</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r>
          </w:p>
        </w:tc>
      </w:tr>
      <w:tr>
        <w:trPr>
          <w:trHeight w:val="510" w:hRule="atLeast"/>
        </w:trPr>
        <w:tc>
          <w:tcPr>
            <w:tcW w:w="540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FIREPLACE</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r>
          </w:p>
        </w:tc>
      </w:tr>
      <w:tr>
        <w:trPr>
          <w:trHeight w:val="510" w:hRule="atLeast"/>
        </w:trPr>
        <w:tc>
          <w:tcPr>
            <w:tcW w:w="5409" w:type="dxa"/>
            <w:tcBorders>
              <w:left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GENERATORS</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r>
          </w:p>
        </w:tc>
      </w:tr>
      <w:tr>
        <w:trPr>
          <w:trHeight w:val="510" w:hRule="atLeast"/>
        </w:trPr>
        <w:tc>
          <w:tcPr>
            <w:tcW w:w="5409"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VEHICLES / GARAGE</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r>
          </w:p>
        </w:tc>
      </w:tr>
      <w:tr>
        <w:trPr>
          <w:trHeight w:val="510" w:hRule="atLeast"/>
        </w:trPr>
        <w:tc>
          <w:tcPr>
            <w:tcW w:w="540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 xml:space="preserve">HEATING APPLIANCES </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r>
          </w:p>
        </w:tc>
      </w:tr>
      <w:tr>
        <w:trPr>
          <w:trHeight w:val="510" w:hRule="atLeast"/>
        </w:trPr>
        <w:tc>
          <w:tcPr>
            <w:tcW w:w="540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OTHER:</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 </w:t>
            </w:r>
          </w:p>
        </w:tc>
      </w:tr>
      <w:tr>
        <w:trPr>
          <w:trHeight w:val="510" w:hRule="atLeast"/>
        </w:trPr>
        <w:tc>
          <w:tcPr>
            <w:tcW w:w="540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OTHER:</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 </w:t>
            </w:r>
          </w:p>
        </w:tc>
      </w:tr>
      <w:tr>
        <w:trPr>
          <w:trHeight w:val="510" w:hRule="atLeast"/>
        </w:trPr>
        <w:tc>
          <w:tcPr>
            <w:tcW w:w="540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OTHER:</w:t>
            </w:r>
          </w:p>
        </w:tc>
        <w:tc>
          <w:tcPr>
            <w:tcW w:w="3504" w:type="dxa"/>
            <w:tcBorders>
              <w:top w:val="single" w:sz="4" w:space="0" w:color="000000"/>
              <w:bottom w:val="single" w:sz="4" w:space="0" w:color="000000"/>
              <w:right w:val="single" w:sz="4" w:space="0" w:color="000000"/>
            </w:tcBorders>
            <w:shd w:color="auto" w:fill="auto" w:val="clear"/>
            <w:vAlign w:val="bottom"/>
          </w:tcPr>
          <w:p>
            <w:pPr>
              <w:pStyle w:val="Normal"/>
              <w:rPr>
                <w:rFonts w:ascii="Calibri" w:hAnsi="Calibri" w:cs="Arial"/>
                <w:sz w:val="22"/>
                <w:szCs w:val="22"/>
              </w:rPr>
            </w:pPr>
            <w:r>
              <w:rPr>
                <w:rFonts w:cs="Arial" w:ascii="Calibri" w:hAnsi="Calibri"/>
                <w:sz w:val="22"/>
                <w:szCs w:val="22"/>
              </w:rPr>
              <w:t> </w:t>
            </w:r>
          </w:p>
        </w:tc>
      </w:tr>
    </w:tbl>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pPr>
      <w:r>
        <w:rPr/>
      </w:r>
    </w:p>
    <w:p>
      <w:pPr>
        <w:sectPr>
          <w:headerReference w:type="default" r:id="rId48"/>
          <w:headerReference w:type="first" r:id="rId49"/>
          <w:footerReference w:type="default" r:id="rId50"/>
          <w:footerReference w:type="first" r:id="rId51"/>
          <w:footnotePr>
            <w:numFmt w:val="decimal"/>
          </w:footnotePr>
          <w:type w:val="nextPage"/>
          <w:pgSz w:w="12240" w:h="15840"/>
          <w:pgMar w:left="1440" w:right="1440" w:gutter="0" w:header="720" w:top="1008" w:footer="720" w:bottom="1008"/>
          <w:pgNumType w:fmt="decimal"/>
          <w:formProt w:val="false"/>
          <w:textDirection w:val="lrTb"/>
          <w:docGrid w:type="default" w:linePitch="360" w:charSpace="0"/>
        </w:sectPr>
        <w:pStyle w:val="Normal"/>
        <w:tabs>
          <w:tab w:val="clear" w:pos="720"/>
          <w:tab w:val="left" w:pos="4880" w:leader="none"/>
        </w:tabs>
        <w:jc w:val="center"/>
        <w:rPr>
          <w:sz w:val="20"/>
        </w:rPr>
      </w:pPr>
      <w:r>
        <w:rPr>
          <w:sz w:val="20"/>
        </w:rPr>
      </w:r>
    </w:p>
    <w:p>
      <w:pPr>
        <w:pStyle w:val="Normal"/>
        <w:rPr>
          <w:rFonts w:cs="Arial"/>
          <w:b/>
          <w:sz w:val="28"/>
          <w:szCs w:val="28"/>
        </w:rPr>
      </w:pPr>
      <w:bookmarkStart w:id="114" w:name="_Toc157232068"/>
      <w:bookmarkStart w:id="115" w:name="_Toc145931122"/>
      <w:bookmarkStart w:id="116" w:name="_Toc144967998"/>
      <w:r>
        <w:rPr>
          <w:rFonts w:cs="Arial"/>
          <w:b/>
          <w:sz w:val="28"/>
          <w:szCs w:val="28"/>
        </w:rPr>
        <w:t>CIVIL DISTURBANCE / DEMONSTRATION</w:t>
      </w:r>
      <w:bookmarkEnd w:id="114"/>
      <w:bookmarkEnd w:id="115"/>
      <w:bookmarkEnd w:id="116"/>
    </w:p>
    <w:p>
      <w:pPr>
        <w:pStyle w:val="Normal"/>
        <w:rPr>
          <w:rFonts w:cs="Arial"/>
        </w:rPr>
      </w:pPr>
      <w:r>
        <w:rPr>
          <w:rFonts w:cs="Arial"/>
        </w:rPr>
      </w:r>
    </w:p>
    <w:p>
      <w:pPr>
        <w:pStyle w:val="Normal"/>
        <w:jc w:val="center"/>
        <w:rPr>
          <w:rFonts w:cs="Arial"/>
        </w:rPr>
      </w:pPr>
      <w:r>
        <w:rPr/>
        <w:drawing>
          <wp:inline distT="0" distB="0" distL="0" distR="0">
            <wp:extent cx="4486275" cy="1438275"/>
            <wp:effectExtent l="0" t="0" r="0" b="0"/>
            <wp:docPr id="23" name="Picture 5" descr="A draw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descr="A drawing of a person&#10;&#10;Description automatically generated"/>
                    <pic:cNvPicPr>
                      <a:picLocks noChangeAspect="1" noChangeArrowheads="1"/>
                    </pic:cNvPicPr>
                  </pic:nvPicPr>
                  <pic:blipFill>
                    <a:blip r:embed="rId52"/>
                    <a:stretch>
                      <a:fillRect/>
                    </a:stretch>
                  </pic:blipFill>
                  <pic:spPr bwMode="auto">
                    <a:xfrm>
                      <a:off x="0" y="0"/>
                      <a:ext cx="4486275" cy="1438275"/>
                    </a:xfrm>
                    <a:prstGeom prst="rect">
                      <a:avLst/>
                    </a:prstGeom>
                  </pic:spPr>
                </pic:pic>
              </a:graphicData>
            </a:graphic>
          </wp:inline>
        </w:drawing>
      </w:r>
    </w:p>
    <w:p>
      <w:pPr>
        <w:pStyle w:val="Normal"/>
        <w:rPr>
          <w:rFonts w:cs="Arial"/>
          <w:b/>
          <w:spacing w:val="-4"/>
          <w:lang w:val="en-US"/>
        </w:rPr>
      </w:pPr>
      <w:r>
        <w:rPr>
          <w:rFonts w:cs="Arial"/>
          <w:b/>
          <w:spacing w:val="-4"/>
          <w:lang w:val="en-US"/>
        </w:rPr>
      </w:r>
    </w:p>
    <w:p>
      <w:pPr>
        <w:pStyle w:val="Normal"/>
        <w:rPr>
          <w:rFonts w:cs="Arial"/>
          <w:b/>
          <w:spacing w:val="-4"/>
          <w:lang w:val="en-US"/>
        </w:rPr>
      </w:pPr>
      <w:r>
        <w:rPr>
          <w:rFonts w:cs="Arial"/>
          <w:b/>
          <w:spacing w:val="-4"/>
          <w:lang w:val="en-US"/>
        </w:rPr>
        <w:t>OVERVIEW</w:t>
      </w:r>
    </w:p>
    <w:p>
      <w:pPr>
        <w:pStyle w:val="Normal"/>
        <w:rPr>
          <w:rFonts w:cs="Arial"/>
        </w:rPr>
      </w:pPr>
      <w:r>
        <w:rPr>
          <w:rFonts w:cs="Arial"/>
        </w:rPr>
        <w:t xml:space="preserve">Civil disturbance or demonstrations may take the form of peaceful picketing, inside or outside, attempts to block facility entrances, or even more violent behavior.  </w:t>
      </w:r>
    </w:p>
    <w:p>
      <w:pPr>
        <w:pStyle w:val="Normal"/>
        <w:rPr>
          <w:rFonts w:cs="Arial"/>
        </w:rPr>
      </w:pPr>
      <w:r>
        <w:rPr>
          <w:rFonts w:cs="Arial"/>
        </w:rPr>
      </w:r>
    </w:p>
    <w:p>
      <w:pPr>
        <w:pStyle w:val="Normal"/>
        <w:rPr>
          <w:rFonts w:cs="Arial"/>
        </w:rPr>
      </w:pPr>
      <w:r>
        <w:rPr>
          <w:rFonts w:cs="Arial"/>
        </w:rPr>
        <w:t>To ensure continued service to residents and staff, the Civil Disturbance procedure detailed below will be activated whenever any type of demonstration is observed.</w:t>
      </w:r>
    </w:p>
    <w:p>
      <w:pPr>
        <w:pStyle w:val="Normal"/>
        <w:rPr>
          <w:rFonts w:cs="Arial"/>
        </w:rPr>
      </w:pPr>
      <w:r>
        <w:rPr>
          <w:rFonts w:cs="Arial"/>
        </w:rPr>
      </w:r>
    </w:p>
    <w:p>
      <w:pPr>
        <w:pStyle w:val="Normal"/>
        <w:rPr>
          <w:rFonts w:cs="Arial"/>
          <w:b/>
        </w:rPr>
      </w:pPr>
      <w:r>
        <w:rPr>
          <w:rFonts w:cs="Arial"/>
          <w:b/>
        </w:rPr>
        <w:t>GENERAL ACTIONS APPLICABLE TO ALL STAFF</w:t>
      </w:r>
    </w:p>
    <w:p>
      <w:pPr>
        <w:pStyle w:val="Normal"/>
        <w:rPr>
          <w:rFonts w:cs="Arial"/>
        </w:rPr>
      </w:pPr>
      <w:r>
        <w:rPr>
          <w:rFonts w:cs="Arial"/>
        </w:rPr>
        <w:t>Upon observation of any unauthorized demonstration or assembly, inside or outside the facility, notify the Administrator</w:t>
      </w:r>
      <w:r>
        <w:rPr>
          <w:rStyle w:val="FootnoteReference"/>
          <w:rFonts w:cs="Arial"/>
        </w:rPr>
        <w:footnoteReference w:id="120"/>
      </w:r>
      <w:r>
        <w:rPr>
          <w:rFonts w:cs="Arial"/>
        </w:rPr>
        <w:t xml:space="preserve"> or Person in Charge, and if necessary, Security</w:t>
      </w:r>
      <w:r>
        <w:rPr>
          <w:rStyle w:val="FootnoteReference"/>
          <w:rFonts w:cs="Arial"/>
        </w:rPr>
        <w:footnoteReference w:id="121"/>
      </w:r>
      <w:r>
        <w:rPr>
          <w:rFonts w:cs="Arial"/>
        </w:rPr>
        <w:t xml:space="preserve"> (Maintenance), and the Police Department.</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157"/>
        </w:numPr>
        <w:rPr>
          <w:rFonts w:cs="Arial"/>
        </w:rPr>
      </w:pPr>
      <w:r>
        <w:rPr>
          <w:rFonts w:cs="Arial"/>
        </w:rPr>
        <w:t>Consider activating the Command Center and assigning positions to manage the incident and ensure all other guidelines of this procedure are carried out.  If not, all actions of the plan must be accomplished by on-duty administrative staff.</w:t>
      </w:r>
    </w:p>
    <w:p>
      <w:pPr>
        <w:pStyle w:val="Normal"/>
        <w:numPr>
          <w:ilvl w:val="2"/>
          <w:numId w:val="158"/>
        </w:numPr>
        <w:tabs>
          <w:tab w:val="left" w:pos="720" w:leader="none"/>
        </w:tabs>
        <w:ind w:hanging="360" w:left="720"/>
        <w:rPr>
          <w:rFonts w:cs="Arial"/>
        </w:rPr>
      </w:pPr>
      <w:r>
        <w:rPr>
          <w:rFonts w:cs="Arial"/>
        </w:rPr>
        <w:t>Determine if the situation can be handled within normal operations, otherwise summon local Police.</w:t>
      </w:r>
    </w:p>
    <w:p>
      <w:pPr>
        <w:pStyle w:val="Normal"/>
        <w:numPr>
          <w:ilvl w:val="0"/>
          <w:numId w:val="159"/>
        </w:numPr>
        <w:tabs>
          <w:tab w:val="clear" w:pos="720"/>
          <w:tab w:val="left" w:pos="1080" w:leader="none"/>
        </w:tabs>
        <w:rPr>
          <w:rFonts w:cs="Arial"/>
        </w:rPr>
      </w:pPr>
      <w:r>
        <w:rPr>
          <w:rFonts w:cs="Arial"/>
        </w:rPr>
        <w:t>Coordinate activities with Police.</w:t>
      </w:r>
    </w:p>
    <w:p>
      <w:pPr>
        <w:pStyle w:val="Normal"/>
        <w:numPr>
          <w:ilvl w:val="0"/>
          <w:numId w:val="159"/>
        </w:numPr>
        <w:tabs>
          <w:tab w:val="clear" w:pos="720"/>
          <w:tab w:val="left" w:pos="1080" w:leader="none"/>
        </w:tabs>
        <w:rPr>
          <w:rFonts w:cs="Arial"/>
        </w:rPr>
      </w:pPr>
      <w:r>
        <w:rPr>
          <w:rFonts w:cs="Arial"/>
        </w:rPr>
        <w:t>Determine if Building Lockdown is necessary.</w:t>
      </w:r>
    </w:p>
    <w:p>
      <w:pPr>
        <w:pStyle w:val="Normal"/>
        <w:numPr>
          <w:ilvl w:val="2"/>
          <w:numId w:val="158"/>
        </w:numPr>
        <w:tabs>
          <w:tab w:val="left" w:pos="720" w:leader="none"/>
        </w:tabs>
        <w:ind w:hanging="360" w:left="720"/>
        <w:rPr>
          <w:rFonts w:cs="Arial"/>
        </w:rPr>
      </w:pPr>
      <w:r>
        <w:rPr>
          <w:rFonts w:cs="Arial"/>
        </w:rPr>
        <w:t>Determine if shift changes will be possible.  If not, make provisions for adequate scheduling of on-duty staff, including eating and sleeping arrangements.  If shift change will not be possible, arrange to notify off-duty staff not to attempt to report until notified otherwise.</w:t>
      </w:r>
    </w:p>
    <w:p>
      <w:pPr>
        <w:pStyle w:val="Normal"/>
        <w:numPr>
          <w:ilvl w:val="0"/>
          <w:numId w:val="159"/>
        </w:numPr>
        <w:tabs>
          <w:tab w:val="clear" w:pos="720"/>
          <w:tab w:val="left" w:pos="1080" w:leader="none"/>
        </w:tabs>
        <w:rPr>
          <w:rFonts w:cs="Arial"/>
        </w:rPr>
      </w:pPr>
      <w:r>
        <w:rPr>
          <w:rFonts w:cs="Arial"/>
        </w:rPr>
        <w:t>Address shift change safety.</w:t>
      </w:r>
    </w:p>
    <w:p>
      <w:pPr>
        <w:pStyle w:val="Normal"/>
        <w:numPr>
          <w:ilvl w:val="0"/>
          <w:numId w:val="159"/>
        </w:numPr>
        <w:tabs>
          <w:tab w:val="clear" w:pos="720"/>
          <w:tab w:val="left" w:pos="540" w:leader="none"/>
        </w:tabs>
        <w:rPr>
          <w:rFonts w:cs="Arial"/>
        </w:rPr>
      </w:pPr>
      <w:r>
        <w:rPr>
          <w:rFonts w:cs="Arial"/>
        </w:rPr>
        <w:t>Determine the need to notify vendors regarding delivery, check staff and supply status of all departments.</w:t>
      </w:r>
    </w:p>
    <w:p>
      <w:pPr>
        <w:pStyle w:val="Normal"/>
        <w:numPr>
          <w:ilvl w:val="0"/>
          <w:numId w:val="159"/>
        </w:numPr>
        <w:tabs>
          <w:tab w:val="clear" w:pos="720"/>
          <w:tab w:val="left" w:pos="1080" w:leader="none"/>
        </w:tabs>
        <w:rPr>
          <w:rFonts w:cs="Arial"/>
        </w:rPr>
      </w:pPr>
      <w:r>
        <w:rPr>
          <w:rFonts w:cs="Arial"/>
        </w:rPr>
        <w:t>Address services for residents and alter, as necessary.</w:t>
      </w:r>
    </w:p>
    <w:p>
      <w:pPr>
        <w:pStyle w:val="Normal"/>
        <w:rPr>
          <w:rFonts w:cs="Arial"/>
          <w:b/>
        </w:rPr>
      </w:pPr>
      <w:r>
        <w:rPr>
          <w:rFonts w:cs="Arial"/>
          <w:b/>
        </w:rPr>
      </w:r>
    </w:p>
    <w:p>
      <w:pPr>
        <w:pStyle w:val="Normal"/>
        <w:rPr>
          <w:rFonts w:cs="Arial"/>
          <w:b/>
        </w:rPr>
      </w:pPr>
      <w:r>
        <w:rPr>
          <w:rFonts w:cs="Arial"/>
          <w:b/>
        </w:rPr>
        <w:t>SECURITY</w:t>
      </w:r>
      <w:r>
        <w:rPr>
          <w:rStyle w:val="FootnoteReference"/>
          <w:rFonts w:cs="Arial"/>
          <w:b/>
        </w:rPr>
        <w:footnoteReference w:id="122"/>
      </w:r>
      <w:r>
        <w:rPr>
          <w:rFonts w:cs="Arial"/>
          <w:b/>
        </w:rPr>
        <w:t xml:space="preserve"> (MAINTENANCE) RESPONSE</w:t>
      </w:r>
    </w:p>
    <w:p>
      <w:pPr>
        <w:pStyle w:val="Normal"/>
        <w:numPr>
          <w:ilvl w:val="0"/>
          <w:numId w:val="160"/>
        </w:numPr>
        <w:tabs>
          <w:tab w:val="clear" w:pos="720"/>
          <w:tab w:val="left" w:pos="360" w:leader="none"/>
        </w:tabs>
        <w:ind w:hanging="360" w:left="360"/>
        <w:rPr>
          <w:rFonts w:cs="Arial"/>
        </w:rPr>
      </w:pPr>
      <w:r>
        <w:rPr>
          <w:rFonts w:cs="Arial"/>
        </w:rPr>
        <w:t>Upon receipt of the information, go immediately to the location involved.  If the person(s) has no official or medical business, they should be asked to leave the premises.  If there is a large number of people, or violence erupts, there should be no direct communication with the protestors, but their purpose and numbers should be assessed.  This information should be transmitted to the Administrator</w:t>
      </w:r>
      <w:r>
        <w:rPr>
          <w:rStyle w:val="FootnoteReference"/>
          <w:rFonts w:cs="Arial"/>
        </w:rPr>
        <w:footnoteReference w:id="123"/>
      </w:r>
      <w:r>
        <w:rPr>
          <w:rFonts w:cs="Arial"/>
        </w:rPr>
        <w:t xml:space="preserve"> or Person in Charge, who will then notify the Police Department.</w:t>
      </w:r>
    </w:p>
    <w:p>
      <w:pPr>
        <w:pStyle w:val="Normal"/>
        <w:numPr>
          <w:ilvl w:val="1"/>
          <w:numId w:val="161"/>
        </w:numPr>
        <w:tabs>
          <w:tab w:val="left" w:pos="720" w:leader="none"/>
        </w:tabs>
        <w:ind w:hanging="360" w:left="720"/>
        <w:rPr>
          <w:rFonts w:cs="Arial"/>
        </w:rPr>
      </w:pPr>
      <w:r>
        <w:rPr>
          <w:rFonts w:cs="Arial"/>
        </w:rPr>
        <w:t xml:space="preserve">If the demonstration is peaceful, but the number involved is disruptive, summon more personnel to the area to minimize the disruption and contact Police to stand by for potential problems.  A brief description of the situation should be given, </w:t>
      </w:r>
      <w:r>
        <w:rPr>
          <w:rFonts w:cs="Arial"/>
          <w:b/>
        </w:rPr>
        <w:t>OR</w:t>
      </w:r>
    </w:p>
    <w:p>
      <w:pPr>
        <w:pStyle w:val="Normal"/>
        <w:numPr>
          <w:ilvl w:val="1"/>
          <w:numId w:val="161"/>
        </w:numPr>
        <w:tabs>
          <w:tab w:val="left" w:pos="720" w:leader="none"/>
        </w:tabs>
        <w:ind w:hanging="360" w:left="720"/>
        <w:rPr>
          <w:rFonts w:cs="Arial"/>
        </w:rPr>
      </w:pPr>
      <w:r>
        <w:rPr>
          <w:rFonts w:cs="Arial"/>
        </w:rPr>
        <w:t xml:space="preserve">If there is violence of any kind or blockage of essential entrances to the facility, notify the Police Department to respond.  This applies to any situation threatening to disrupt facility service or the safety of residents, visitors, and/or staff. </w:t>
      </w:r>
    </w:p>
    <w:p>
      <w:pPr>
        <w:pStyle w:val="Normal"/>
        <w:numPr>
          <w:ilvl w:val="0"/>
          <w:numId w:val="162"/>
        </w:numPr>
        <w:tabs>
          <w:tab w:val="clear" w:pos="720"/>
          <w:tab w:val="left" w:pos="1080" w:leader="none"/>
        </w:tabs>
        <w:rPr>
          <w:rFonts w:cs="Arial"/>
          <w:b/>
        </w:rPr>
      </w:pPr>
      <w:r>
        <w:rPr>
          <w:rFonts w:cs="Arial"/>
        </w:rPr>
        <w:t>If the disturbance is inside the facility, isolate the area.</w:t>
      </w:r>
    </w:p>
    <w:p>
      <w:pPr>
        <w:pStyle w:val="Normal"/>
        <w:numPr>
          <w:ilvl w:val="0"/>
          <w:numId w:val="162"/>
        </w:numPr>
        <w:tabs>
          <w:tab w:val="clear" w:pos="720"/>
          <w:tab w:val="left" w:pos="1080" w:leader="none"/>
        </w:tabs>
        <w:rPr>
          <w:rFonts w:cs="Arial"/>
          <w:b/>
        </w:rPr>
      </w:pPr>
      <w:r>
        <w:rPr>
          <w:rFonts w:cs="Arial"/>
        </w:rPr>
        <w:t xml:space="preserve">If the situation dictates: </w:t>
      </w:r>
    </w:p>
    <w:p>
      <w:pPr>
        <w:pStyle w:val="Normal"/>
        <w:numPr>
          <w:ilvl w:val="2"/>
          <w:numId w:val="163"/>
        </w:numPr>
        <w:tabs>
          <w:tab w:val="left" w:pos="720" w:leader="none"/>
        </w:tabs>
        <w:ind w:hanging="360" w:left="720"/>
        <w:rPr>
          <w:rFonts w:cs="Arial"/>
        </w:rPr>
      </w:pPr>
      <w:r>
        <w:rPr>
          <w:rFonts w:cs="Arial"/>
        </w:rPr>
        <w:t>Have each department be responsible for securing exit doors and windows in their area.  Staff should be assigned to watch and report anyone coming or going.  Stop unauthorized individuals when safe to do so.  As possible, have doors locked against outside entry.  See Building Lockdown procedure.</w:t>
      </w:r>
    </w:p>
    <w:p>
      <w:pPr>
        <w:pStyle w:val="Normal"/>
        <w:numPr>
          <w:ilvl w:val="0"/>
          <w:numId w:val="164"/>
        </w:numPr>
        <w:tabs>
          <w:tab w:val="clear" w:pos="720"/>
          <w:tab w:val="left" w:pos="540" w:leader="none"/>
        </w:tabs>
        <w:rPr>
          <w:rFonts w:cs="Arial"/>
        </w:rPr>
      </w:pPr>
      <w:r>
        <w:rPr>
          <w:rFonts w:cs="Arial"/>
        </w:rPr>
        <w:t>Secure the outer perimeter by limiting vehicle access to your property.  Request help from the local Police Department.</w:t>
      </w:r>
    </w:p>
    <w:p>
      <w:pPr>
        <w:pStyle w:val="Normal"/>
        <w:numPr>
          <w:ilvl w:val="0"/>
          <w:numId w:val="164"/>
        </w:numPr>
        <w:tabs>
          <w:tab w:val="clear" w:pos="720"/>
          <w:tab w:val="left" w:pos="1080" w:leader="none"/>
        </w:tabs>
        <w:rPr>
          <w:rFonts w:cs="Arial"/>
        </w:rPr>
      </w:pPr>
      <w:r>
        <w:rPr>
          <w:rFonts w:cs="Arial"/>
        </w:rPr>
        <w:t xml:space="preserve">Limit access to one or two staffed checkpoints.  </w:t>
      </w:r>
    </w:p>
    <w:p>
      <w:pPr>
        <w:pStyle w:val="Normal"/>
        <w:numPr>
          <w:ilvl w:val="0"/>
          <w:numId w:val="164"/>
        </w:numPr>
        <w:tabs>
          <w:tab w:val="clear" w:pos="720"/>
          <w:tab w:val="left" w:pos="1080" w:leader="none"/>
        </w:tabs>
        <w:rPr>
          <w:rFonts w:cs="Arial"/>
        </w:rPr>
      </w:pPr>
      <w:r>
        <w:rPr>
          <w:rFonts w:cs="Arial"/>
        </w:rPr>
        <w:t>Lock off elevators and assign staff to operate using the elevator key</w:t>
      </w:r>
      <w:r>
        <w:rPr>
          <w:rStyle w:val="FootnoteReference"/>
          <w:rFonts w:cs="Arial"/>
        </w:rPr>
        <w:footnoteReference w:id="124"/>
      </w:r>
      <w:r>
        <w:rPr>
          <w:rFonts w:cs="Arial"/>
        </w:rPr>
        <w:t>.</w:t>
      </w:r>
    </w:p>
    <w:p>
      <w:pPr>
        <w:pStyle w:val="Normal"/>
        <w:numPr>
          <w:ilvl w:val="0"/>
          <w:numId w:val="164"/>
        </w:numPr>
        <w:tabs>
          <w:tab w:val="clear" w:pos="720"/>
          <w:tab w:val="left" w:pos="540" w:leader="none"/>
        </w:tabs>
        <w:rPr>
          <w:rFonts w:cs="Arial"/>
        </w:rPr>
      </w:pPr>
      <w:r>
        <w:rPr>
          <w:rFonts w:cs="Arial"/>
        </w:rPr>
        <w:t>Direct all incoming people to the designated secure and monitored entrances (i.e., main entrance)</w:t>
      </w:r>
    </w:p>
    <w:p>
      <w:pPr>
        <w:pStyle w:val="Normal"/>
        <w:numPr>
          <w:ilvl w:val="0"/>
          <w:numId w:val="164"/>
        </w:numPr>
        <w:tabs>
          <w:tab w:val="clear" w:pos="720"/>
          <w:tab w:val="left" w:pos="540" w:leader="none"/>
        </w:tabs>
        <w:rPr>
          <w:rFonts w:cs="Arial"/>
        </w:rPr>
      </w:pPr>
      <w:r>
        <w:rPr>
          <w:rFonts w:cs="Arial"/>
        </w:rPr>
        <w:t>Secure and observe building utilities: power (including generator) gas, water, and medical gases</w:t>
      </w:r>
      <w:r>
        <w:rPr>
          <w:rStyle w:val="FootnoteReference"/>
          <w:rFonts w:cs="Arial"/>
        </w:rPr>
        <w:footnoteReference w:id="125"/>
      </w:r>
      <w:r>
        <w:rPr>
          <w:rFonts w:cs="Arial"/>
        </w:rPr>
        <w:t xml:space="preserve">, as applicable.  </w:t>
      </w:r>
    </w:p>
    <w:p>
      <w:pPr>
        <w:pStyle w:val="Normal"/>
        <w:numPr>
          <w:ilvl w:val="0"/>
          <w:numId w:val="164"/>
        </w:numPr>
        <w:tabs>
          <w:tab w:val="clear" w:pos="720"/>
          <w:tab w:val="left" w:pos="540" w:leader="none"/>
        </w:tabs>
        <w:rPr>
          <w:rFonts w:cs="Arial"/>
        </w:rPr>
      </w:pPr>
      <w:r>
        <w:rPr>
          <w:rFonts w:cs="Arial"/>
        </w:rPr>
        <w:t xml:space="preserve">Gather and identify responsible parties of residents in the </w:t>
      </w:r>
      <w:r>
        <w:rPr>
          <w:rFonts w:cs="Arial"/>
          <w:shd w:fill="FFFFFF" w:val="clear"/>
        </w:rPr>
        <w:t>Lobby</w:t>
      </w:r>
      <w:r>
        <w:rPr>
          <w:rFonts w:cs="Arial"/>
        </w:rPr>
        <w:t xml:space="preserve"> or other areas of the facility and provide guidance, as appropriate.</w:t>
      </w:r>
    </w:p>
    <w:p>
      <w:pPr>
        <w:pStyle w:val="Normal"/>
        <w:rPr>
          <w:rFonts w:cs="Arial"/>
        </w:rPr>
      </w:pPr>
      <w:r>
        <w:rPr>
          <w:rFonts w:cs="Arial"/>
        </w:rPr>
      </w:r>
    </w:p>
    <w:p>
      <w:pPr>
        <w:pStyle w:val="Normal"/>
        <w:rPr>
          <w:rFonts w:cs="Arial"/>
          <w:b/>
        </w:rPr>
      </w:pPr>
      <w:r>
        <w:rPr>
          <w:rFonts w:cs="Arial"/>
          <w:b/>
        </w:rPr>
      </w:r>
    </w:p>
    <w:p>
      <w:pPr>
        <w:pStyle w:val="Normal"/>
        <w:rPr>
          <w:rFonts w:cs="Arial"/>
          <w:b/>
        </w:rPr>
      </w:pPr>
      <w:r>
        <w:rPr>
          <w:rFonts w:cs="Arial"/>
          <w:b/>
        </w:rPr>
        <w:t>RETURN TO NORMAL OPERATIONS / RECOVERY</w:t>
      </w:r>
    </w:p>
    <w:p>
      <w:pPr>
        <w:pStyle w:val="Normal"/>
        <w:numPr>
          <w:ilvl w:val="0"/>
          <w:numId w:val="165"/>
        </w:numPr>
        <w:tabs>
          <w:tab w:val="clear" w:pos="720"/>
          <w:tab w:val="left" w:pos="1080" w:leader="none"/>
        </w:tabs>
        <w:rPr>
          <w:rFonts w:cs="Arial"/>
        </w:rPr>
      </w:pPr>
      <w:r>
        <w:rPr>
          <w:rFonts w:cs="Arial"/>
        </w:rPr>
        <w:t>Have Security</w:t>
      </w:r>
      <w:r>
        <w:rPr>
          <w:rStyle w:val="FootnoteReference"/>
          <w:rFonts w:cs="Arial"/>
        </w:rPr>
        <w:footnoteReference w:id="126"/>
      </w:r>
      <w:r>
        <w:rPr>
          <w:rFonts w:cs="Arial"/>
        </w:rPr>
        <w:t xml:space="preserve"> (Maintenance) ensure all undesirable individuals are gone.</w:t>
      </w:r>
    </w:p>
    <w:p>
      <w:pPr>
        <w:pStyle w:val="Normal"/>
        <w:numPr>
          <w:ilvl w:val="0"/>
          <w:numId w:val="165"/>
        </w:numPr>
        <w:tabs>
          <w:tab w:val="clear" w:pos="720"/>
          <w:tab w:val="left" w:pos="1080" w:leader="none"/>
        </w:tabs>
        <w:rPr>
          <w:rFonts w:cs="Arial"/>
        </w:rPr>
      </w:pPr>
      <w:r>
        <w:rPr>
          <w:rFonts w:cs="Arial"/>
        </w:rPr>
        <w:t>Have Maintenance inspect the facility for damage.</w:t>
      </w:r>
    </w:p>
    <w:p>
      <w:pPr>
        <w:pStyle w:val="Normal"/>
        <w:numPr>
          <w:ilvl w:val="0"/>
          <w:numId w:val="165"/>
        </w:numPr>
        <w:tabs>
          <w:tab w:val="clear" w:pos="720"/>
          <w:tab w:val="left" w:pos="1080" w:leader="none"/>
        </w:tabs>
        <w:rPr>
          <w:rFonts w:cs="Arial"/>
        </w:rPr>
      </w:pPr>
      <w:r>
        <w:rPr>
          <w:rFonts w:cs="Arial"/>
        </w:rPr>
        <w:t>Assess facility, staff, and department operations.</w:t>
      </w:r>
    </w:p>
    <w:p>
      <w:pPr>
        <w:pStyle w:val="Normal"/>
        <w:numPr>
          <w:ilvl w:val="0"/>
          <w:numId w:val="165"/>
        </w:numPr>
        <w:tabs>
          <w:tab w:val="clear" w:pos="720"/>
          <w:tab w:val="left" w:pos="540" w:leader="none"/>
        </w:tabs>
        <w:rPr>
          <w:rFonts w:cs="Arial"/>
        </w:rPr>
      </w:pPr>
      <w:r>
        <w:rPr>
          <w:rFonts w:cs="Arial"/>
        </w:rPr>
        <w:t>Have Public Information Officer communicate with the public regarding the fact that the facility is open for business.</w:t>
      </w:r>
    </w:p>
    <w:p>
      <w:pPr>
        <w:pStyle w:val="Normal"/>
        <w:numPr>
          <w:ilvl w:val="0"/>
          <w:numId w:val="165"/>
        </w:numPr>
        <w:tabs>
          <w:tab w:val="clear" w:pos="720"/>
          <w:tab w:val="left" w:pos="1080" w:leader="none"/>
        </w:tabs>
        <w:rPr>
          <w:rFonts w:cs="Arial"/>
        </w:rPr>
      </w:pPr>
      <w:r>
        <w:rPr>
          <w:rFonts w:cs="Arial"/>
        </w:rPr>
        <w:t>Collect costs for disaster, as necessary.</w:t>
      </w:r>
    </w:p>
    <w:p>
      <w:pPr>
        <w:pStyle w:val="Normal"/>
        <w:numPr>
          <w:ilvl w:val="0"/>
          <w:numId w:val="165"/>
        </w:numPr>
        <w:tabs>
          <w:tab w:val="clear" w:pos="720"/>
          <w:tab w:val="left" w:pos="1080" w:leader="none"/>
        </w:tabs>
        <w:rPr>
          <w:rFonts w:cs="Arial"/>
        </w:rPr>
      </w:pPr>
      <w:r>
        <w:rPr>
          <w:rFonts w:cs="Arial"/>
        </w:rPr>
        <w:t>Develop a full report for critique.</w:t>
      </w:r>
    </w:p>
    <w:p>
      <w:pPr>
        <w:pStyle w:val="Normal"/>
        <w:numPr>
          <w:ilvl w:val="0"/>
          <w:numId w:val="165"/>
        </w:numPr>
        <w:tabs>
          <w:tab w:val="clear" w:pos="720"/>
          <w:tab w:val="left" w:pos="1080" w:leader="none"/>
        </w:tabs>
        <w:rPr>
          <w:rFonts w:cs="Arial"/>
        </w:rPr>
      </w:pPr>
      <w:r>
        <w:rPr>
          <w:rFonts w:cs="Arial"/>
        </w:rPr>
        <w:t>Debrief and provide safety for any staff directly involved.</w:t>
      </w:r>
    </w:p>
    <w:p>
      <w:pPr>
        <w:pStyle w:val="Normal"/>
        <w:numPr>
          <w:ilvl w:val="0"/>
          <w:numId w:val="165"/>
        </w:numPr>
        <w:tabs>
          <w:tab w:val="clear" w:pos="720"/>
          <w:tab w:val="left" w:pos="1080" w:leader="none"/>
        </w:tabs>
        <w:rPr>
          <w:rFonts w:cs="Arial"/>
        </w:rPr>
      </w:pPr>
      <w:r>
        <w:rPr>
          <w:rFonts w:cs="Arial"/>
        </w:rPr>
        <w:t>Close down Incident Command.</w:t>
      </w:r>
    </w:p>
    <w:p>
      <w:pPr>
        <w:pStyle w:val="Normal"/>
        <w:numPr>
          <w:ilvl w:val="0"/>
          <w:numId w:val="165"/>
        </w:numPr>
        <w:tabs>
          <w:tab w:val="clear" w:pos="720"/>
          <w:tab w:val="left" w:pos="1080" w:leader="none"/>
        </w:tabs>
        <w:rPr>
          <w:rFonts w:cs="Arial"/>
        </w:rPr>
      </w:pPr>
      <w:r>
        <w:rPr>
          <w:rFonts w:cs="Arial"/>
        </w:rPr>
        <w:t>Critique reports and make necessary updates to plan.</w:t>
      </w:r>
    </w:p>
    <w:p>
      <w:pPr>
        <w:pStyle w:val="Normal"/>
        <w:tabs>
          <w:tab w:val="clear" w:pos="720"/>
          <w:tab w:val="left" w:pos="1080" w:leader="none"/>
        </w:tabs>
        <w:rPr>
          <w:rFonts w:cs="Arial"/>
        </w:rPr>
      </w:pPr>
      <w:r>
        <w:rPr>
          <w:rFonts w:cs="Arial"/>
        </w:rPr>
      </w:r>
    </w:p>
    <w:p>
      <w:pPr>
        <w:pStyle w:val="Normal"/>
        <w:tabs>
          <w:tab w:val="clear" w:pos="720"/>
          <w:tab w:val="left" w:pos="1080" w:leader="none"/>
        </w:tabs>
        <w:rPr>
          <w:rFonts w:cs="Arial"/>
        </w:rPr>
      </w:pPr>
      <w:r>
        <w:rPr>
          <w:rFonts w:cs="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ADDITIONAL REFERENCES:</w:t>
      </w:r>
    </w:p>
    <w:p>
      <w:pPr>
        <w:sectPr>
          <w:headerReference w:type="default" r:id="rId53"/>
          <w:headerReference w:type="first" r:id="rId54"/>
          <w:footerReference w:type="even" r:id="rId55"/>
          <w:footerReference w:type="default" r:id="rId56"/>
          <w:footerReference w:type="first" r:id="rId57"/>
          <w:footnotePr>
            <w:numFmt w:val="decimal"/>
          </w:footnotePr>
          <w:type w:val="nextPage"/>
          <w:pgSz w:w="12240" w:h="15840"/>
          <w:pgMar w:left="1440" w:right="1440" w:gutter="0" w:header="547" w:top="634" w:footer="585" w:bottom="720"/>
          <w:pgNumType w:fmt="decimal"/>
          <w:formProt w:val="false"/>
          <w:textDirection w:val="lrTb"/>
          <w:docGrid w:type="default" w:linePitch="360" w:charSpace="0"/>
        </w:sectPr>
        <w:pStyle w:val="Normal"/>
        <w:ind w:firstLine="720"/>
        <w:rPr>
          <w:rFonts w:cs="Arial"/>
        </w:rPr>
      </w:pPr>
      <w:r>
        <w:rPr>
          <w:rFonts w:cs="Arial"/>
        </w:rPr>
        <w:t>Building Lockdown Procedure – Section B</w:t>
      </w:r>
    </w:p>
    <w:p>
      <w:pPr>
        <w:pStyle w:val="Normal"/>
        <w:rPr>
          <w:rFonts w:cs="Arial"/>
          <w:b/>
          <w:sz w:val="28"/>
          <w:szCs w:val="28"/>
        </w:rPr>
      </w:pPr>
      <w:r>
        <w:rPr>
          <w:rFonts w:cs="Arial"/>
          <w:b/>
          <w:sz w:val="28"/>
          <w:szCs w:val="28"/>
        </w:rPr>
        <w:t>CONTAMINATION OF OUTSIDE AIR</w:t>
      </w:r>
    </w:p>
    <w:p>
      <w:pPr>
        <w:pStyle w:val="Normal"/>
        <w:rPr>
          <w:rFonts w:cs="Arial"/>
          <w:b/>
        </w:rPr>
      </w:pPr>
      <w:r>
        <w:rPr>
          <w:rFonts w:cs="Arial"/>
          <w:b/>
        </w:rPr>
        <w:t>(Fire, smoke, chemical, radiological)</w:t>
      </w:r>
    </w:p>
    <w:p>
      <w:pPr>
        <w:pStyle w:val="Normal"/>
        <w:rPr>
          <w:rFonts w:cs="Arial"/>
          <w:b/>
        </w:rPr>
      </w:pPr>
      <w:r>
        <w:rPr>
          <w:rFonts w:cs="Arial"/>
          <w:b/>
        </w:rPr>
      </w:r>
    </w:p>
    <w:p>
      <w:pPr>
        <w:pStyle w:val="Normal"/>
        <w:jc w:val="center"/>
        <w:rPr>
          <w:rFonts w:cs="Arial"/>
          <w:b/>
          <w:sz w:val="28"/>
          <w:szCs w:val="28"/>
        </w:rPr>
      </w:pPr>
      <w:r>
        <w:rPr/>
        <w:drawing>
          <wp:inline distT="0" distB="0" distL="0" distR="0">
            <wp:extent cx="4962525" cy="1609725"/>
            <wp:effectExtent l="0" t="0" r="0" b="0"/>
            <wp:docPr id="2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
                    <pic:cNvPicPr>
                      <a:picLocks noChangeAspect="1" noChangeArrowheads="1"/>
                    </pic:cNvPicPr>
                  </pic:nvPicPr>
                  <pic:blipFill>
                    <a:blip r:embed="rId58"/>
                    <a:stretch>
                      <a:fillRect/>
                    </a:stretch>
                  </pic:blipFill>
                  <pic:spPr bwMode="auto">
                    <a:xfrm>
                      <a:off x="0" y="0"/>
                      <a:ext cx="4962525" cy="1609725"/>
                    </a:xfrm>
                    <a:prstGeom prst="rect">
                      <a:avLst/>
                    </a:prstGeom>
                  </pic:spPr>
                </pic:pic>
              </a:graphicData>
            </a:graphic>
          </wp:inline>
        </w:drawing>
      </w:r>
    </w:p>
    <w:p>
      <w:pPr>
        <w:pStyle w:val="Normal"/>
        <w:rPr>
          <w:rFonts w:cs="Arial"/>
          <w:b/>
        </w:rPr>
      </w:pPr>
      <w:r>
        <w:rPr>
          <w:rFonts w:cs="Arial"/>
          <w:b/>
        </w:rPr>
      </w:r>
    </w:p>
    <w:p>
      <w:pPr>
        <w:pStyle w:val="Normal"/>
        <w:rPr>
          <w:rFonts w:cs="Arial"/>
          <w:b/>
        </w:rPr>
      </w:pPr>
      <w:r>
        <w:rPr>
          <w:rFonts w:cs="Arial"/>
          <w:b/>
        </w:rPr>
        <w:t>OVERVIEW</w:t>
      </w:r>
    </w:p>
    <w:p>
      <w:pPr>
        <w:pStyle w:val="Normal"/>
        <w:rPr>
          <w:rFonts w:cs="Arial"/>
        </w:rPr>
      </w:pPr>
      <w:r>
        <w:rPr>
          <w:rFonts w:cs="Arial"/>
        </w:rPr>
        <w:t xml:space="preserve">A contamination of the outside air can occur for a variety of reasons.  Contaminants may be smoke, chemical vapors, odors, or even radiological events from transportation or other accidents.  This procedure focuses on how to minimize the ability for such contaminants to enter the facility.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166"/>
        </w:numPr>
        <w:ind w:hanging="360" w:left="360"/>
        <w:rPr>
          <w:rFonts w:cs="Arial"/>
        </w:rPr>
      </w:pPr>
      <w:r>
        <w:rPr>
          <w:rFonts w:cs="Arial"/>
        </w:rPr>
        <w:t xml:space="preserve">Anyone outside should immediately be brought inside. </w:t>
      </w:r>
    </w:p>
    <w:p>
      <w:pPr>
        <w:pStyle w:val="Normal"/>
        <w:numPr>
          <w:ilvl w:val="0"/>
          <w:numId w:val="166"/>
        </w:numPr>
        <w:ind w:hanging="360" w:left="360"/>
        <w:rPr>
          <w:rFonts w:cs="Arial"/>
        </w:rPr>
      </w:pPr>
      <w:r>
        <w:rPr>
          <w:rFonts w:cs="Arial"/>
        </w:rPr>
        <w:t>Contamination of the outside air can occur whether intentional (e.g., act of terrorism) or accidental (e.g., transportation accident).</w:t>
      </w:r>
    </w:p>
    <w:p>
      <w:pPr>
        <w:pStyle w:val="Normal"/>
        <w:numPr>
          <w:ilvl w:val="0"/>
          <w:numId w:val="166"/>
        </w:numPr>
        <w:ind w:hanging="360" w:left="360"/>
        <w:rPr>
          <w:rFonts w:cs="Arial"/>
        </w:rPr>
      </w:pPr>
      <w:r>
        <w:rPr>
          <w:rFonts w:cs="Arial"/>
        </w:rPr>
        <w:t>Contamination of the Outside Air procedure may be activated by responsible staff when:</w:t>
      </w:r>
    </w:p>
    <w:p>
      <w:pPr>
        <w:pStyle w:val="Normal"/>
        <w:numPr>
          <w:ilvl w:val="3"/>
          <w:numId w:val="168"/>
        </w:numPr>
        <w:tabs>
          <w:tab w:val="left" w:pos="720" w:leader="none"/>
        </w:tabs>
        <w:ind w:hanging="2160" w:left="2520"/>
        <w:rPr>
          <w:rFonts w:cs="Arial"/>
        </w:rPr>
      </w:pPr>
      <w:r>
        <w:rPr>
          <w:rFonts w:cs="Arial"/>
        </w:rPr>
        <w:t>You are notified by local authorities that your facility is involved</w:t>
      </w:r>
    </w:p>
    <w:p>
      <w:pPr>
        <w:pStyle w:val="Normal"/>
        <w:numPr>
          <w:ilvl w:val="3"/>
          <w:numId w:val="168"/>
        </w:numPr>
        <w:tabs>
          <w:tab w:val="left" w:pos="720" w:leader="none"/>
        </w:tabs>
        <w:ind w:hanging="2160" w:left="2520"/>
        <w:rPr>
          <w:rFonts w:cs="Arial"/>
        </w:rPr>
      </w:pPr>
      <w:r>
        <w:rPr>
          <w:rFonts w:cs="Arial"/>
        </w:rPr>
        <w:t>Facility staff identify a potential contamination of the outside air.</w:t>
      </w:r>
    </w:p>
    <w:p>
      <w:pPr>
        <w:pStyle w:val="Normal"/>
        <w:numPr>
          <w:ilvl w:val="0"/>
          <w:numId w:val="167"/>
        </w:numPr>
        <w:tabs>
          <w:tab w:val="clear" w:pos="720"/>
          <w:tab w:val="left" w:pos="360" w:leader="none"/>
          <w:tab w:val="left" w:pos="1080" w:leader="none"/>
        </w:tabs>
        <w:ind w:hanging="360" w:left="360"/>
        <w:rPr>
          <w:rFonts w:cs="Arial"/>
        </w:rPr>
      </w:pPr>
      <w:r>
        <w:rPr>
          <w:rFonts w:cs="Arial"/>
        </w:rPr>
        <w:t>All staff to check their assigned areas and ensure all doors, windows, and window air conditioners</w:t>
      </w:r>
      <w:r>
        <w:rPr>
          <w:rStyle w:val="FootnoteReference"/>
          <w:rFonts w:cs="Arial"/>
        </w:rPr>
        <w:footnoteReference w:id="127"/>
      </w:r>
      <w:r>
        <w:rPr>
          <w:rFonts w:cs="Arial"/>
        </w:rPr>
        <w:t xml:space="preserve"> are off or closed.</w:t>
      </w:r>
    </w:p>
    <w:p>
      <w:pPr>
        <w:pStyle w:val="Normal"/>
        <w:numPr>
          <w:ilvl w:val="0"/>
          <w:numId w:val="167"/>
        </w:numPr>
        <w:tabs>
          <w:tab w:val="clear" w:pos="720"/>
          <w:tab w:val="left" w:pos="360" w:leader="none"/>
          <w:tab w:val="left" w:pos="1080" w:leader="none"/>
        </w:tabs>
        <w:ind w:hanging="360" w:left="360"/>
        <w:rPr>
          <w:rFonts w:cs="Arial"/>
        </w:rPr>
      </w:pPr>
      <w:r>
        <w:rPr>
          <w:rFonts w:cs="Arial"/>
        </w:rPr>
        <w:t>Staff on duty at the time of the incident may need to remain on duty.</w:t>
      </w:r>
    </w:p>
    <w:p>
      <w:pPr>
        <w:pStyle w:val="Normal"/>
        <w:numPr>
          <w:ilvl w:val="0"/>
          <w:numId w:val="167"/>
        </w:numPr>
        <w:tabs>
          <w:tab w:val="clear" w:pos="720"/>
          <w:tab w:val="left" w:pos="360" w:leader="none"/>
          <w:tab w:val="left" w:pos="1080" w:leader="none"/>
        </w:tabs>
        <w:ind w:hanging="360" w:left="360"/>
        <w:rPr>
          <w:rFonts w:cs="Arial"/>
        </w:rPr>
      </w:pPr>
      <w:r>
        <w:rPr>
          <w:rFonts w:cs="Arial"/>
        </w:rPr>
        <w:t>Off-duty staff may not be able to reach the facility.</w:t>
      </w:r>
    </w:p>
    <w:p>
      <w:pPr>
        <w:pStyle w:val="Normal"/>
        <w:numPr>
          <w:ilvl w:val="0"/>
          <w:numId w:val="167"/>
        </w:numPr>
        <w:tabs>
          <w:tab w:val="clear" w:pos="720"/>
          <w:tab w:val="left" w:pos="360" w:leader="none"/>
          <w:tab w:val="left" w:pos="1080" w:leader="none"/>
        </w:tabs>
        <w:ind w:hanging="360" w:left="360"/>
        <w:rPr>
          <w:rFonts w:cs="Arial"/>
        </w:rPr>
      </w:pPr>
      <w:r>
        <w:rPr>
          <w:rFonts w:cs="Arial"/>
        </w:rPr>
        <w:t>Disruption of resident services should be minimized to the extent possible.</w:t>
      </w:r>
    </w:p>
    <w:p>
      <w:pPr>
        <w:pStyle w:val="Normal"/>
        <w:rPr>
          <w:rFonts w:cs="Arial"/>
        </w:rPr>
      </w:pPr>
      <w:r>
        <w:rPr>
          <w:rFonts w:cs="Arial"/>
        </w:rPr>
      </w:r>
    </w:p>
    <w:p>
      <w:pPr>
        <w:pStyle w:val="Normal"/>
        <w:rPr>
          <w:rFonts w:cs="Arial"/>
        </w:rPr>
      </w:pPr>
      <w:r>
        <w:rPr>
          <w:rFonts w:cs="Arial"/>
          <w:b/>
        </w:rPr>
        <w:t>ADMINISTRATION / INCIDENT COMMANDER</w:t>
      </w:r>
    </w:p>
    <w:p>
      <w:pPr>
        <w:pStyle w:val="Normal"/>
        <w:numPr>
          <w:ilvl w:val="0"/>
          <w:numId w:val="169"/>
        </w:numPr>
        <w:tabs>
          <w:tab w:val="clear" w:pos="720"/>
          <w:tab w:val="left" w:pos="360" w:leader="none"/>
          <w:tab w:val="left" w:pos="1080" w:leader="none"/>
        </w:tabs>
        <w:ind w:hanging="360" w:left="360"/>
        <w:rPr>
          <w:rFonts w:cs="Arial"/>
        </w:rPr>
      </w:pPr>
      <w:r>
        <w:rPr>
          <w:rFonts w:cs="Arial"/>
        </w:rPr>
        <w:t>Consider activating the Command Center and assigning positions to manage the incident and ensure all other guidelines of this procedure are carried out.  If not, all actions of the plan must be accomplished by on-duty administrative staff.</w:t>
      </w:r>
    </w:p>
    <w:p>
      <w:pPr>
        <w:pStyle w:val="Normal"/>
        <w:numPr>
          <w:ilvl w:val="0"/>
          <w:numId w:val="169"/>
        </w:numPr>
        <w:tabs>
          <w:tab w:val="clear" w:pos="720"/>
          <w:tab w:val="left" w:pos="360" w:leader="none"/>
          <w:tab w:val="left" w:pos="1080" w:leader="none"/>
        </w:tabs>
        <w:ind w:hanging="360" w:left="360"/>
        <w:rPr>
          <w:rFonts w:cs="Arial"/>
        </w:rPr>
      </w:pPr>
      <w:r>
        <w:rPr>
          <w:rFonts w:cs="Arial"/>
        </w:rPr>
        <w:t xml:space="preserve">Instruct staff to close windows and have Maintenance shut down air intakes if this results in no adverse effects. </w:t>
      </w:r>
    </w:p>
    <w:p>
      <w:pPr>
        <w:pStyle w:val="Normal"/>
        <w:numPr>
          <w:ilvl w:val="0"/>
          <w:numId w:val="169"/>
        </w:numPr>
        <w:tabs>
          <w:tab w:val="clear" w:pos="720"/>
          <w:tab w:val="left" w:pos="360" w:leader="none"/>
          <w:tab w:val="left" w:pos="1080" w:leader="none"/>
        </w:tabs>
        <w:ind w:hanging="360" w:left="360"/>
        <w:rPr>
          <w:rFonts w:cs="Arial"/>
        </w:rPr>
      </w:pPr>
      <w:r>
        <w:rPr>
          <w:rFonts w:cs="Arial"/>
        </w:rPr>
        <w:t>Determine the need to issue respiratory protection to staff and residents.</w:t>
      </w:r>
    </w:p>
    <w:p>
      <w:pPr>
        <w:pStyle w:val="Normal"/>
        <w:numPr>
          <w:ilvl w:val="0"/>
          <w:numId w:val="169"/>
        </w:numPr>
        <w:tabs>
          <w:tab w:val="clear" w:pos="720"/>
          <w:tab w:val="left" w:pos="360" w:leader="none"/>
          <w:tab w:val="left" w:pos="1080" w:leader="none"/>
        </w:tabs>
        <w:ind w:hanging="360" w:left="360"/>
        <w:rPr>
          <w:rFonts w:cs="Arial"/>
        </w:rPr>
      </w:pPr>
      <w:r>
        <w:rPr>
          <w:rFonts w:cs="Arial"/>
        </w:rPr>
        <w:t>If you have not received any information, and you feel you are within the perimeter of the problem:</w:t>
      </w:r>
    </w:p>
    <w:p>
      <w:pPr>
        <w:pStyle w:val="Normal"/>
        <w:numPr>
          <w:ilvl w:val="2"/>
          <w:numId w:val="170"/>
        </w:numPr>
        <w:tabs>
          <w:tab w:val="clear" w:pos="720"/>
          <w:tab w:val="left" w:pos="810" w:leader="none"/>
        </w:tabs>
        <w:ind w:hanging="1440" w:left="1800"/>
        <w:rPr>
          <w:rFonts w:cs="Arial"/>
        </w:rPr>
      </w:pPr>
      <w:r>
        <w:rPr>
          <w:rFonts w:cs="Arial"/>
        </w:rPr>
        <w:t xml:space="preserve">Call the local Office of Emergency Management. </w:t>
      </w:r>
    </w:p>
    <w:p>
      <w:pPr>
        <w:pStyle w:val="Normal"/>
        <w:numPr>
          <w:ilvl w:val="2"/>
          <w:numId w:val="170"/>
        </w:numPr>
        <w:tabs>
          <w:tab w:val="clear" w:pos="720"/>
          <w:tab w:val="left" w:pos="810" w:leader="none"/>
        </w:tabs>
        <w:ind w:hanging="1440" w:left="1800"/>
        <w:rPr>
          <w:rFonts w:cs="Arial"/>
        </w:rPr>
      </w:pPr>
      <w:r>
        <w:rPr>
          <w:rFonts w:cs="Arial"/>
        </w:rPr>
        <w:t>Determine if people and packages can travel to and enter the building.</w:t>
      </w:r>
    </w:p>
    <w:p>
      <w:pPr>
        <w:pStyle w:val="Normal"/>
        <w:numPr>
          <w:ilvl w:val="0"/>
          <w:numId w:val="171"/>
        </w:numPr>
        <w:tabs>
          <w:tab w:val="clear" w:pos="720"/>
          <w:tab w:val="left" w:pos="360" w:leader="none"/>
          <w:tab w:val="left" w:pos="1080" w:leader="none"/>
        </w:tabs>
        <w:ind w:hanging="360" w:left="360"/>
        <w:rPr>
          <w:rFonts w:cs="Arial"/>
        </w:rPr>
      </w:pPr>
      <w:r>
        <w:rPr>
          <w:rFonts w:cs="Arial"/>
        </w:rPr>
        <w:t>Accomplish the following in coordination with Departments Managers:</w:t>
      </w:r>
    </w:p>
    <w:p>
      <w:pPr>
        <w:pStyle w:val="Normal"/>
        <w:numPr>
          <w:ilvl w:val="2"/>
          <w:numId w:val="172"/>
        </w:numPr>
        <w:tabs>
          <w:tab w:val="clear" w:pos="720"/>
          <w:tab w:val="left" w:pos="810" w:leader="none"/>
        </w:tabs>
        <w:ind w:hanging="450" w:left="810"/>
        <w:rPr>
          <w:rFonts w:cs="Arial"/>
        </w:rPr>
      </w:pPr>
      <w:r>
        <w:rPr>
          <w:rFonts w:cs="Arial"/>
        </w:rPr>
        <w:t>Ensure any residents or staff who are outside are immediately brought back into the building.</w:t>
      </w:r>
    </w:p>
    <w:p>
      <w:pPr>
        <w:pStyle w:val="Normal"/>
        <w:numPr>
          <w:ilvl w:val="2"/>
          <w:numId w:val="172"/>
        </w:numPr>
        <w:tabs>
          <w:tab w:val="clear" w:pos="720"/>
          <w:tab w:val="left" w:pos="810" w:leader="none"/>
        </w:tabs>
        <w:ind w:hanging="450" w:left="810"/>
        <w:rPr>
          <w:rFonts w:cs="Arial"/>
        </w:rPr>
      </w:pPr>
      <w:r>
        <w:rPr>
          <w:rFonts w:cs="Arial"/>
        </w:rPr>
        <w:t>Ensure windows, doors, and window air conditioner units</w:t>
      </w:r>
      <w:r>
        <w:rPr>
          <w:rStyle w:val="FootnoteReference"/>
          <w:rFonts w:cs="Arial"/>
        </w:rPr>
        <w:footnoteReference w:id="128"/>
      </w:r>
      <w:r>
        <w:rPr>
          <w:rFonts w:cs="Arial"/>
        </w:rPr>
        <w:t xml:space="preserve"> in all areas of the building have been closed and/or shut off.</w:t>
      </w:r>
    </w:p>
    <w:p>
      <w:pPr>
        <w:pStyle w:val="Normal"/>
        <w:numPr>
          <w:ilvl w:val="2"/>
          <w:numId w:val="172"/>
        </w:numPr>
        <w:tabs>
          <w:tab w:val="clear" w:pos="720"/>
          <w:tab w:val="left" w:pos="810" w:leader="none"/>
        </w:tabs>
        <w:ind w:hanging="450" w:left="810"/>
        <w:rPr>
          <w:rFonts w:cs="Arial"/>
        </w:rPr>
      </w:pPr>
      <w:r>
        <w:rPr>
          <w:rFonts w:cs="Arial"/>
        </w:rPr>
        <w:t xml:space="preserve">Confirm that Maintenance has shut down outside air intake fans.  </w:t>
      </w:r>
    </w:p>
    <w:p>
      <w:pPr>
        <w:pStyle w:val="Normal"/>
        <w:numPr>
          <w:ilvl w:val="2"/>
          <w:numId w:val="172"/>
        </w:numPr>
        <w:tabs>
          <w:tab w:val="clear" w:pos="720"/>
          <w:tab w:val="left" w:pos="810" w:leader="none"/>
        </w:tabs>
        <w:ind w:hanging="450" w:left="810"/>
        <w:rPr>
          <w:rFonts w:cs="Arial"/>
        </w:rPr>
      </w:pPr>
      <w:r>
        <w:rPr>
          <w:rFonts w:cs="Arial"/>
        </w:rPr>
        <w:t>When notified, assign staff to doors to prevent people and supplies from entering or leaving the building, as appropriate.</w:t>
      </w:r>
    </w:p>
    <w:p>
      <w:pPr>
        <w:pStyle w:val="Normal"/>
        <w:numPr>
          <w:ilvl w:val="2"/>
          <w:numId w:val="172"/>
        </w:numPr>
        <w:tabs>
          <w:tab w:val="clear" w:pos="720"/>
          <w:tab w:val="left" w:pos="810" w:leader="none"/>
        </w:tabs>
        <w:ind w:hanging="450" w:left="810"/>
        <w:rPr>
          <w:rFonts w:cs="Arial"/>
        </w:rPr>
      </w:pPr>
      <w:r>
        <w:rPr>
          <w:rFonts w:cs="Arial"/>
        </w:rPr>
        <w:t>Determine if shift changes will be possible.  If not, make provisions for adequate scheduling of on-duty staff, including eating and sleeping arrangements.  If shift change will not be possible, arrange to notify off-duty staff not to attempt to report until notified otherwise.</w:t>
      </w:r>
    </w:p>
    <w:p>
      <w:pPr>
        <w:pStyle w:val="Normal"/>
        <w:numPr>
          <w:ilvl w:val="2"/>
          <w:numId w:val="172"/>
        </w:numPr>
        <w:tabs>
          <w:tab w:val="clear" w:pos="720"/>
          <w:tab w:val="left" w:pos="810" w:leader="none"/>
        </w:tabs>
        <w:ind w:hanging="450" w:left="810"/>
        <w:rPr>
          <w:rFonts w:cs="Arial"/>
        </w:rPr>
      </w:pPr>
      <w:r>
        <w:rPr>
          <w:rFonts w:cs="Arial"/>
        </w:rPr>
        <w:t>Arrange for notification of residents’ families/responsible parties.</w:t>
      </w:r>
    </w:p>
    <w:p>
      <w:pPr>
        <w:pStyle w:val="Normal"/>
        <w:numPr>
          <w:ilvl w:val="2"/>
          <w:numId w:val="173"/>
        </w:numPr>
        <w:tabs>
          <w:tab w:val="clear" w:pos="720"/>
          <w:tab w:val="left" w:pos="810" w:leader="none"/>
        </w:tabs>
        <w:ind w:hanging="450" w:left="810"/>
        <w:rPr>
          <w:rFonts w:cs="Arial"/>
        </w:rPr>
      </w:pPr>
      <w:r>
        <w:rPr>
          <w:rFonts w:cs="Arial"/>
        </w:rPr>
        <w:t>Maintain contact with outside authorities and monitor news reports for situation updates.</w:t>
      </w:r>
    </w:p>
    <w:p>
      <w:pPr>
        <w:pStyle w:val="Normal"/>
        <w:numPr>
          <w:ilvl w:val="2"/>
          <w:numId w:val="173"/>
        </w:numPr>
        <w:tabs>
          <w:tab w:val="clear" w:pos="720"/>
          <w:tab w:val="left" w:pos="810" w:leader="none"/>
        </w:tabs>
        <w:ind w:hanging="450" w:left="810"/>
        <w:rPr>
          <w:rFonts w:cs="Arial"/>
        </w:rPr>
      </w:pPr>
      <w:r>
        <w:rPr>
          <w:rFonts w:cs="Arial"/>
        </w:rPr>
        <w:t>Ensure all other guidelines of this procedure are carried out.</w:t>
      </w:r>
    </w:p>
    <w:p>
      <w:pPr>
        <w:pStyle w:val="Normal"/>
        <w:rPr>
          <w:rFonts w:cs="Arial"/>
          <w:b/>
        </w:rPr>
      </w:pPr>
      <w:r>
        <w:rPr>
          <w:rFonts w:cs="Arial"/>
          <w:b/>
        </w:rPr>
      </w:r>
    </w:p>
    <w:p>
      <w:pPr>
        <w:pStyle w:val="Normal"/>
        <w:rPr>
          <w:rFonts w:cs="Arial"/>
          <w:b/>
          <w:shd w:fill="BFBFBF" w:val="clear"/>
        </w:rPr>
      </w:pPr>
      <w:r>
        <w:rPr>
          <w:rFonts w:cs="Arial"/>
          <w:b/>
        </w:rPr>
        <w:t>SECURITY</w:t>
      </w:r>
      <w:r>
        <w:rPr>
          <w:rStyle w:val="FootnoteReference"/>
          <w:rFonts w:cs="Arial"/>
          <w:b/>
        </w:rPr>
        <w:footnoteReference w:id="129"/>
      </w:r>
    </w:p>
    <w:p>
      <w:pPr>
        <w:pStyle w:val="Normal"/>
        <w:numPr>
          <w:ilvl w:val="0"/>
          <w:numId w:val="174"/>
        </w:numPr>
        <w:tabs>
          <w:tab w:val="clear" w:pos="720"/>
          <w:tab w:val="left" w:pos="360" w:leader="none"/>
          <w:tab w:val="left" w:pos="1080" w:leader="none"/>
        </w:tabs>
        <w:ind w:hanging="864" w:left="864"/>
        <w:rPr>
          <w:rFonts w:cs="Arial"/>
        </w:rPr>
      </w:pPr>
      <w:r>
        <w:rPr>
          <w:rFonts w:cs="Arial"/>
        </w:rPr>
        <w:t xml:space="preserve">Initiate Building Lockdown procedure as required. </w:t>
      </w:r>
    </w:p>
    <w:p>
      <w:pPr>
        <w:pStyle w:val="Normal"/>
        <w:numPr>
          <w:ilvl w:val="0"/>
          <w:numId w:val="174"/>
        </w:numPr>
        <w:tabs>
          <w:tab w:val="clear" w:pos="720"/>
          <w:tab w:val="left" w:pos="360" w:leader="none"/>
          <w:tab w:val="left" w:pos="1080" w:leader="none"/>
        </w:tabs>
        <w:ind w:hanging="864" w:left="864"/>
        <w:rPr>
          <w:rFonts w:cs="Arial"/>
        </w:rPr>
      </w:pPr>
      <w:r>
        <w:rPr>
          <w:rFonts w:cs="Arial"/>
        </w:rPr>
        <w:t>Control all entry into the facility.</w:t>
      </w:r>
    </w:p>
    <w:p>
      <w:pPr>
        <w:pStyle w:val="Normal"/>
        <w:rPr>
          <w:rFonts w:cs="Arial"/>
          <w:shd w:fill="BFBFBF" w:val="clear"/>
        </w:rPr>
      </w:pPr>
      <w:r>
        <w:rPr>
          <w:rFonts w:cs="Arial"/>
          <w:shd w:fill="BFBFBF" w:val="clear"/>
        </w:rPr>
      </w:r>
    </w:p>
    <w:p>
      <w:pPr>
        <w:pStyle w:val="Normal"/>
        <w:rPr>
          <w:rFonts w:cs="Arial"/>
          <w:b/>
        </w:rPr>
      </w:pPr>
      <w:r>
        <w:rPr>
          <w:rFonts w:cs="Arial"/>
          <w:b/>
        </w:rPr>
        <w:t>MAINTENANCE</w:t>
      </w:r>
      <w:r>
        <w:rPr>
          <w:rStyle w:val="FootnoteReference"/>
          <w:rFonts w:cs="Arial"/>
          <w:b/>
        </w:rPr>
        <w:footnoteReference w:id="130"/>
      </w:r>
    </w:p>
    <w:p>
      <w:pPr>
        <w:pStyle w:val="Normal"/>
        <w:numPr>
          <w:ilvl w:val="0"/>
          <w:numId w:val="175"/>
        </w:numPr>
        <w:tabs>
          <w:tab w:val="clear" w:pos="720"/>
          <w:tab w:val="left" w:pos="360" w:leader="none"/>
          <w:tab w:val="left" w:pos="540" w:leader="none"/>
        </w:tabs>
        <w:ind w:hanging="360" w:left="360"/>
        <w:rPr>
          <w:rFonts w:cs="Arial"/>
        </w:rPr>
      </w:pPr>
      <w:r>
        <w:rPr>
          <w:rFonts w:cs="Arial"/>
        </w:rPr>
        <w:t xml:space="preserve">Shut down the HVAC systems that would bring outside air into the building.  Leave exhaust systems running if you feel pressure differential will not allow contaminated air into the building. </w:t>
      </w:r>
    </w:p>
    <w:p>
      <w:pPr>
        <w:pStyle w:val="Normal"/>
        <w:numPr>
          <w:ilvl w:val="0"/>
          <w:numId w:val="175"/>
        </w:numPr>
        <w:tabs>
          <w:tab w:val="clear" w:pos="720"/>
          <w:tab w:val="left" w:pos="360" w:leader="none"/>
          <w:tab w:val="left" w:pos="540" w:leader="none"/>
        </w:tabs>
        <w:ind w:hanging="360" w:left="360"/>
        <w:rPr>
          <w:rFonts w:cs="Arial"/>
        </w:rPr>
      </w:pPr>
      <w:r>
        <w:rPr>
          <w:rFonts w:cs="Arial"/>
        </w:rPr>
        <w:t>If shut down of air intake would affect the medical air system, review the situation with Nursing before shutting down</w:t>
      </w:r>
      <w:r>
        <w:rPr>
          <w:rStyle w:val="FootnoteReference"/>
          <w:rFonts w:cs="Arial"/>
        </w:rPr>
        <w:footnoteReference w:id="131"/>
      </w:r>
      <w:r>
        <w:rPr>
          <w:rFonts w:cs="Arial"/>
        </w:rPr>
        <w:t xml:space="preserve">. </w:t>
      </w:r>
    </w:p>
    <w:p>
      <w:pPr>
        <w:pStyle w:val="Normal"/>
        <w:numPr>
          <w:ilvl w:val="0"/>
          <w:numId w:val="175"/>
        </w:numPr>
        <w:tabs>
          <w:tab w:val="clear" w:pos="720"/>
          <w:tab w:val="left" w:pos="360" w:leader="none"/>
          <w:tab w:val="left" w:pos="540" w:leader="none"/>
        </w:tabs>
        <w:ind w:hanging="360" w:left="360"/>
        <w:rPr>
          <w:rFonts w:cs="Arial"/>
        </w:rPr>
      </w:pPr>
      <w:r>
        <w:rPr>
          <w:rFonts w:cs="Arial"/>
        </w:rPr>
        <w:t>Provide duct tape to seal any windows or doors that do not close airtight, where practical.</w:t>
      </w:r>
    </w:p>
    <w:p>
      <w:pPr>
        <w:pStyle w:val="Normal"/>
        <w:numPr>
          <w:ilvl w:val="0"/>
          <w:numId w:val="175"/>
        </w:numPr>
        <w:tabs>
          <w:tab w:val="clear" w:pos="720"/>
          <w:tab w:val="left" w:pos="360" w:leader="none"/>
          <w:tab w:val="left" w:pos="540" w:leader="none"/>
        </w:tabs>
        <w:ind w:hanging="360" w:left="360"/>
        <w:rPr>
          <w:rFonts w:cs="Arial"/>
        </w:rPr>
      </w:pPr>
      <w:r>
        <w:rPr>
          <w:rFonts w:cs="Arial"/>
        </w:rPr>
        <w:t>If a Radiological Event, be prepared, if advised, to discontinue use of tap water. Follow Loss of Water procedures.</w:t>
      </w:r>
    </w:p>
    <w:p>
      <w:pPr>
        <w:pStyle w:val="Normal"/>
        <w:rPr>
          <w:rFonts w:cs="Arial"/>
        </w:rPr>
      </w:pPr>
      <w:r>
        <w:rPr>
          <w:rFonts w:cs="Arial"/>
        </w:rPr>
      </w:r>
    </w:p>
    <w:p>
      <w:pPr>
        <w:pStyle w:val="Normal"/>
        <w:rPr>
          <w:rFonts w:cs="Arial"/>
          <w:b/>
        </w:rPr>
      </w:pPr>
      <w:r>
        <w:rPr>
          <w:rFonts w:cs="Arial"/>
          <w:b/>
        </w:rPr>
        <w:t>HOUSEKEEPING</w:t>
      </w:r>
      <w:r>
        <w:rPr>
          <w:rStyle w:val="FootnoteReference"/>
          <w:rFonts w:cs="Arial"/>
          <w:b/>
        </w:rPr>
        <w:footnoteReference w:id="132"/>
      </w:r>
    </w:p>
    <w:p>
      <w:pPr>
        <w:pStyle w:val="Normal"/>
        <w:numPr>
          <w:ilvl w:val="0"/>
          <w:numId w:val="176"/>
        </w:numPr>
        <w:tabs>
          <w:tab w:val="clear" w:pos="720"/>
          <w:tab w:val="left" w:pos="360" w:leader="none"/>
          <w:tab w:val="left" w:pos="1080" w:leader="none"/>
        </w:tabs>
        <w:ind w:hanging="864" w:left="864"/>
        <w:rPr>
          <w:rFonts w:cs="Arial"/>
        </w:rPr>
      </w:pPr>
      <w:r>
        <w:rPr>
          <w:rFonts w:cs="Arial"/>
        </w:rPr>
        <w:t>Assist Maintenance staff, as requested.</w:t>
      </w:r>
    </w:p>
    <w:p>
      <w:pPr>
        <w:pStyle w:val="Normal"/>
        <w:numPr>
          <w:ilvl w:val="0"/>
          <w:numId w:val="176"/>
        </w:numPr>
        <w:tabs>
          <w:tab w:val="clear" w:pos="720"/>
          <w:tab w:val="left" w:pos="360" w:leader="none"/>
          <w:tab w:val="left" w:pos="1080" w:leader="none"/>
        </w:tabs>
        <w:ind w:hanging="864" w:left="864"/>
        <w:rPr>
          <w:rFonts w:cs="Arial"/>
        </w:rPr>
      </w:pPr>
      <w:r>
        <w:rPr>
          <w:rFonts w:cs="Arial"/>
        </w:rPr>
        <w:t>Determine if deliveries will be possible.  Advise departments to conserve.</w:t>
      </w:r>
    </w:p>
    <w:p>
      <w:pPr>
        <w:pStyle w:val="Normal"/>
        <w:rPr>
          <w:rFonts w:cs="Arial"/>
        </w:rPr>
      </w:pPr>
      <w:r>
        <w:rPr>
          <w:rFonts w:cs="Arial"/>
        </w:rPr>
      </w:r>
    </w:p>
    <w:p>
      <w:pPr>
        <w:pStyle w:val="Normal"/>
        <w:rPr>
          <w:rFonts w:cs="Arial"/>
          <w:b/>
        </w:rPr>
      </w:pPr>
      <w:r>
        <w:rPr>
          <w:rFonts w:cs="Arial"/>
          <w:b/>
        </w:rPr>
        <w:t>NURSING</w:t>
      </w:r>
    </w:p>
    <w:p>
      <w:pPr>
        <w:pStyle w:val="Normal"/>
        <w:numPr>
          <w:ilvl w:val="0"/>
          <w:numId w:val="177"/>
        </w:numPr>
        <w:tabs>
          <w:tab w:val="clear" w:pos="720"/>
          <w:tab w:val="left" w:pos="360" w:leader="none"/>
          <w:tab w:val="left" w:pos="540" w:leader="none"/>
        </w:tabs>
        <w:ind w:hanging="360" w:left="360"/>
        <w:rPr>
          <w:rFonts w:cs="Arial"/>
        </w:rPr>
      </w:pPr>
      <w:r>
        <w:rPr>
          <w:rFonts w:cs="Arial"/>
        </w:rPr>
        <w:t>Turn off all resident room air conditioning units</w:t>
      </w:r>
      <w:r>
        <w:rPr>
          <w:rStyle w:val="FootnoteReference"/>
          <w:rFonts w:cs="Arial"/>
        </w:rPr>
        <w:footnoteReference w:id="133"/>
      </w:r>
      <w:r>
        <w:rPr>
          <w:rFonts w:cs="Arial"/>
        </w:rPr>
        <w:t>.</w:t>
      </w:r>
    </w:p>
    <w:p>
      <w:pPr>
        <w:pStyle w:val="Normal"/>
        <w:numPr>
          <w:ilvl w:val="0"/>
          <w:numId w:val="177"/>
        </w:numPr>
        <w:tabs>
          <w:tab w:val="clear" w:pos="720"/>
          <w:tab w:val="left" w:pos="360" w:leader="none"/>
          <w:tab w:val="left" w:pos="540" w:leader="none"/>
        </w:tabs>
        <w:ind w:hanging="360" w:left="360"/>
        <w:rPr>
          <w:rFonts w:cs="Arial"/>
        </w:rPr>
      </w:pPr>
      <w:r>
        <w:rPr>
          <w:rFonts w:cs="Arial"/>
        </w:rPr>
        <w:t>Closely monitor any residents who have the potential to open windows or doors.  Those residents may have to be grouped together and monitored by staff.</w:t>
      </w:r>
    </w:p>
    <w:p>
      <w:pPr>
        <w:pStyle w:val="Normal"/>
        <w:numPr>
          <w:ilvl w:val="0"/>
          <w:numId w:val="177"/>
        </w:numPr>
        <w:tabs>
          <w:tab w:val="clear" w:pos="720"/>
          <w:tab w:val="left" w:pos="360" w:leader="none"/>
          <w:tab w:val="left" w:pos="540" w:leader="none"/>
        </w:tabs>
        <w:ind w:hanging="360" w:left="360"/>
        <w:rPr>
          <w:rFonts w:cs="Arial"/>
        </w:rPr>
      </w:pPr>
      <w:r>
        <w:rPr>
          <w:rFonts w:cs="Arial"/>
        </w:rPr>
        <w:t>Monitor residents and staff for effects of heat or cold caused by the shutdown of the ventilation system and the inability to open windows.</w:t>
      </w:r>
    </w:p>
    <w:p>
      <w:pPr>
        <w:pStyle w:val="Normal"/>
        <w:numPr>
          <w:ilvl w:val="0"/>
          <w:numId w:val="177"/>
        </w:numPr>
        <w:tabs>
          <w:tab w:val="clear" w:pos="720"/>
          <w:tab w:val="left" w:pos="360" w:leader="none"/>
          <w:tab w:val="left" w:pos="540" w:leader="none"/>
        </w:tabs>
        <w:ind w:hanging="360" w:left="360"/>
        <w:rPr>
          <w:rFonts w:cs="Arial"/>
        </w:rPr>
      </w:pPr>
      <w:r>
        <w:rPr>
          <w:rFonts w:cs="Arial"/>
        </w:rPr>
        <w:t>For Ventilator Units depending on outside air intake, switch residents to ventilators NOT dependent on outside air (ventilators with their own compressor).  Another option would be the use of portable oxygen; check with appropriate medical staff.</w:t>
      </w:r>
      <w:r>
        <w:rPr>
          <w:rStyle w:val="FootnoteReference"/>
          <w:rFonts w:cs="Arial"/>
        </w:rPr>
        <w:footnoteReference w:id="134"/>
      </w:r>
    </w:p>
    <w:p>
      <w:pPr>
        <w:pStyle w:val="Normal"/>
        <w:numPr>
          <w:ilvl w:val="0"/>
          <w:numId w:val="177"/>
        </w:numPr>
        <w:tabs>
          <w:tab w:val="clear" w:pos="720"/>
          <w:tab w:val="left" w:pos="360" w:leader="none"/>
          <w:tab w:val="left" w:pos="540" w:leader="none"/>
        </w:tabs>
        <w:ind w:hanging="360" w:left="360"/>
        <w:rPr>
          <w:rFonts w:cs="Arial"/>
        </w:rPr>
      </w:pPr>
      <w:r>
        <w:rPr>
          <w:rFonts w:cs="Arial"/>
        </w:rPr>
        <w:t>Evaluate medications and other supplies on hand, and plan appropriately if deliveries will not be possible.</w:t>
      </w:r>
    </w:p>
    <w:p>
      <w:pPr>
        <w:pStyle w:val="Normal"/>
        <w:numPr>
          <w:ilvl w:val="0"/>
          <w:numId w:val="177"/>
        </w:numPr>
        <w:tabs>
          <w:tab w:val="clear" w:pos="720"/>
          <w:tab w:val="left" w:pos="360" w:leader="none"/>
          <w:tab w:val="left" w:pos="540" w:leader="none"/>
        </w:tabs>
        <w:ind w:hanging="360" w:left="360"/>
        <w:rPr>
          <w:rFonts w:cs="Arial"/>
        </w:rPr>
      </w:pPr>
      <w:r>
        <w:rPr>
          <w:rFonts w:cs="Arial"/>
        </w:rPr>
        <w:t>If advised by local or state Health Department, or it is a Radiological Event, be prepared, if advised, to discontinue use of tap water.  Follow Loss of Water procedures.</w:t>
      </w:r>
    </w:p>
    <w:p>
      <w:pPr>
        <w:pStyle w:val="Normal"/>
        <w:rPr>
          <w:rFonts w:cs="Arial"/>
          <w:b/>
        </w:rPr>
      </w:pPr>
      <w:r>
        <w:rPr>
          <w:rFonts w:cs="Arial"/>
          <w:b/>
        </w:rPr>
      </w:r>
    </w:p>
    <w:p>
      <w:pPr>
        <w:pStyle w:val="Normal"/>
        <w:rPr>
          <w:rFonts w:cs="Arial"/>
          <w:b/>
        </w:rPr>
      </w:pPr>
      <w:r>
        <w:rPr>
          <w:rFonts w:cs="Arial"/>
          <w:b/>
        </w:rPr>
        <w:t>EVACUATION, however slight, may be ordered by local officials depending on contamination, wind direction, and time.</w:t>
      </w:r>
    </w:p>
    <w:p>
      <w:pPr>
        <w:pStyle w:val="Normal"/>
        <w:numPr>
          <w:ilvl w:val="0"/>
          <w:numId w:val="178"/>
        </w:numPr>
        <w:tabs>
          <w:tab w:val="clear" w:pos="720"/>
          <w:tab w:val="left" w:pos="360" w:leader="none"/>
          <w:tab w:val="left" w:pos="1080" w:leader="none"/>
        </w:tabs>
        <w:ind w:hanging="864" w:left="864"/>
        <w:rPr>
          <w:rFonts w:cs="Arial"/>
        </w:rPr>
      </w:pPr>
      <w:r>
        <w:rPr>
          <w:rFonts w:cs="Arial"/>
        </w:rPr>
        <w:t>If evacuation is ordered:</w:t>
      </w:r>
    </w:p>
    <w:p>
      <w:pPr>
        <w:pStyle w:val="Normal"/>
        <w:numPr>
          <w:ilvl w:val="1"/>
          <w:numId w:val="179"/>
        </w:numPr>
        <w:tabs>
          <w:tab w:val="left" w:pos="720" w:leader="none"/>
        </w:tabs>
        <w:ind w:hanging="360" w:left="720"/>
        <w:rPr>
          <w:rFonts w:cs="Arial"/>
        </w:rPr>
      </w:pPr>
      <w:r>
        <w:rPr>
          <w:rFonts w:cs="Arial"/>
        </w:rPr>
        <w:t>Determine if there are any residents who cannot be evacuated and their medical care requirements (i.e., ventilator-dependent, bariatric,</w:t>
      </w:r>
      <w:r>
        <w:rPr>
          <w:rStyle w:val="FootnoteReference"/>
          <w:rFonts w:cs="Arial"/>
        </w:rPr>
        <w:footnoteReference w:id="135"/>
      </w:r>
      <w:r>
        <w:rPr>
          <w:rFonts w:cs="Arial"/>
        </w:rPr>
        <w:t xml:space="preserve"> etc.).  If the results of this indicate a need for additional personnel, supplies, or equipment, the facility should request help from local authorities or Office of Emergency Management.  See Section D: Full Building Evacuation Plan.</w:t>
      </w:r>
    </w:p>
    <w:p>
      <w:pPr>
        <w:pStyle w:val="Normal"/>
        <w:numPr>
          <w:ilvl w:val="0"/>
          <w:numId w:val="180"/>
        </w:numPr>
        <w:tabs>
          <w:tab w:val="clear" w:pos="720"/>
          <w:tab w:val="left" w:pos="360" w:leader="none"/>
          <w:tab w:val="left" w:pos="1080" w:leader="none"/>
        </w:tabs>
        <w:ind w:hanging="360" w:left="360"/>
        <w:rPr>
          <w:rFonts w:cs="Arial"/>
        </w:rPr>
      </w:pPr>
      <w:r>
        <w:rPr>
          <w:rFonts w:cs="Arial"/>
        </w:rPr>
        <w:t>In conjunction with the Health Department, Administration may evacuate those medically ill individuals for whom an evacuation in this situation would have a minimum medical risk.</w:t>
      </w:r>
    </w:p>
    <w:p>
      <w:pPr>
        <w:pStyle w:val="Normal"/>
        <w:numPr>
          <w:ilvl w:val="0"/>
          <w:numId w:val="180"/>
        </w:numPr>
        <w:tabs>
          <w:tab w:val="clear" w:pos="720"/>
          <w:tab w:val="left" w:pos="360" w:leader="none"/>
          <w:tab w:val="left" w:pos="1080" w:leader="none"/>
        </w:tabs>
        <w:ind w:hanging="360" w:left="360"/>
        <w:rPr>
          <w:rFonts w:cs="Arial"/>
        </w:rPr>
      </w:pPr>
      <w:r>
        <w:rPr>
          <w:rFonts w:cs="Arial"/>
        </w:rPr>
        <w:t>If advised by the Health Department that a general evacuation may become/is necessary, it should be done in 4 stages:</w:t>
      </w:r>
    </w:p>
    <w:p>
      <w:pPr>
        <w:pStyle w:val="Normal"/>
        <w:numPr>
          <w:ilvl w:val="1"/>
          <w:numId w:val="179"/>
        </w:numPr>
        <w:spacing w:before="120" w:after="0"/>
        <w:rPr>
          <w:rFonts w:cs="Arial"/>
          <w:b/>
        </w:rPr>
      </w:pPr>
      <w:r>
        <w:rPr>
          <w:rFonts w:cs="Arial"/>
          <w:b/>
        </w:rPr>
        <w:t>EVACUATION STAGE I:  MOBILIZATION</w:t>
      </w:r>
    </w:p>
    <w:p>
      <w:pPr>
        <w:pStyle w:val="Normal"/>
        <w:numPr>
          <w:ilvl w:val="0"/>
          <w:numId w:val="181"/>
        </w:numPr>
        <w:tabs>
          <w:tab w:val="clear" w:pos="720"/>
          <w:tab w:val="left" w:pos="1080" w:leader="none"/>
          <w:tab w:val="left" w:pos="1530" w:leader="none"/>
        </w:tabs>
        <w:ind w:hanging="450" w:left="1530"/>
        <w:rPr>
          <w:rFonts w:cs="Arial"/>
        </w:rPr>
      </w:pPr>
      <w:r>
        <w:rPr>
          <w:rFonts w:cs="Arial"/>
        </w:rPr>
        <w:t>Prepare residents for evacuation by assembling necessary clothing, supplies, medications, and records.</w:t>
      </w:r>
    </w:p>
    <w:p>
      <w:pPr>
        <w:pStyle w:val="Normal"/>
        <w:numPr>
          <w:ilvl w:val="0"/>
          <w:numId w:val="181"/>
        </w:numPr>
        <w:tabs>
          <w:tab w:val="clear" w:pos="720"/>
          <w:tab w:val="left" w:pos="1080" w:leader="none"/>
          <w:tab w:val="left" w:pos="1530" w:leader="none"/>
        </w:tabs>
        <w:ind w:hanging="450" w:left="1530"/>
        <w:rPr>
          <w:rFonts w:cs="Arial"/>
        </w:rPr>
      </w:pPr>
      <w:r>
        <w:rPr>
          <w:rFonts w:cs="Arial"/>
        </w:rPr>
        <w:t xml:space="preserve">When evacuation is imminent, follow the </w:t>
      </w:r>
      <w:r>
        <w:rPr>
          <w:rFonts w:cs="Arial"/>
          <w:b/>
        </w:rPr>
        <w:t>Full Building Evacuation Plan.</w:t>
      </w:r>
    </w:p>
    <w:p>
      <w:pPr>
        <w:pStyle w:val="Normal"/>
        <w:numPr>
          <w:ilvl w:val="1"/>
          <w:numId w:val="179"/>
        </w:numPr>
        <w:spacing w:before="120" w:after="0"/>
        <w:rPr>
          <w:rFonts w:cs="Arial"/>
          <w:b/>
        </w:rPr>
      </w:pPr>
      <w:r>
        <w:rPr>
          <w:rFonts w:cs="Arial"/>
          <w:b/>
        </w:rPr>
        <w:t>EVACUATION STAGE II:  EGRESS FROM HOLDING AREAS</w:t>
      </w:r>
    </w:p>
    <w:p>
      <w:pPr>
        <w:pStyle w:val="Normal"/>
        <w:numPr>
          <w:ilvl w:val="0"/>
          <w:numId w:val="182"/>
        </w:numPr>
        <w:tabs>
          <w:tab w:val="clear" w:pos="720"/>
          <w:tab w:val="left" w:pos="1080" w:leader="none"/>
          <w:tab w:val="left" w:pos="1530" w:leader="none"/>
        </w:tabs>
        <w:ind w:hanging="450" w:left="1530"/>
        <w:rPr>
          <w:rFonts w:cs="Arial"/>
        </w:rPr>
      </w:pPr>
      <w:r>
        <w:rPr>
          <w:rFonts w:cs="Arial"/>
        </w:rPr>
        <w:t>As evacuation vehicles (buses, wheelchair vans, ambulances, etc.) arrive, assist residents into the vehicles.</w:t>
      </w:r>
    </w:p>
    <w:p>
      <w:pPr>
        <w:pStyle w:val="Normal"/>
        <w:numPr>
          <w:ilvl w:val="0"/>
          <w:numId w:val="182"/>
        </w:numPr>
        <w:tabs>
          <w:tab w:val="clear" w:pos="720"/>
          <w:tab w:val="left" w:pos="1080" w:leader="none"/>
          <w:tab w:val="left" w:pos="1530" w:leader="none"/>
        </w:tabs>
        <w:ind w:hanging="450" w:left="1530"/>
        <w:rPr>
          <w:rFonts w:cs="Arial"/>
        </w:rPr>
      </w:pPr>
      <w:r>
        <w:rPr>
          <w:rFonts w:cs="Arial"/>
        </w:rPr>
        <w:t>If necessary, request assistance from EMS in loading residents into the vehicles.</w:t>
      </w:r>
    </w:p>
    <w:p>
      <w:pPr>
        <w:pStyle w:val="Normal"/>
        <w:numPr>
          <w:ilvl w:val="0"/>
          <w:numId w:val="182"/>
        </w:numPr>
        <w:tabs>
          <w:tab w:val="clear" w:pos="720"/>
          <w:tab w:val="left" w:pos="1080" w:leader="none"/>
          <w:tab w:val="left" w:pos="1530" w:leader="none"/>
        </w:tabs>
        <w:ind w:hanging="450" w:left="1530"/>
        <w:rPr>
          <w:rFonts w:cs="Arial"/>
        </w:rPr>
      </w:pPr>
      <w:r>
        <w:rPr>
          <w:rFonts w:cs="Arial"/>
        </w:rPr>
        <w:t>Provide appropriate numbers of staff to accompany residents to other healthcare facilities.</w:t>
      </w:r>
    </w:p>
    <w:p>
      <w:pPr>
        <w:pStyle w:val="Normal"/>
        <w:numPr>
          <w:ilvl w:val="1"/>
          <w:numId w:val="179"/>
        </w:numPr>
        <w:spacing w:before="120" w:after="0"/>
        <w:rPr>
          <w:rFonts w:cs="Arial"/>
          <w:b/>
        </w:rPr>
      </w:pPr>
      <w:r>
        <w:rPr>
          <w:rFonts w:cs="Arial"/>
          <w:b/>
        </w:rPr>
        <w:t xml:space="preserve">EVACUATION STAGE III </w:t>
      </w:r>
    </w:p>
    <w:p>
      <w:pPr>
        <w:pStyle w:val="Normal"/>
        <w:numPr>
          <w:ilvl w:val="0"/>
          <w:numId w:val="183"/>
        </w:numPr>
        <w:tabs>
          <w:tab w:val="clear" w:pos="720"/>
          <w:tab w:val="left" w:pos="1080" w:leader="none"/>
          <w:tab w:val="left" w:pos="1530" w:leader="none"/>
        </w:tabs>
        <w:ind w:hanging="450" w:left="1530"/>
        <w:rPr>
          <w:rFonts w:cs="Arial"/>
        </w:rPr>
      </w:pPr>
      <w:r>
        <w:rPr>
          <w:rFonts w:cs="Arial"/>
        </w:rPr>
        <w:t>Residents will remain at the receiving facility or alternate care site for the duration of the emergency, except as discharged to family or friends, at the discretion of the appropriate administrative personnel of Sending / Receiving facility.</w:t>
      </w:r>
    </w:p>
    <w:p>
      <w:pPr>
        <w:pStyle w:val="Normal"/>
        <w:numPr>
          <w:ilvl w:val="1"/>
          <w:numId w:val="179"/>
        </w:numPr>
        <w:spacing w:before="120" w:after="0"/>
        <w:rPr>
          <w:rFonts w:cs="Arial"/>
          <w:b/>
        </w:rPr>
      </w:pPr>
      <w:r>
        <w:rPr>
          <w:rFonts w:cs="Arial"/>
          <w:b/>
        </w:rPr>
        <w:t>EVACUATION STAGE IV:  RETURN</w:t>
      </w:r>
    </w:p>
    <w:p>
      <w:pPr>
        <w:pStyle w:val="Normal"/>
        <w:numPr>
          <w:ilvl w:val="0"/>
          <w:numId w:val="184"/>
        </w:numPr>
        <w:tabs>
          <w:tab w:val="clear" w:pos="720"/>
          <w:tab w:val="left" w:pos="540" w:leader="none"/>
          <w:tab w:val="left" w:pos="1530" w:leader="none"/>
        </w:tabs>
        <w:ind w:hanging="450" w:left="1530"/>
        <w:rPr>
          <w:rFonts w:cs="Arial"/>
        </w:rPr>
      </w:pPr>
      <w:r>
        <w:rPr>
          <w:rFonts w:cs="Arial"/>
        </w:rPr>
        <w:t>Upon determination by the local Health Department or Office of Emergency Management that it is safe to return, residents will be returned under the direction of the Health Department representative and the Office of Emergency Management, in consultation with Administration.</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DINING SERVICES</w:t>
      </w:r>
      <w:r>
        <w:rPr>
          <w:rStyle w:val="FootnoteReference"/>
          <w:rFonts w:cs="Arial"/>
          <w:b/>
        </w:rPr>
        <w:footnoteReference w:id="136"/>
      </w:r>
    </w:p>
    <w:p>
      <w:pPr>
        <w:pStyle w:val="Normal"/>
        <w:numPr>
          <w:ilvl w:val="0"/>
          <w:numId w:val="185"/>
        </w:numPr>
        <w:tabs>
          <w:tab w:val="clear" w:pos="720"/>
          <w:tab w:val="left" w:pos="540" w:leader="none"/>
        </w:tabs>
        <w:rPr>
          <w:rFonts w:cs="Arial"/>
          <w:b/>
        </w:rPr>
      </w:pPr>
      <w:r>
        <w:rPr>
          <w:rFonts w:cs="Arial"/>
        </w:rPr>
        <w:t>Modify menu if deliveries will not be possible.  Also, establish plan for feeding staff and visitors if shift change will not be possible.</w:t>
      </w:r>
    </w:p>
    <w:p>
      <w:pPr>
        <w:pStyle w:val="Normal"/>
        <w:numPr>
          <w:ilvl w:val="0"/>
          <w:numId w:val="185"/>
        </w:numPr>
        <w:tabs>
          <w:tab w:val="clear" w:pos="720"/>
          <w:tab w:val="left" w:pos="540" w:leader="none"/>
        </w:tabs>
        <w:rPr>
          <w:rFonts w:cs="Arial"/>
          <w:b/>
        </w:rPr>
      </w:pPr>
      <w:bookmarkStart w:id="117" w:name="OLE_LINK3"/>
      <w:bookmarkStart w:id="118" w:name="OLE_LINK4"/>
      <w:r>
        <w:rPr>
          <w:rFonts w:cs="Arial"/>
        </w:rPr>
        <w:t>Check that the Kitchen Area has shut down and/or adjusted ventilation hoods to ensure no air intake.</w:t>
      </w:r>
      <w:bookmarkEnd w:id="117"/>
      <w:bookmarkEnd w:id="118"/>
    </w:p>
    <w:p>
      <w:pPr>
        <w:pStyle w:val="Normal"/>
        <w:numPr>
          <w:ilvl w:val="0"/>
          <w:numId w:val="185"/>
        </w:numPr>
        <w:tabs>
          <w:tab w:val="clear" w:pos="720"/>
          <w:tab w:val="left" w:pos="540" w:leader="none"/>
        </w:tabs>
        <w:rPr>
          <w:rFonts w:cs="Arial"/>
          <w:b/>
        </w:rPr>
      </w:pPr>
      <w:r>
        <w:rPr>
          <w:rFonts w:cs="Arial"/>
        </w:rPr>
        <w:t>If a Radiological Event, be prepared, if advised, to discontinue use of tap water.  Follow Loss of Water procedures.</w:t>
      </w:r>
    </w:p>
    <w:p>
      <w:pPr>
        <w:pStyle w:val="Normal"/>
        <w:rPr>
          <w:rFonts w:cs="Arial"/>
        </w:rPr>
      </w:pPr>
      <w:r>
        <w:rPr>
          <w:rFonts w:cs="Arial"/>
        </w:rPr>
      </w:r>
    </w:p>
    <w:p>
      <w:pPr>
        <w:pStyle w:val="Normal"/>
        <w:rPr>
          <w:rFonts w:cs="Arial"/>
          <w:b/>
        </w:rPr>
      </w:pPr>
      <w:r>
        <w:rPr>
          <w:rFonts w:cs="Arial"/>
          <w:b/>
        </w:rPr>
        <w:t>RETURN TO NORMAL OPERATIONS / RECOVERY</w:t>
      </w:r>
    </w:p>
    <w:p>
      <w:pPr>
        <w:pStyle w:val="Normal"/>
        <w:numPr>
          <w:ilvl w:val="0"/>
          <w:numId w:val="186"/>
        </w:numPr>
        <w:tabs>
          <w:tab w:val="clear" w:pos="720"/>
          <w:tab w:val="left" w:pos="540" w:leader="none"/>
        </w:tabs>
        <w:rPr>
          <w:rFonts w:cs="Arial"/>
        </w:rPr>
      </w:pPr>
      <w:r>
        <w:rPr>
          <w:rFonts w:cs="Arial"/>
        </w:rPr>
        <w:t>Have Safety/Security/Liaison Officer ensure all exterior contamination has been eliminated or is cleaned up in coordination with local authorities and/or the Office of Emergency Management.</w:t>
      </w:r>
    </w:p>
    <w:p>
      <w:pPr>
        <w:pStyle w:val="Normal"/>
        <w:numPr>
          <w:ilvl w:val="0"/>
          <w:numId w:val="186"/>
        </w:numPr>
        <w:tabs>
          <w:tab w:val="clear" w:pos="720"/>
          <w:tab w:val="left" w:pos="540" w:leader="none"/>
        </w:tabs>
        <w:rPr>
          <w:rFonts w:cs="Arial"/>
        </w:rPr>
      </w:pPr>
      <w:r>
        <w:rPr>
          <w:rFonts w:cs="Arial"/>
        </w:rPr>
        <w:t>Have Maintenance</w:t>
      </w:r>
      <w:r>
        <w:rPr>
          <w:rStyle w:val="FootnoteReference"/>
          <w:rFonts w:cs="Arial"/>
        </w:rPr>
        <w:footnoteReference w:id="137"/>
      </w:r>
      <w:r>
        <w:rPr>
          <w:rFonts w:cs="Arial"/>
        </w:rPr>
        <w:t xml:space="preserve"> change necessary filters.</w:t>
      </w:r>
    </w:p>
    <w:p>
      <w:pPr>
        <w:pStyle w:val="Normal"/>
        <w:numPr>
          <w:ilvl w:val="0"/>
          <w:numId w:val="186"/>
        </w:numPr>
        <w:tabs>
          <w:tab w:val="clear" w:pos="720"/>
          <w:tab w:val="left" w:pos="540" w:leader="none"/>
        </w:tabs>
        <w:rPr>
          <w:rFonts w:cs="Arial"/>
        </w:rPr>
      </w:pPr>
      <w:r>
        <w:rPr>
          <w:rFonts w:cs="Arial"/>
        </w:rPr>
        <w:t>Assess facility, staff, and department operations if any activities were altered.</w:t>
      </w:r>
    </w:p>
    <w:p>
      <w:pPr>
        <w:pStyle w:val="Normal"/>
        <w:numPr>
          <w:ilvl w:val="0"/>
          <w:numId w:val="186"/>
        </w:numPr>
        <w:tabs>
          <w:tab w:val="clear" w:pos="720"/>
          <w:tab w:val="left" w:pos="540" w:leader="none"/>
        </w:tabs>
        <w:rPr>
          <w:rFonts w:cs="Arial"/>
        </w:rPr>
      </w:pPr>
      <w:r>
        <w:rPr>
          <w:rFonts w:cs="Arial"/>
        </w:rPr>
        <w:t>Enable staff to communicate with their families.</w:t>
      </w:r>
    </w:p>
    <w:p>
      <w:pPr>
        <w:pStyle w:val="Normal"/>
        <w:numPr>
          <w:ilvl w:val="0"/>
          <w:numId w:val="186"/>
        </w:numPr>
        <w:tabs>
          <w:tab w:val="clear" w:pos="720"/>
          <w:tab w:val="left" w:pos="540" w:leader="none"/>
        </w:tabs>
        <w:rPr>
          <w:rFonts w:cs="Arial"/>
        </w:rPr>
      </w:pPr>
      <w:r>
        <w:rPr>
          <w:rFonts w:cs="Arial"/>
        </w:rPr>
        <w:t>Have Public Information Officer communicate with the public regarding the fact that the facility is open for business, as necessary.</w:t>
      </w:r>
    </w:p>
    <w:p>
      <w:pPr>
        <w:pStyle w:val="Normal"/>
        <w:numPr>
          <w:ilvl w:val="0"/>
          <w:numId w:val="186"/>
        </w:numPr>
        <w:tabs>
          <w:tab w:val="clear" w:pos="720"/>
          <w:tab w:val="left" w:pos="540" w:leader="none"/>
        </w:tabs>
        <w:rPr>
          <w:rFonts w:cs="Arial"/>
        </w:rPr>
      </w:pPr>
      <w:r>
        <w:rPr>
          <w:rFonts w:cs="Arial"/>
        </w:rPr>
        <w:t>Collect costs for disaster.</w:t>
      </w:r>
    </w:p>
    <w:p>
      <w:pPr>
        <w:pStyle w:val="Normal"/>
        <w:numPr>
          <w:ilvl w:val="0"/>
          <w:numId w:val="186"/>
        </w:numPr>
        <w:tabs>
          <w:tab w:val="clear" w:pos="720"/>
          <w:tab w:val="left" w:pos="540" w:leader="none"/>
        </w:tabs>
        <w:rPr>
          <w:rFonts w:cs="Arial"/>
        </w:rPr>
      </w:pPr>
      <w:r>
        <w:rPr>
          <w:rFonts w:cs="Arial"/>
        </w:rPr>
        <w:t>Have Department Heads re-stock supplies if facility was isolated from deliveries.</w:t>
      </w:r>
    </w:p>
    <w:p>
      <w:pPr>
        <w:pStyle w:val="Normal"/>
        <w:numPr>
          <w:ilvl w:val="0"/>
          <w:numId w:val="186"/>
        </w:numPr>
        <w:tabs>
          <w:tab w:val="clear" w:pos="720"/>
          <w:tab w:val="left" w:pos="540" w:leader="none"/>
        </w:tabs>
        <w:rPr>
          <w:rFonts w:cs="Arial"/>
        </w:rPr>
      </w:pPr>
      <w:r>
        <w:rPr>
          <w:rFonts w:cs="Arial"/>
        </w:rPr>
        <w:t>Develop a full report for critique.</w:t>
      </w:r>
    </w:p>
    <w:p>
      <w:pPr>
        <w:pStyle w:val="Normal"/>
        <w:numPr>
          <w:ilvl w:val="0"/>
          <w:numId w:val="186"/>
        </w:numPr>
        <w:tabs>
          <w:tab w:val="clear" w:pos="720"/>
          <w:tab w:val="left" w:pos="540" w:leader="none"/>
        </w:tabs>
        <w:rPr>
          <w:rFonts w:cs="Arial"/>
        </w:rPr>
      </w:pPr>
      <w:r>
        <w:rPr>
          <w:rFonts w:cs="Arial"/>
        </w:rPr>
        <w:t>Close down Incident Command.</w:t>
      </w:r>
    </w:p>
    <w:p>
      <w:pPr>
        <w:pStyle w:val="Normal"/>
        <w:numPr>
          <w:ilvl w:val="0"/>
          <w:numId w:val="186"/>
        </w:numPr>
        <w:tabs>
          <w:tab w:val="clear" w:pos="720"/>
          <w:tab w:val="left" w:pos="540" w:leader="none"/>
        </w:tabs>
        <w:rPr>
          <w:rFonts w:cs="Arial"/>
        </w:rPr>
      </w:pPr>
      <w:r>
        <w:rPr>
          <w:rFonts w:cs="Arial"/>
        </w:rPr>
        <w:t>Critique reports and make necessary updates to the plan.</w:t>
      </w:r>
    </w:p>
    <w:p>
      <w:pPr>
        <w:pStyle w:val="Normal"/>
        <w:tabs>
          <w:tab w:val="clear" w:pos="720"/>
          <w:tab w:val="left" w:pos="1080" w:leader="none"/>
        </w:tabs>
        <w:rPr>
          <w:rFonts w:cs="Arial"/>
        </w:rPr>
      </w:pPr>
      <w:r>
        <w:rPr>
          <w:rFonts w:cs="Arial"/>
        </w:rPr>
      </w:r>
    </w:p>
    <w:p>
      <w:pPr>
        <w:pStyle w:val="Normal"/>
        <w:tabs>
          <w:tab w:val="clear" w:pos="720"/>
          <w:tab w:val="left" w:pos="1080" w:leader="none"/>
        </w:tabs>
        <w:rPr>
          <w:rFonts w:cs="Arial"/>
        </w:rPr>
      </w:pPr>
      <w:r>
        <w:rPr>
          <w:rFonts w:cs="Arial"/>
          <w:b/>
        </w:rPr>
        <w:t>NOTE</w:t>
      </w:r>
      <w:r>
        <w:rPr>
          <w:rFonts w:cs="Arial"/>
        </w:rPr>
        <w:t>: If the disaster resulted in any major operational building or utility damage, see Full Recovery Plan in Emergency Operations Plan.</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ADDITIONAL REFERENCES:</w:t>
      </w:r>
    </w:p>
    <w:p>
      <w:pPr>
        <w:pStyle w:val="Normal"/>
        <w:ind w:firstLine="720"/>
        <w:rPr>
          <w:rFonts w:cs="Arial"/>
        </w:rPr>
      </w:pPr>
      <w:r>
        <w:rPr>
          <w:rFonts w:cs="Arial"/>
        </w:rPr>
        <w:t xml:space="preserve">Loss of Heating System Procedures </w:t>
      </w:r>
    </w:p>
    <w:p>
      <w:pPr>
        <w:pStyle w:val="Normal"/>
        <w:ind w:firstLine="720"/>
        <w:rPr>
          <w:rFonts w:cs="Arial"/>
        </w:rPr>
      </w:pPr>
      <w:r>
        <w:rPr>
          <w:rFonts w:cs="Arial"/>
        </w:rPr>
        <w:t xml:space="preserve">Loss of Air Conditioning System Procedures </w:t>
      </w:r>
    </w:p>
    <w:p>
      <w:pPr>
        <w:pStyle w:val="Normal"/>
        <w:ind w:firstLine="720"/>
        <w:rPr>
          <w:rFonts w:cs="Arial"/>
        </w:rPr>
      </w:pPr>
      <w:r>
        <w:rPr>
          <w:rFonts w:cs="Arial"/>
        </w:rPr>
        <w:t xml:space="preserve">Loss of Cooking Procedures </w:t>
      </w:r>
    </w:p>
    <w:p>
      <w:pPr>
        <w:pStyle w:val="Normal"/>
        <w:ind w:firstLine="720"/>
        <w:rPr>
          <w:rFonts w:cs="Arial"/>
        </w:rPr>
      </w:pPr>
      <w:r>
        <w:rPr>
          <w:rFonts w:cs="Arial"/>
        </w:rPr>
        <w:t xml:space="preserve">Emergency Utility Shut-Off Locations </w:t>
      </w:r>
    </w:p>
    <w:p>
      <w:pPr>
        <w:pStyle w:val="Normal"/>
        <w:ind w:firstLine="720"/>
        <w:rPr>
          <w:rFonts w:cs="Arial"/>
        </w:rPr>
      </w:pPr>
      <w:r>
        <w:rPr>
          <w:rFonts w:cs="Arial"/>
        </w:rPr>
        <w:t xml:space="preserve">Emergency Agency Phone Numbers </w:t>
      </w:r>
    </w:p>
    <w:p>
      <w:pPr>
        <w:pStyle w:val="Normal"/>
        <w:ind w:firstLine="720"/>
        <w:rPr>
          <w:rFonts w:cs="Arial"/>
        </w:rPr>
      </w:pPr>
      <w:r>
        <w:rPr>
          <w:rFonts w:cs="Arial"/>
        </w:rPr>
        <w:t xml:space="preserve">Emergency Contractor/Vendor Phone Numbers </w:t>
      </w:r>
    </w:p>
    <w:p>
      <w:pPr>
        <w:pStyle w:val="Normal"/>
        <w:rPr>
          <w:rFonts w:cs="Arial"/>
        </w:rPr>
      </w:pPr>
      <w:r>
        <w:rPr>
          <w:rFonts w:cs="Arial"/>
        </w:rPr>
      </w:r>
    </w:p>
    <w:p>
      <w:pPr>
        <w:pStyle w:val="Normal"/>
        <w:rPr>
          <w:rFonts w:cs="Arial"/>
          <w:i/>
          <w:i/>
        </w:rPr>
      </w:pPr>
      <w:r>
        <w:rPr>
          <w:rFonts w:cs="Arial"/>
          <w:i/>
        </w:rPr>
        <w:t>NOTE: If you need information on hazards regarding chemical spills, inside or outside the facility, call the 24-hour Chemical Transportation Emergency Center at 1-800-424-9300.</w:t>
      </w:r>
    </w:p>
    <w:p>
      <w:pPr>
        <w:pStyle w:val="Normal"/>
        <w:rPr>
          <w:rFonts w:ascii="Calibri" w:hAnsi="Calibri"/>
        </w:rPr>
      </w:pPr>
      <w:r>
        <w:rPr>
          <w:rFonts w:ascii="Calibri" w:hAnsi="Calibri"/>
        </w:rPr>
      </w:r>
    </w:p>
    <w:p>
      <w:pPr>
        <w:sectPr>
          <w:headerReference w:type="default" r:id="rId59"/>
          <w:headerReference w:type="first" r:id="rId60"/>
          <w:footerReference w:type="default" r:id="rId61"/>
          <w:footerReference w:type="first" r:id="rId62"/>
          <w:footnotePr>
            <w:numFmt w:val="decimal"/>
          </w:footnotePr>
          <w:type w:val="nextPage"/>
          <w:pgSz w:w="12240" w:h="15840"/>
          <w:pgMar w:left="1440" w:right="1440" w:gutter="0" w:header="547" w:top="634" w:footer="495" w:bottom="720"/>
          <w:pgNumType w:fmt="decimal"/>
          <w:formProt w:val="false"/>
          <w:textDirection w:val="lrTb"/>
          <w:docGrid w:type="default" w:linePitch="360" w:charSpace="0"/>
        </w:sectPr>
        <w:pStyle w:val="Normal"/>
        <w:rPr>
          <w:rFonts w:ascii="Calibri" w:hAnsi="Calibri" w:cs="Arial"/>
        </w:rPr>
      </w:pPr>
      <w:r>
        <w:rPr>
          <w:rFonts w:cs="Arial" w:ascii="Calibri" w:hAnsi="Calibri"/>
        </w:rPr>
      </w:r>
    </w:p>
    <w:p>
      <w:pPr>
        <w:pStyle w:val="Normal"/>
        <w:keepNext w:val="true"/>
        <w:numPr>
          <w:ilvl w:val="0"/>
          <w:numId w:val="0"/>
        </w:numPr>
        <w:tabs>
          <w:tab w:val="clear" w:pos="720"/>
          <w:tab w:val="left" w:pos="0" w:leader="none"/>
          <w:tab w:val="left" w:pos="8640" w:leader="dot"/>
        </w:tabs>
        <w:jc w:val="center"/>
        <w:outlineLvl w:val="2"/>
        <w:rPr>
          <w:rFonts w:cs="Arial"/>
          <w:b/>
          <w:sz w:val="28"/>
          <w:szCs w:val="28"/>
        </w:rPr>
      </w:pPr>
      <w:r>
        <w:rPr>
          <w:rFonts w:cs="Arial"/>
          <w:b/>
          <w:sz w:val="28"/>
          <w:szCs w:val="28"/>
        </w:rPr>
        <mc:AlternateContent>
          <mc:Choice Requires="wpg">
            <w:drawing>
              <wp:anchor behindDoc="1" distT="0" distB="0" distL="114300" distR="114300" simplePos="0" locked="0" layoutInCell="0" allowOverlap="1" relativeHeight="90">
                <wp:simplePos x="0" y="0"/>
                <wp:positionH relativeFrom="margin">
                  <wp:align>center</wp:align>
                </wp:positionH>
                <wp:positionV relativeFrom="margin">
                  <wp:align>center</wp:align>
                </wp:positionV>
                <wp:extent cx="5641340" cy="6677025"/>
                <wp:effectExtent l="2366010" t="0" r="1473200" b="0"/>
                <wp:wrapSquare wrapText="bothSides"/>
                <wp:docPr id="27" name=""/>
                <a:graphic xmlns:a="http://schemas.openxmlformats.org/drawingml/2006/main">
                  <a:graphicData uri="http://schemas.microsoft.com/office/word/2010/wordprocessingGroup">
                    <wpg:wgp>
                      <wpg:cNvGrpSpPr/>
                      <wpg:grpSpPr>
                        <a:xfrm>
                          <a:off x="0" y="0"/>
                          <a:ext cx="5641200" cy="6676920"/>
                          <a:chOff x="0" y="0"/>
                          <a:chExt cx="5641200" cy="6676920"/>
                        </a:xfrm>
                      </wpg:grpSpPr>
                      <wps:wsp>
                        <wps:cNvPr id="28" name=""/>
                        <wps:cNvSpPr/>
                        <wps:spPr>
                          <a:xfrm>
                            <a:off x="0" y="0"/>
                            <a:ext cx="5641200" cy="6676920"/>
                          </a:xfrm>
                          <a:prstGeom prst="rect">
                            <a:avLst/>
                          </a:prstGeom>
                          <a:noFill/>
                          <a:ln w="0">
                            <a:noFill/>
                          </a:ln>
                        </wps:spPr>
                        <wps:style>
                          <a:lnRef idx="0"/>
                          <a:fillRef idx="0"/>
                          <a:effectRef idx="0"/>
                          <a:fontRef idx="minor"/>
                        </wps:style>
                        <wps:bodyPr/>
                      </wps:wsp>
                      <wps:wsp>
                        <wps:cNvPr id="29" name="_s2052"/>
                        <wps:cNvSpPr/>
                        <wps:spPr>
                          <a:xfrm rot="16200000">
                            <a:off x="4926960" y="911160"/>
                            <a:ext cx="243360" cy="10800"/>
                          </a:xfrm>
                          <a:prstGeom prst="bentConnector3">
                            <a:avLst>
                              <a:gd name="adj1" fmla="val 10151"/>
                            </a:avLst>
                          </a:prstGeom>
                          <a:noFill/>
                          <a:ln w="0">
                            <a:noFill/>
                          </a:ln>
                        </wps:spPr>
                        <wps:style>
                          <a:lnRef idx="0"/>
                          <a:fillRef idx="0"/>
                          <a:effectRef idx="0"/>
                          <a:fontRef idx="minor"/>
                        </wps:style>
                        <wps:bodyPr/>
                      </wps:wsp>
                      <wps:wsp>
                        <wps:cNvPr id="30" name="_s2053"/>
                        <wps:cNvSpPr/>
                        <wps:spPr>
                          <a:xfrm rot="16200000">
                            <a:off x="4294080" y="3034800"/>
                            <a:ext cx="134640" cy="720"/>
                          </a:xfrm>
                          <a:prstGeom prst="straightConnector1">
                            <a:avLst/>
                          </a:prstGeom>
                          <a:noFill/>
                          <a:ln w="28440">
                            <a:solidFill>
                              <a:srgbClr val="000000"/>
                            </a:solidFill>
                            <a:round/>
                          </a:ln>
                        </wps:spPr>
                        <wps:style>
                          <a:lnRef idx="0"/>
                          <a:fillRef idx="0"/>
                          <a:effectRef idx="0"/>
                          <a:fontRef idx="minor"/>
                        </wps:style>
                        <wps:bodyPr/>
                      </wps:wsp>
                      <wps:wsp>
                        <wps:cNvPr id="31" name="_s2054"/>
                        <wps:cNvSpPr/>
                        <wps:spPr>
                          <a:xfrm flipV="1" rot="5400000">
                            <a:off x="1143720" y="3102120"/>
                            <a:ext cx="720" cy="720"/>
                          </a:xfrm>
                          <a:prstGeom prst="bentConnector3">
                            <a:avLst>
                              <a:gd name="adj1" fmla="val -3888000"/>
                            </a:avLst>
                          </a:prstGeom>
                          <a:noFill/>
                          <a:ln w="28440">
                            <a:solidFill>
                              <a:srgbClr val="000000"/>
                            </a:solidFill>
                            <a:miter/>
                          </a:ln>
                        </wps:spPr>
                        <wps:style>
                          <a:lnRef idx="0"/>
                          <a:fillRef idx="0"/>
                          <a:effectRef idx="0"/>
                          <a:fontRef idx="minor"/>
                        </wps:style>
                        <wps:bodyPr/>
                      </wps:wsp>
                      <wps:wsp>
                        <wps:cNvPr id="32" name="_s2055"/>
                        <wps:cNvSpPr/>
                        <wps:spPr>
                          <a:xfrm flipH="1" rot="5400000">
                            <a:off x="2824200" y="1080720"/>
                            <a:ext cx="1690200" cy="1383840"/>
                          </a:xfrm>
                          <a:prstGeom prst="bentConnector3">
                            <a:avLst>
                              <a:gd name="adj1" fmla="val 1461"/>
                            </a:avLst>
                          </a:prstGeom>
                          <a:noFill/>
                          <a:ln w="28440">
                            <a:solidFill>
                              <a:srgbClr val="000000"/>
                            </a:solidFill>
                            <a:miter/>
                          </a:ln>
                        </wps:spPr>
                        <wps:style>
                          <a:lnRef idx="0"/>
                          <a:fillRef idx="0"/>
                          <a:effectRef idx="0"/>
                          <a:fontRef idx="minor"/>
                        </wps:style>
                        <wps:bodyPr/>
                      </wps:wsp>
                      <wps:wsp>
                        <wps:cNvPr id="33" name="_s2056"/>
                        <wps:cNvSpPr/>
                        <wps:spPr>
                          <a:xfrm rot="16200000">
                            <a:off x="3817440" y="697320"/>
                            <a:ext cx="1660680" cy="1782360"/>
                          </a:xfrm>
                          <a:prstGeom prst="bentConnector3">
                            <a:avLst>
                              <a:gd name="adj1" fmla="val 1487"/>
                            </a:avLst>
                          </a:prstGeom>
                          <a:noFill/>
                          <a:ln w="0">
                            <a:noFill/>
                          </a:ln>
                        </wps:spPr>
                        <wps:style>
                          <a:lnRef idx="0"/>
                          <a:fillRef idx="0"/>
                          <a:effectRef idx="0"/>
                          <a:fontRef idx="minor"/>
                        </wps:style>
                        <wps:bodyPr/>
                      </wps:wsp>
                      <wps:wsp>
                        <wps:cNvSpPr/>
                        <wps:nvSpPr>
                          <wps:cNvPr id="34" name="_s2057"/>
                          <wps:cNvSpPr/>
                        </wps:nvSpPr>
                        <wps:spPr>
                          <a:xfrm>
                            <a:off x="1262520" y="44280"/>
                            <a:ext cx="3429720" cy="883800"/>
                          </a:xfrm>
                          <a:prstGeom prst="roundRect">
                            <a:avLst/>
                          </a:prstGeom>
                          <a:solidFill>
                            <a:srgbClr val="ffffff"/>
                          </a:solidFill>
                          <a:ln w="0">
                            <a:solidFill>
                              <a:srgbClr val="000000"/>
                            </a:solidFill>
                          </a:ln>
                        </wps:spPr>
                        <wps:txbx>
                          <w:txbxContent>
                            <w:p>
                              <w:pPr>
                                <w:overflowPunct w:val="false"/>
                                <w:jc w:val="center"/>
                                <w:rPr/>
                              </w:pPr>
                              <w:r>
                                <w:rPr>
                                  <w:szCs w:val="20"/>
                                  <w:b/>
                                  <w:sz w:val="28"/>
                                  <w:rFonts w:ascii="Calibri" w:hAnsi="Calibri" w:eastAsia="" w:cs="Calibri"/>
                                </w:rPr>
                                <w:t xml:space="preserve">Data Security Breach </w:t>
                              </w:r>
                            </w:p>
                            <w:p>
                              <w:pPr>
                                <w:overflowPunct w:val="false"/>
                                <w:jc w:val="center"/>
                                <w:rPr/>
                              </w:pPr>
                              <w:r>
                                <w:rPr>
                                  <w:szCs w:val="20"/>
                                  <w:b/>
                                  <w:sz w:val="28"/>
                                  <w:rFonts w:ascii="Calibri" w:hAnsi="Calibri" w:eastAsia="" w:cs="Calibri"/>
                                </w:rPr>
                                <w:t>“Cyber Attack”</w:t>
                              </w:r>
                            </w:p>
                          </w:txbxContent>
                        </wps:txbx>
                        <wps:bodyPr lIns="0" rIns="0" tIns="0" bIns="0" anchor="ctr" anchorCtr="1">
                          <a:noAutofit/>
                        </wps:bodyPr>
                      </wps:wsp>
                      <wps:wsp>
                        <wps:cNvSpPr/>
                        <wps:nvSpPr>
                          <wps:cNvPr id="35" name="_s2058"/>
                          <wps:cNvSpPr/>
                        </wps:nvSpPr>
                        <wps:spPr>
                          <a:xfrm>
                            <a:off x="52200" y="2618640"/>
                            <a:ext cx="2286000" cy="349920"/>
                          </a:xfrm>
                          <a:prstGeom prst="roundRect">
                            <a:avLst/>
                          </a:prstGeom>
                          <a:solidFill>
                            <a:srgbClr val="ffffff"/>
                          </a:solidFill>
                          <a:ln w="0">
                            <a:solidFill>
                              <a:srgbClr val="000000"/>
                            </a:solidFill>
                          </a:ln>
                        </wps:spPr>
                        <wps:txbx>
                          <w:txbxContent>
                            <w:p>
                              <w:pPr>
                                <w:overflowPunct w:val="false"/>
                                <w:jc w:val="center"/>
                                <w:rPr/>
                              </w:pPr>
                              <w:r>
                                <w:rPr>
                                  <w:szCs w:val="20"/>
                                  <w:b/>
                                  <w:sz w:val="20"/>
                                  <w:rFonts w:ascii="Calibri" w:hAnsi="Calibri" w:eastAsia="" w:cs="Calibri"/>
                                </w:rPr>
                                <w:t>RESPONSE</w:t>
                              </w:r>
                            </w:p>
                          </w:txbxContent>
                        </wps:txbx>
                        <wps:bodyPr lIns="0" rIns="0" tIns="0" bIns="0" anchor="ctr" anchorCtr="1">
                          <a:noAutofit/>
                        </wps:bodyPr>
                      </wps:wsp>
                      <wps:wsp>
                        <wps:cNvSpPr/>
                        <wps:nvSpPr>
                          <wps:cNvPr id="36" name="_s2059"/>
                          <wps:cNvSpPr/>
                        </wps:nvSpPr>
                        <wps:spPr>
                          <a:xfrm>
                            <a:off x="3251880" y="2618640"/>
                            <a:ext cx="2217600" cy="349920"/>
                          </a:xfrm>
                          <a:prstGeom prst="roundRect">
                            <a:avLst/>
                          </a:prstGeom>
                          <a:solidFill>
                            <a:srgbClr val="ffffff"/>
                          </a:solidFill>
                          <a:ln w="0">
                            <a:solidFill>
                              <a:srgbClr val="000000"/>
                            </a:solidFill>
                          </a:ln>
                        </wps:spPr>
                        <wps:txbx>
                          <w:txbxContent>
                            <w:p>
                              <w:pPr>
                                <w:overflowPunct w:val="false"/>
                                <w:jc w:val="center"/>
                                <w:rPr/>
                              </w:pPr>
                              <w:r>
                                <w:rPr>
                                  <w:szCs w:val="20"/>
                                  <w:b/>
                                  <w:sz w:val="20"/>
                                  <w:rFonts w:ascii="Calibri" w:hAnsi="Calibri" w:eastAsia="" w:cs="Calibri"/>
                                </w:rPr>
                                <w:t>RECOVERY</w:t>
                              </w:r>
                            </w:p>
                          </w:txbxContent>
                        </wps:txbx>
                        <wps:bodyPr lIns="0" rIns="0" tIns="0" bIns="0" anchor="ctr" anchorCtr="1">
                          <a:noAutofit/>
                        </wps:bodyPr>
                      </wps:wsp>
                      <wps:wsp>
                        <wps:cNvSpPr/>
                        <wps:nvSpPr>
                          <wps:cNvPr id="37" name="_s2060"/>
                          <wps:cNvSpPr/>
                        </wps:nvSpPr>
                        <wps:spPr>
                          <a:xfrm>
                            <a:off x="0" y="3103200"/>
                            <a:ext cx="2286720" cy="2025000"/>
                          </a:xfrm>
                          <a:prstGeom prst="roundRect">
                            <a:avLst/>
                          </a:prstGeom>
                          <a:solidFill>
                            <a:srgbClr val="ffffff"/>
                          </a:solidFill>
                          <a:ln w="0">
                            <a:solidFill>
                              <a:srgbClr val="000000"/>
                            </a:solidFill>
                          </a:ln>
                        </wps:spPr>
                        <wps:txbx>
                          <w:txbxContent>
                            <w:p>
                              <w:pPr>
                                <w:overflowPunct w:val="false"/>
                                <w:rPr/>
                              </w:pPr>
                              <w:r>
                                <w:rPr>
                                  <w:szCs w:val="20"/>
                                  <w:sz w:val="20"/>
                                  <w:rFonts w:ascii="Calibri" w:hAnsi="Calibri" w:eastAsia="" w:cs="Calibri"/>
                                </w:rPr>
                                <w:t>Implement response &amp; mitigation procedures.</w:t>
                              </w:r>
                            </w:p>
                            <w:p>
                              <w:pPr>
                                <w:overflowPunct w:val="false"/>
                                <w:rPr/>
                              </w:pPr>
                              <w:r>
                                <w:rPr>
                                  <w:szCs w:val="20"/>
                                  <w:sz w:val="20"/>
                                  <w:rFonts w:ascii="Calibri" w:hAnsi="Calibri" w:eastAsia="" w:cs="Calibri"/>
                                </w:rPr>
                                <w:t>Conduct Risk Assessment.</w:t>
                              </w:r>
                            </w:p>
                            <w:p>
                              <w:pPr>
                                <w:overflowPunct w:val="false"/>
                                <w:rPr/>
                              </w:pPr>
                              <w:r>
                                <w:rPr>
                                  <w:szCs w:val="20"/>
                                  <w:sz w:val="20"/>
                                  <w:rFonts w:ascii="Calibri" w:hAnsi="Calibri" w:eastAsia="" w:cs="Calibri"/>
                                </w:rPr>
                                <w:t>Assess impact to resident care, building operations, medical devices, network and Protected Health Information (PHI).</w:t>
                              </w:r>
                            </w:p>
                            <w:p>
                              <w:pPr>
                                <w:overflowPunct w:val="false"/>
                                <w:rPr/>
                              </w:pPr>
                              <w:r>
                                <w:rPr>
                                  <w:szCs w:val="20"/>
                                  <w:sz w:val="20"/>
                                  <w:rFonts w:ascii="Calibri" w:hAnsi="Calibri" w:eastAsia="" w:cs="Calibri"/>
                                </w:rPr>
                                <w:t>Follow reporting process.</w:t>
                              </w:r>
                            </w:p>
                          </w:txbxContent>
                        </wps:txbx>
                        <wps:bodyPr lIns="0" rIns="0" tIns="0" bIns="0" anchor="ctr" anchorCtr="1">
                          <a:noAutofit/>
                        </wps:bodyPr>
                      </wps:wsp>
                      <wps:wsp>
                        <wps:cNvSpPr/>
                        <wps:nvSpPr>
                          <wps:cNvPr id="38" name="_s2061"/>
                          <wps:cNvSpPr/>
                        </wps:nvSpPr>
                        <wps:spPr>
                          <a:xfrm>
                            <a:off x="3251880" y="3103200"/>
                            <a:ext cx="2217600" cy="1834560"/>
                          </a:xfrm>
                          <a:prstGeom prst="roundRect">
                            <a:avLst/>
                          </a:prstGeom>
                          <a:solidFill>
                            <a:srgbClr val="ffffff"/>
                          </a:solidFill>
                          <a:ln w="0">
                            <a:solidFill>
                              <a:srgbClr val="000000"/>
                            </a:solidFill>
                          </a:ln>
                        </wps:spPr>
                        <wps:txbx>
                          <w:txbxContent>
                            <w:p>
                              <w:pPr>
                                <w:overflowPunct w:val="false"/>
                                <w:rPr/>
                              </w:pPr>
                              <w:r>
                                <w:rPr>
                                  <w:szCs w:val="20"/>
                                  <w:sz w:val="20"/>
                                  <w:rFonts w:ascii="Calibri" w:hAnsi="Calibri" w:eastAsia="" w:cs="Calibri"/>
                                </w:rPr>
                                <w:t>Report to necessary agencies (FBI, local/state law enforcement, DOH, US Dept. of HHS, etc.).</w:t>
                              </w:r>
                            </w:p>
                            <w:p>
                              <w:pPr>
                                <w:overflowPunct w:val="false"/>
                                <w:rPr/>
                              </w:pPr>
                              <w:r>
                                <w:rPr>
                                  <w:szCs w:val="20"/>
                                  <w:sz w:val="20"/>
                                  <w:rFonts w:ascii="Calibri" w:hAnsi="Calibri" w:eastAsia="" w:cs="Calibri"/>
                                </w:rPr>
                                <w:t xml:space="preserve">Report cyber threat indicators to federal and information-sharing and analysis organizations. </w:t>
                              </w:r>
                            </w:p>
                            <w:p>
                              <w:pPr>
                                <w:overflowPunct w:val="false"/>
                                <w:rPr/>
                              </w:pPr>
                              <w:r>
                                <w:rPr>
                                  <w:szCs w:val="20"/>
                                  <w:sz w:val="20"/>
                                  <w:rFonts w:ascii="Calibri" w:hAnsi="Calibri" w:eastAsia="" w:cs="Calibri"/>
                                </w:rPr>
                                <w:t>Notify affected parties.</w:t>
                              </w:r>
                            </w:p>
                          </w:txbxContent>
                        </wps:txbx>
                        <wps:bodyPr lIns="0" rIns="0" tIns="0" bIns="0" anchor="ctr" anchorCtr="1">
                          <a:noAutofit/>
                        </wps:bodyPr>
                      </wps:wsp>
                      <wps:wsp>
                        <wps:cNvSpPr/>
                        <wps:nvSpPr>
                          <wps:cNvPr id="39" name="_s2062"/>
                          <wps:cNvSpPr/>
                        </wps:nvSpPr>
                        <wps:spPr>
                          <a:xfrm>
                            <a:off x="824400" y="1200960"/>
                            <a:ext cx="4152240" cy="1144800"/>
                          </a:xfrm>
                          <a:prstGeom prst="roundRect">
                            <a:avLst/>
                          </a:prstGeom>
                          <a:solidFill>
                            <a:srgbClr val="ffffff"/>
                          </a:solidFill>
                          <a:ln w="0">
                            <a:solidFill>
                              <a:srgbClr val="000000"/>
                            </a:solidFill>
                          </a:ln>
                        </wps:spPr>
                        <wps:txbx>
                          <w:txbxContent>
                            <w:p>
                              <w:pPr>
                                <w:overflowPunct w:val="false"/>
                                <w:jc w:val="center"/>
                                <w:rPr/>
                              </w:pPr>
                              <w:r>
                                <w:rPr>
                                  <w:szCs w:val="20"/>
                                  <w:b/>
                                  <w:sz w:val="20"/>
                                  <w:rFonts w:ascii="Calibri" w:hAnsi="Calibri" w:eastAsia="" w:cs="Calibri"/>
                                </w:rPr>
                                <w:t>INCIDENT DETECTION</w:t>
                              </w:r>
                            </w:p>
                            <w:p>
                              <w:pPr>
                                <w:overflowPunct w:val="false"/>
                                <w:jc w:val="center"/>
                                <w:rPr/>
                              </w:pPr>
                              <w:r>
                                <w:rPr>
                                  <w:szCs w:val="20"/>
                                  <w:sz w:val="20"/>
                                  <w:rFonts w:ascii="Calibri" w:hAnsi="Calibri" w:eastAsia="" w:cs="Calibri"/>
                                </w:rPr>
                                <w:t>Person in charge of building at the time and an IT representative assess the impact on facility operations and resident care activities.</w:t>
                              </w:r>
                            </w:p>
                            <w:p>
                              <w:pPr>
                                <w:overflowPunct w:val="false"/>
                                <w:jc w:val="center"/>
                                <w:rPr/>
                              </w:pPr>
                              <w:r>
                                <w:rPr>
                                  <w:sz w:val="24"/>
                                  <w:szCs w:val="20"/>
                                  <w:rFonts w:ascii="Arial" w:hAnsi="Arial"/>
                                </w:rPr>
                              </w:r>
                            </w:p>
                            <w:p>
                              <w:pPr>
                                <w:overflowPunct w:val="false"/>
                                <w:jc w:val="center"/>
                                <w:rPr/>
                              </w:pPr>
                              <w:r>
                                <w:rPr>
                                  <w:szCs w:val="20"/>
                                  <w:sz w:val="20"/>
                                  <w:rFonts w:ascii="Calibri" w:hAnsi="Calibri" w:eastAsia="" w:cs="Calibri"/>
                                </w:rPr>
                                <w:t>As necessary, activate Incident Command to manage situation.</w:t>
                              </w:r>
                            </w:p>
                            <w:p>
                              <w:pPr>
                                <w:overflowPunct w:val="false"/>
                                <w:jc w:val="center"/>
                                <w:rPr/>
                              </w:pPr>
                              <w:r>
                                <w:rPr>
                                  <w:sz w:val="24"/>
                                  <w:szCs w:val="20"/>
                                  <w:rFonts w:ascii="Arial" w:hAnsi="Arial"/>
                                </w:rPr>
                              </w:r>
                            </w:p>
                          </w:txbxContent>
                        </wps:txbx>
                        <wps:bodyPr lIns="0" rIns="0" tIns="0" bIns="0" anchor="ctr" anchorCtr="1">
                          <a:noAutofit/>
                        </wps:bodyPr>
                      </wps:wsp>
                      <wps:wsp>
                        <wps:cNvPr id="40" name=""/>
                        <wps:cNvSpPr/>
                        <wps:spPr>
                          <a:xfrm rot="16200000">
                            <a:off x="2015280" y="1683000"/>
                            <a:ext cx="124920" cy="1767960"/>
                          </a:xfrm>
                          <a:prstGeom prst="bentConnector2">
                            <a:avLst/>
                          </a:prstGeom>
                          <a:noFill/>
                          <a:ln w="28440">
                            <a:solidFill>
                              <a:srgbClr val="000000"/>
                            </a:solidFill>
                            <a:miter/>
                          </a:ln>
                        </wps:spPr>
                        <wps:style>
                          <a:lnRef idx="0"/>
                          <a:fillRef idx="0"/>
                          <a:effectRef idx="0"/>
                          <a:fontRef idx="minor"/>
                        </wps:style>
                        <wps:bodyPr/>
                      </wps:wsp>
                    </wpg:wgp>
                  </a:graphicData>
                </a:graphic>
              </wp:anchor>
            </w:drawing>
          </mc:Choice>
          <mc:Fallback>
            <w:pict>
              <v:group id="shape_0" editas="orgchart" style="margin-left:11.9pt;margin-top:70.75pt;width:444.2pt;height:525.75pt" coordorigin="238,1415" coordsize="8884,10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38;top:1415;width:8883;height:10514;mso-wrap-style:none;v-text-anchor:middle;mso-position-horizontal:center;mso-position-horizontal-relative:margin;mso-position-vertical:center;mso-position-vertical-relative:margin" type="_x0000_t75">
                  <v:fill o:detectmouseclick="t" on="false"/>
                  <v:stroke color="#3465a4" joinstyle="round" endcap="flat"/>
                  <w10:wrap type="square"/>
                </v:shape>
                <v:shapetype id="_x0000_t34" coordsize="21600,21600" o:spt="34" adj="10800" path="m,l@0,l@0,21600l21600,21600nfe">
                  <v:stroke joinstyle="miter"/>
                  <v:formulas>
                    <v:f eqn="val #0"/>
                  </v:formulas>
                  <v:path gradientshapeok="t" o:connecttype="rect" textboxrect="0,0,21600,21600"/>
                  <v:handles>
                    <v:h position="@0,10800"/>
                  </v:handles>
                </v:shapetype>
                <v:shape id="shape_0" ID="_s2052" stroked="f" o:allowincell="f" style="position:absolute;left:7997;top:2850;width:382;height:16;mso-wrap-style:none;v-text-anchor:middle;rotation:270;mso-position-horizontal:center;mso-position-horizontal-relative:margin;mso-position-vertical:center;mso-position-vertical-relative:margin" type="_x0000_t34">
                  <v:fill o:detectmouseclick="t" on="false"/>
                  <v:stroke color="#3465a4" joinstyle="round" endcap="flat"/>
                  <w10:wrap type="square"/>
                </v:shape>
                <v:shape id="shape_0" ID="_s2053" stroked="t" o:allowincell="f" style="position:absolute;left:7001;top:6194;width:211;height:0;mso-wrap-style:none;v-text-anchor:middle;rotation:270;mso-position-horizontal:center;mso-position-horizontal-relative:margin;mso-position-vertical:center;mso-position-vertical-relative:margin" type="_x0000_t32">
                  <v:fill o:detectmouseclick="t" on="false"/>
                  <v:stroke color="black" weight="28440" joinstyle="round" endcap="flat"/>
                  <w10:wrap type="square"/>
                </v:shape>
                <v:shape id="shape_0" ID="_s2054" stroked="t" o:allowincell="f" style="position:absolute;left:2039;top:6300;width:0;height:0;flip:y;mso-wrap-style:none;v-text-anchor:middle;rotation:270;mso-position-horizontal:center;mso-position-horizontal-relative:margin;mso-position-vertical:center;mso-position-vertical-relative:margin" type="_x0000_t34">
                  <v:fill o:detectmouseclick="t" on="false"/>
                  <v:stroke color="black" weight="28440" joinstyle="miter" endcap="flat"/>
                  <w10:wrap type="square"/>
                </v:shape>
                <v:shape id="shape_0" ID="_s2055" stroked="t" o:allowincell="f" style="position:absolute;left:4686;top:3117;width:2661;height:2178;flip:x;mso-wrap-style:none;v-text-anchor:middle;rotation:270;mso-position-horizontal:center;mso-position-horizontal-relative:margin;mso-position-vertical:center;mso-position-vertical-relative:margin" type="_x0000_t34">
                  <v:fill o:detectmouseclick="t" on="false"/>
                  <v:stroke color="black" weight="28440" joinstyle="miter" endcap="flat"/>
                  <w10:wrap type="square"/>
                </v:shape>
                <v:shape id="shape_0" ID="_s2056" stroked="f" o:allowincell="f" style="position:absolute;left:6250;top:2513;width:2614;height:2806;mso-wrap-style:none;v-text-anchor:middle;rotation:270;mso-position-horizontal:center;mso-position-horizontal-relative:margin;mso-position-vertical:center;mso-position-vertical-relative:margin" type="_x0000_t34">
                  <v:fill o:detectmouseclick="t" on="false"/>
                  <v:stroke color="#3465a4" joinstyle="round" endcap="flat"/>
                  <w10:wrap type="square"/>
                </v:shape>
                <v:roundrect id="shape_0" ID="_s2057" fillcolor="white" stroked="t" o:allowincell="f" style="position:absolute;left:2226;top:1485;width:5400;height:1391;mso-wrap-style:square;v-text-anchor:middle-center;mso-position-horizontal:center;mso-position-horizontal-relative:margin;mso-position-vertical:center;mso-position-vertical-relative:margin">
                  <v:textbox>
                    <w:txbxContent>
                      <w:p>
                        <w:pPr>
                          <w:overflowPunct w:val="false"/>
                          <w:jc w:val="center"/>
                          <w:rPr/>
                        </w:pPr>
                        <w:r>
                          <w:rPr>
                            <w:szCs w:val="20"/>
                            <w:b/>
                            <w:sz w:val="28"/>
                            <w:rFonts w:ascii="Calibri" w:hAnsi="Calibri" w:eastAsia="" w:cs="Calibri"/>
                          </w:rPr>
                          <w:t xml:space="preserve">Data Security Breach </w:t>
                        </w:r>
                      </w:p>
                      <w:p>
                        <w:pPr>
                          <w:overflowPunct w:val="false"/>
                          <w:jc w:val="center"/>
                          <w:rPr/>
                        </w:pPr>
                        <w:r>
                          <w:rPr>
                            <w:szCs w:val="20"/>
                            <w:b/>
                            <w:sz w:val="28"/>
                            <w:rFonts w:ascii="Calibri" w:hAnsi="Calibri" w:eastAsia="" w:cs="Calibri"/>
                          </w:rPr>
                          <w:t>“Cyber Attack”</w:t>
                        </w:r>
                      </w:p>
                    </w:txbxContent>
                  </v:textbox>
                  <v:fill o:detectmouseclick="t" type="solid" color2="black"/>
                  <v:stroke color="black" joinstyle="round" endcap="flat"/>
                  <w10:wrap type="square"/>
                </v:roundrect>
                <v:roundrect id="shape_0" ID="_s2058" fillcolor="white" stroked="t" o:allowincell="f" style="position:absolute;left:320;top:5539;width:3599;height:550;mso-wrap-style:square;v-text-anchor:middle-center;mso-position-horizontal:center;mso-position-horizontal-relative:margin;mso-position-vertical:center;mso-position-vertical-relative:margin">
                  <v:textbox>
                    <w:txbxContent>
                      <w:p>
                        <w:pPr>
                          <w:overflowPunct w:val="false"/>
                          <w:jc w:val="center"/>
                          <w:rPr/>
                        </w:pPr>
                        <w:r>
                          <w:rPr>
                            <w:szCs w:val="20"/>
                            <w:b/>
                            <w:sz w:val="20"/>
                            <w:rFonts w:ascii="Calibri" w:hAnsi="Calibri" w:eastAsia="" w:cs="Calibri"/>
                          </w:rPr>
                          <w:t>RESPONSE</w:t>
                        </w:r>
                      </w:p>
                    </w:txbxContent>
                  </v:textbox>
                  <v:fill o:detectmouseclick="t" type="solid" color2="black"/>
                  <v:stroke color="black" joinstyle="round" endcap="flat"/>
                  <w10:wrap type="square"/>
                </v:roundrect>
                <v:roundrect id="shape_0" ID="_s2059" fillcolor="white" stroked="t" o:allowincell="f" style="position:absolute;left:5359;top:5539;width:3491;height:550;mso-wrap-style:square;v-text-anchor:middle-center;mso-position-horizontal:center;mso-position-horizontal-relative:margin;mso-position-vertical:center;mso-position-vertical-relative:margin">
                  <v:textbox>
                    <w:txbxContent>
                      <w:p>
                        <w:pPr>
                          <w:overflowPunct w:val="false"/>
                          <w:jc w:val="center"/>
                          <w:rPr/>
                        </w:pPr>
                        <w:r>
                          <w:rPr>
                            <w:szCs w:val="20"/>
                            <w:b/>
                            <w:sz w:val="20"/>
                            <w:rFonts w:ascii="Calibri" w:hAnsi="Calibri" w:eastAsia="" w:cs="Calibri"/>
                          </w:rPr>
                          <w:t>RECOVERY</w:t>
                        </w:r>
                      </w:p>
                    </w:txbxContent>
                  </v:textbox>
                  <v:fill o:detectmouseclick="t" type="solid" color2="black"/>
                  <v:stroke color="black" joinstyle="round" endcap="flat"/>
                  <w10:wrap type="square"/>
                </v:roundrect>
                <v:roundrect id="shape_0" ID="_s2060" fillcolor="white" stroked="t" o:allowincell="f" style="position:absolute;left:238;top:6302;width:3600;height:3188;mso-wrap-style:square;v-text-anchor:middle-center;mso-position-horizontal:center;mso-position-horizontal-relative:margin;mso-position-vertical:center;mso-position-vertical-relative:margin">
                  <v:textbox>
                    <w:txbxContent>
                      <w:p>
                        <w:pPr>
                          <w:overflowPunct w:val="false"/>
                          <w:rPr/>
                        </w:pPr>
                        <w:r>
                          <w:rPr>
                            <w:szCs w:val="20"/>
                            <w:sz w:val="20"/>
                            <w:rFonts w:ascii="Calibri" w:hAnsi="Calibri" w:eastAsia="" w:cs="Calibri"/>
                          </w:rPr>
                          <w:t>Implement response &amp; mitigation procedures.</w:t>
                        </w:r>
                      </w:p>
                      <w:p>
                        <w:pPr>
                          <w:overflowPunct w:val="false"/>
                          <w:rPr/>
                        </w:pPr>
                        <w:r>
                          <w:rPr>
                            <w:szCs w:val="20"/>
                            <w:sz w:val="20"/>
                            <w:rFonts w:ascii="Calibri" w:hAnsi="Calibri" w:eastAsia="" w:cs="Calibri"/>
                          </w:rPr>
                          <w:t>Conduct Risk Assessment.</w:t>
                        </w:r>
                      </w:p>
                      <w:p>
                        <w:pPr>
                          <w:overflowPunct w:val="false"/>
                          <w:rPr/>
                        </w:pPr>
                        <w:r>
                          <w:rPr>
                            <w:szCs w:val="20"/>
                            <w:sz w:val="20"/>
                            <w:rFonts w:ascii="Calibri" w:hAnsi="Calibri" w:eastAsia="" w:cs="Calibri"/>
                          </w:rPr>
                          <w:t>Assess impact to resident care, building operations, medical devices, network and Protected Health Information (PHI).</w:t>
                        </w:r>
                      </w:p>
                      <w:p>
                        <w:pPr>
                          <w:overflowPunct w:val="false"/>
                          <w:rPr/>
                        </w:pPr>
                        <w:r>
                          <w:rPr>
                            <w:szCs w:val="20"/>
                            <w:sz w:val="20"/>
                            <w:rFonts w:ascii="Calibri" w:hAnsi="Calibri" w:eastAsia="" w:cs="Calibri"/>
                          </w:rPr>
                          <w:t>Follow reporting process.</w:t>
                        </w:r>
                      </w:p>
                    </w:txbxContent>
                  </v:textbox>
                  <v:fill o:detectmouseclick="t" type="solid" color2="black"/>
                  <v:stroke color="black" joinstyle="round" endcap="flat"/>
                  <w10:wrap type="square"/>
                </v:roundrect>
                <v:roundrect id="shape_0" ID="_s2061" fillcolor="white" stroked="t" o:allowincell="f" style="position:absolute;left:5359;top:6302;width:3491;height:2888;mso-wrap-style:square;v-text-anchor:middle-center;mso-position-horizontal:center;mso-position-horizontal-relative:margin;mso-position-vertical:center;mso-position-vertical-relative:margin">
                  <v:textbox>
                    <w:txbxContent>
                      <w:p>
                        <w:pPr>
                          <w:overflowPunct w:val="false"/>
                          <w:rPr/>
                        </w:pPr>
                        <w:r>
                          <w:rPr>
                            <w:szCs w:val="20"/>
                            <w:sz w:val="20"/>
                            <w:rFonts w:ascii="Calibri" w:hAnsi="Calibri" w:eastAsia="" w:cs="Calibri"/>
                          </w:rPr>
                          <w:t>Report to necessary agencies (FBI, local/state law enforcement, DOH, US Dept. of HHS, etc.).</w:t>
                        </w:r>
                      </w:p>
                      <w:p>
                        <w:pPr>
                          <w:overflowPunct w:val="false"/>
                          <w:rPr/>
                        </w:pPr>
                        <w:r>
                          <w:rPr>
                            <w:szCs w:val="20"/>
                            <w:sz w:val="20"/>
                            <w:rFonts w:ascii="Calibri" w:hAnsi="Calibri" w:eastAsia="" w:cs="Calibri"/>
                          </w:rPr>
                          <w:t xml:space="preserve">Report cyber threat indicators to federal and information-sharing and analysis organizations. </w:t>
                        </w:r>
                      </w:p>
                      <w:p>
                        <w:pPr>
                          <w:overflowPunct w:val="false"/>
                          <w:rPr/>
                        </w:pPr>
                        <w:r>
                          <w:rPr>
                            <w:szCs w:val="20"/>
                            <w:sz w:val="20"/>
                            <w:rFonts w:ascii="Calibri" w:hAnsi="Calibri" w:eastAsia="" w:cs="Calibri"/>
                          </w:rPr>
                          <w:t>Notify affected parties.</w:t>
                        </w:r>
                      </w:p>
                    </w:txbxContent>
                  </v:textbox>
                  <v:fill o:detectmouseclick="t" type="solid" color2="black"/>
                  <v:stroke color="black" joinstyle="round" endcap="flat"/>
                  <w10:wrap type="square"/>
                </v:roundrect>
                <v:roundrect id="shape_0" ID="_s2062" fillcolor="white" stroked="t" o:allowincell="f" style="position:absolute;left:1536;top:3306;width:6538;height:1802;mso-wrap-style:square;v-text-anchor:middle-center;mso-position-horizontal:center;mso-position-horizontal-relative:margin;mso-position-vertical:center;mso-position-vertical-relative:margin">
                  <v:textbox>
                    <w:txbxContent>
                      <w:p>
                        <w:pPr>
                          <w:overflowPunct w:val="false"/>
                          <w:jc w:val="center"/>
                          <w:rPr/>
                        </w:pPr>
                        <w:r>
                          <w:rPr>
                            <w:szCs w:val="20"/>
                            <w:b/>
                            <w:sz w:val="20"/>
                            <w:rFonts w:ascii="Calibri" w:hAnsi="Calibri" w:eastAsia="" w:cs="Calibri"/>
                          </w:rPr>
                          <w:t>INCIDENT DETECTION</w:t>
                        </w:r>
                      </w:p>
                      <w:p>
                        <w:pPr>
                          <w:overflowPunct w:val="false"/>
                          <w:jc w:val="center"/>
                          <w:rPr/>
                        </w:pPr>
                        <w:r>
                          <w:rPr>
                            <w:szCs w:val="20"/>
                            <w:sz w:val="20"/>
                            <w:rFonts w:ascii="Calibri" w:hAnsi="Calibri" w:eastAsia="" w:cs="Calibri"/>
                          </w:rPr>
                          <w:t>Person in charge of building at the time and an IT representative assess the impact on facility operations and resident care activities.</w:t>
                        </w:r>
                      </w:p>
                      <w:p>
                        <w:pPr>
                          <w:overflowPunct w:val="false"/>
                          <w:jc w:val="center"/>
                          <w:rPr/>
                        </w:pPr>
                        <w:r>
                          <w:rPr>
                            <w:sz w:val="24"/>
                            <w:szCs w:val="20"/>
                            <w:rFonts w:ascii="Arial" w:hAnsi="Arial"/>
                          </w:rPr>
                        </w:r>
                      </w:p>
                      <w:p>
                        <w:pPr>
                          <w:overflowPunct w:val="false"/>
                          <w:jc w:val="center"/>
                          <w:rPr/>
                        </w:pPr>
                        <w:r>
                          <w:rPr>
                            <w:szCs w:val="20"/>
                            <w:sz w:val="20"/>
                            <w:rFonts w:ascii="Calibri" w:hAnsi="Calibri" w:eastAsia="" w:cs="Calibri"/>
                          </w:rPr>
                          <w:t>As necessary, activate Incident Command to manage situation.</w:t>
                        </w:r>
                      </w:p>
                      <w:p>
                        <w:pPr>
                          <w:overflowPunct w:val="false"/>
                          <w:jc w:val="center"/>
                          <w:rPr/>
                        </w:pPr>
                        <w:r>
                          <w:rPr>
                            <w:sz w:val="24"/>
                            <w:szCs w:val="20"/>
                            <w:rFonts w:ascii="Arial" w:hAnsi="Arial"/>
                          </w:rPr>
                        </w:r>
                      </w:p>
                    </w:txbxContent>
                  </v:textbox>
                  <v:fill o:detectmouseclick="t" type="solid" color2="black"/>
                  <v:stroke color="black" joinstyle="round" endcap="flat"/>
                  <w10:wrap type="square"/>
                </v:roundrect>
                <v:shapetype id="_x0000_t33" coordsize="21600,21600" o:spt="33" path="m,l21600,l21600,21600nfe">
                  <v:stroke joinstyle="miter"/>
                  <v:path gradientshapeok="t" o:connecttype="rect" textboxrect="0,0,21600,21600"/>
                </v:shapetype>
                <v:shape id="shape_0" stroked="t" o:allowincell="f" style="position:absolute;left:3411;top:4066;width:196;height:2783;mso-wrap-style:none;v-text-anchor:middle;rotation:270;mso-position-horizontal:center;mso-position-horizontal-relative:margin;mso-position-vertical:center;mso-position-vertical-relative:margin" type="_x0000_t33">
                  <v:fill o:detectmouseclick="t" on="false"/>
                  <v:stroke color="black" weight="28440" joinstyle="miter" endcap="flat"/>
                  <w10:wrap type="square"/>
                </v:shape>
              </v:group>
            </w:pict>
          </mc:Fallback>
        </mc:AlternateContent>
      </w:r>
      <w:r>
        <w:br w:type="page"/>
      </w:r>
    </w:p>
    <w:p>
      <w:pPr>
        <w:pStyle w:val="Normal"/>
        <w:keepNext w:val="true"/>
        <w:numPr>
          <w:ilvl w:val="0"/>
          <w:numId w:val="0"/>
        </w:numPr>
        <w:tabs>
          <w:tab w:val="clear" w:pos="720"/>
          <w:tab w:val="left" w:pos="0" w:leader="none"/>
          <w:tab w:val="left" w:pos="8640" w:leader="dot"/>
        </w:tabs>
        <w:spacing w:before="0" w:after="0"/>
        <w:jc w:val="center"/>
        <w:outlineLvl w:val="2"/>
        <w:rPr>
          <w:rFonts w:cs="Arial"/>
          <w:b/>
          <w:sz w:val="28"/>
          <w:szCs w:val="28"/>
        </w:rPr>
      </w:pPr>
      <w:r>
        <w:rPr>
          <w:rFonts w:cs="Arial"/>
          <w:b/>
          <w:sz w:val="28"/>
          <w:szCs w:val="28"/>
        </w:rPr>
        <w:t>DATA SECURITY BREACH</w:t>
      </w:r>
      <w:r>
        <w:rPr>
          <w:rStyle w:val="FootnoteReference"/>
          <w:rFonts w:cs="Arial"/>
          <w:b/>
          <w:sz w:val="28"/>
          <w:szCs w:val="28"/>
        </w:rPr>
        <w:footnoteReference w:id="138"/>
      </w:r>
    </w:p>
    <w:p>
      <w:pPr>
        <w:pStyle w:val="Normal"/>
        <w:jc w:val="center"/>
        <w:rPr>
          <w:rFonts w:cs="Arial"/>
          <w:b/>
          <w:sz w:val="28"/>
          <w:szCs w:val="28"/>
        </w:rPr>
      </w:pPr>
      <w:r>
        <w:rPr>
          <w:rFonts w:cs="Arial"/>
          <w:b/>
          <w:sz w:val="28"/>
          <w:szCs w:val="28"/>
        </w:rPr>
        <w:t>“</w:t>
      </w:r>
      <w:r>
        <w:rPr>
          <w:rFonts w:cs="Arial"/>
          <w:b/>
          <w:sz w:val="28"/>
          <w:szCs w:val="28"/>
        </w:rPr>
        <w:t>CYBER ATTACK”</w:t>
      </w:r>
    </w:p>
    <w:p>
      <w:pPr>
        <w:pStyle w:val="Normal"/>
        <w:jc w:val="center"/>
        <w:rPr>
          <w:rFonts w:cs="Arial"/>
          <w:b/>
          <w:sz w:val="28"/>
          <w:szCs w:val="28"/>
        </w:rPr>
      </w:pPr>
      <w:r>
        <w:rPr>
          <w:rFonts w:cs="Arial"/>
          <w:b/>
          <w:sz w:val="28"/>
          <w:szCs w:val="28"/>
        </w:rPr>
      </w:r>
    </w:p>
    <w:p>
      <w:pPr>
        <w:pStyle w:val="Normal"/>
        <w:jc w:val="center"/>
        <w:rPr>
          <w:rFonts w:cs="Arial"/>
          <w:b/>
          <w:sz w:val="28"/>
          <w:szCs w:val="28"/>
        </w:rPr>
      </w:pPr>
      <w:r>
        <w:rPr>
          <w:rFonts w:cs="Arial"/>
          <w:b/>
          <w:sz w:val="28"/>
          <w:szCs w:val="28"/>
        </w:rPr>
      </w:r>
    </w:p>
    <w:p>
      <w:pPr>
        <w:pStyle w:val="Normal"/>
        <w:rPr>
          <w:rFonts w:cs="Arial"/>
          <w:b/>
        </w:rPr>
      </w:pPr>
      <w:r>
        <w:rPr>
          <w:rFonts w:cs="Arial"/>
          <w:b/>
        </w:rPr>
        <w:t>CYBER ATTACK DEFINITIONS</w:t>
      </w:r>
    </w:p>
    <w:p>
      <w:pPr>
        <w:pStyle w:val="Normal"/>
        <w:rPr>
          <w:rFonts w:cs="Arial"/>
          <w:b/>
        </w:rPr>
      </w:pPr>
      <w:r>
        <w:rPr>
          <w:rFonts w:cs="Arial"/>
          <w:b/>
        </w:rPr>
      </w:r>
    </w:p>
    <w:p>
      <w:pPr>
        <w:pStyle w:val="Normal"/>
        <w:rPr>
          <w:rFonts w:cs="Arial"/>
        </w:rPr>
      </w:pPr>
      <w:r>
        <w:rPr>
          <w:rFonts w:cs="Arial"/>
          <w:b/>
        </w:rPr>
        <w:t>Ransomware:</w:t>
      </w:r>
      <w:r>
        <w:rPr>
          <w:rFonts w:cs="Arial"/>
        </w:rPr>
        <w:t xml:space="preserve"> Ransomware exploits human and technical weaknesses to gain access to an organization’s technical infrastructure in order to deny the organization access to its own data by encrypting that data.</w:t>
      </w:r>
    </w:p>
    <w:p>
      <w:pPr>
        <w:pStyle w:val="Normal"/>
        <w:rPr>
          <w:rFonts w:cs="Arial"/>
        </w:rPr>
      </w:pPr>
      <w:r>
        <w:rPr>
          <w:rFonts w:cs="Arial"/>
        </w:rPr>
      </w:r>
    </w:p>
    <w:p>
      <w:pPr>
        <w:pStyle w:val="Normal"/>
        <w:rPr>
          <w:rFonts w:cs="Arial"/>
        </w:rPr>
      </w:pPr>
      <w:r>
        <w:rPr>
          <w:rFonts w:cs="Arial"/>
        </w:rPr>
        <w:t>Ransomware is a type of malware (malicious software) distinct from other malware; its defining characteristic is that it attempts to deny access to a user’s data, usually by encrypting the data with a key known only to the hacker who deployed the malware, until a ransom is paid.  After the user’s data is encrypted, the ransomware directs the user to pay the ransom to the hacker (usually in a cryptocurrency, such as Bitcoin) in order to receive a decryption key.  However, hackers may deploy ransomware that also destroys or exfiltrates data, or ransomware in conjunction with other malware that does so.</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PATHWAYS</w:t>
      </w:r>
    </w:p>
    <w:p>
      <w:pPr>
        <w:pStyle w:val="Normal"/>
        <w:rPr>
          <w:rFonts w:cs="Arial"/>
        </w:rPr>
      </w:pPr>
      <w:r>
        <w:rPr>
          <w:rFonts w:cs="Arial"/>
          <w:b/>
        </w:rPr>
        <w:t>Email:</w:t>
      </w:r>
      <w:r>
        <w:rPr>
          <w:rFonts w:cs="Arial"/>
        </w:rPr>
        <w:t xml:space="preserve">  An attack executed via an email message or attachment – for example, exploit code disguised as an attached document or a link to a malicious website in the body of an email message.</w:t>
      </w:r>
    </w:p>
    <w:p>
      <w:pPr>
        <w:pStyle w:val="Normal"/>
        <w:rPr>
          <w:rFonts w:cs="Arial"/>
        </w:rPr>
      </w:pPr>
      <w:r>
        <w:rPr>
          <w:rFonts w:cs="Arial"/>
        </w:rPr>
      </w:r>
    </w:p>
    <w:p>
      <w:pPr>
        <w:pStyle w:val="Normal"/>
        <w:rPr>
          <w:rFonts w:cs="Arial"/>
        </w:rPr>
      </w:pPr>
      <w:r>
        <w:rPr>
          <w:rFonts w:cs="Arial"/>
          <w:b/>
        </w:rPr>
        <w:t>External / Removable Media:</w:t>
      </w:r>
      <w:r>
        <w:rPr>
          <w:rFonts w:cs="Arial"/>
        </w:rPr>
        <w:t xml:space="preserve"> An attack executed from removable media or a peripheral device – for example, malicious code spreading onto a system from an infected USB flash drive.</w:t>
      </w:r>
    </w:p>
    <w:p>
      <w:pPr>
        <w:pStyle w:val="Normal"/>
        <w:rPr>
          <w:rFonts w:cs="Arial"/>
        </w:rPr>
      </w:pPr>
      <w:r>
        <w:rPr>
          <w:rFonts w:cs="Arial"/>
        </w:rPr>
      </w:r>
    </w:p>
    <w:p>
      <w:pPr>
        <w:pStyle w:val="Normal"/>
        <w:rPr>
          <w:rFonts w:cs="Arial"/>
        </w:rPr>
      </w:pPr>
      <w:r>
        <w:rPr>
          <w:rFonts w:cs="Arial"/>
          <w:b/>
        </w:rPr>
        <w:t>Web:</w:t>
      </w:r>
      <w:r>
        <w:rPr>
          <w:rFonts w:cs="Arial"/>
        </w:rPr>
        <w:t xml:space="preserve"> An attack executed from a website or web-based application – for example, a cross-site scripting attack used to steal credentials or a redirect to a site that exploits a browser’s vulnerability and installs malware.</w:t>
      </w:r>
    </w:p>
    <w:p>
      <w:pPr>
        <w:pStyle w:val="Normal"/>
        <w:rPr>
          <w:rFonts w:cs="Arial"/>
        </w:rPr>
      </w:pPr>
      <w:r>
        <w:rPr>
          <w:rFonts w:cs="Arial"/>
        </w:rPr>
      </w:r>
    </w:p>
    <w:p>
      <w:pPr>
        <w:pStyle w:val="Normal"/>
        <w:rPr>
          <w:rFonts w:cs="Arial"/>
        </w:rPr>
      </w:pPr>
      <w:r>
        <w:rPr>
          <w:rFonts w:cs="Arial"/>
          <w:b/>
        </w:rPr>
        <w:t>Loss of Equipment:</w:t>
      </w:r>
    </w:p>
    <w:p>
      <w:pPr>
        <w:pStyle w:val="Normal"/>
        <w:numPr>
          <w:ilvl w:val="0"/>
          <w:numId w:val="197"/>
        </w:numPr>
        <w:rPr>
          <w:rFonts w:cs="Arial"/>
        </w:rPr>
      </w:pPr>
      <w:r>
        <w:rPr>
          <w:rFonts w:cs="Arial"/>
        </w:rPr>
        <w:t>The theft or loss of an asset, such as a PC, laptop, or mobile device, must be reported immediately to Information Technology (IT) and local law enforcement.  This includes losses/thefts outside business hours and on weekends.</w:t>
      </w:r>
    </w:p>
    <w:p>
      <w:pPr>
        <w:pStyle w:val="Normal"/>
        <w:numPr>
          <w:ilvl w:val="0"/>
          <w:numId w:val="197"/>
        </w:numPr>
        <w:rPr>
          <w:rFonts w:cs="Arial"/>
        </w:rPr>
      </w:pPr>
      <w:r>
        <w:rPr>
          <w:rFonts w:cs="Arial"/>
        </w:rPr>
        <w:t xml:space="preserve">If the device that is lost or stolen contains sensitive or payment card data, and the device is </w:t>
      </w:r>
      <w:r>
        <w:rPr>
          <w:rFonts w:cs="Arial"/>
          <w:b/>
        </w:rPr>
        <w:t>not</w:t>
      </w:r>
      <w:r>
        <w:rPr>
          <w:rFonts w:cs="Arial"/>
        </w:rPr>
        <w:t xml:space="preserve"> encrypted, Information Technology (IT) will complete an analysis on the sensitivity, type, and volume of data stolen, including any potentially exposed payment card numbers.</w:t>
      </w:r>
    </w:p>
    <w:p>
      <w:pPr>
        <w:pStyle w:val="Normal"/>
        <w:numPr>
          <w:ilvl w:val="0"/>
          <w:numId w:val="197"/>
        </w:numPr>
        <w:rPr>
          <w:rFonts w:cs="Arial"/>
        </w:rPr>
      </w:pPr>
      <w:r>
        <w:rPr>
          <w:rFonts w:cs="Arial"/>
        </w:rPr>
        <w:t>Where possible, Information Technology (IT) will use available technology / software to lock down / disable lost or stolen mobile devices (e.g., smart phones, tablets, laptops, etc.) and initiate a remote wipe.  Evidence should be captured to confirm this was successfully completed.</w:t>
      </w:r>
      <w:r>
        <w:br w:type="page"/>
      </w:r>
    </w:p>
    <w:p>
      <w:pPr>
        <w:pStyle w:val="Normal"/>
        <w:spacing w:before="0" w:after="0"/>
        <w:rPr>
          <w:rFonts w:cs="Arial"/>
          <w:b/>
        </w:rPr>
      </w:pPr>
      <w:r>
        <w:rPr>
          <w:rFonts w:cs="Arial"/>
          <w:b/>
        </w:rPr>
        <w:t>Non-Compliance with your Security Policy</w:t>
      </w:r>
    </w:p>
    <w:p>
      <w:pPr>
        <w:pStyle w:val="Normal"/>
        <w:numPr>
          <w:ilvl w:val="0"/>
          <w:numId w:val="198"/>
        </w:numPr>
        <w:rPr>
          <w:rFonts w:cs="Arial"/>
        </w:rPr>
      </w:pPr>
      <w:r>
        <w:rPr>
          <w:rFonts w:cs="Arial"/>
        </w:rPr>
        <w:t>This covers incidents resulting from deliberate or accidental actions that are in breach of your security policy and put sensitive data at risk.  This includes any systems or data misuse, unauthorized exposure of data to external parities, and unauthorized changes to systems or data.</w:t>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b/>
        </w:rPr>
        <w:t>RISK AWARENESS</w:t>
      </w:r>
    </w:p>
    <w:p>
      <w:pPr>
        <w:pStyle w:val="Normal"/>
        <w:rPr>
          <w:rFonts w:cs="Arial"/>
        </w:rPr>
      </w:pPr>
      <w:r>
        <w:rPr>
          <w:rFonts w:cs="Arial"/>
        </w:rPr>
        <w:t>The United States has seen a marked increase in the use of electronic information and a resulting increase in the level of exposure to cyber-attacks, which target an organization’s use of cyberspace for the purpose of stealing information or disrupting, disabling, or destroying related information resources.</w:t>
      </w:r>
    </w:p>
    <w:p>
      <w:pPr>
        <w:pStyle w:val="Normal"/>
        <w:rPr>
          <w:rFonts w:cs="Arial"/>
        </w:rPr>
      </w:pPr>
      <w:r>
        <w:rPr>
          <w:rFonts w:cs="Arial"/>
        </w:rPr>
      </w:r>
    </w:p>
    <w:p>
      <w:pPr>
        <w:pStyle w:val="Normal"/>
        <w:rPr>
          <w:rFonts w:cs="Arial"/>
        </w:rPr>
      </w:pPr>
      <w:r>
        <w:rPr>
          <w:rFonts w:cs="Arial"/>
        </w:rPr>
        <w:t>Increased connectivity of medical devices and healthcare networks increase cyber intrusions from a variety of vectors.</w:t>
      </w:r>
    </w:p>
    <w:p>
      <w:pPr>
        <w:pStyle w:val="Normal"/>
        <w:rPr>
          <w:rFonts w:cs="Arial"/>
        </w:rPr>
      </w:pPr>
      <w:r>
        <w:rPr>
          <w:rFonts w:cs="Arial"/>
        </w:rPr>
      </w:r>
    </w:p>
    <w:p>
      <w:pPr>
        <w:pStyle w:val="Normal"/>
        <w:rPr>
          <w:rFonts w:cs="Arial"/>
        </w:rPr>
      </w:pPr>
      <w:r>
        <w:rPr>
          <w:rFonts w:cs="Arial"/>
        </w:rPr>
        <w:t>There have been incidence of WannaCry (WCRY), aka WanaCrypt 2.0, ransomware attacks that have occurred that affect medical device operability in the United States.</w:t>
      </w:r>
    </w:p>
    <w:p>
      <w:pPr>
        <w:pStyle w:val="Normal"/>
        <w:rPr>
          <w:rFonts w:cs="Arial"/>
        </w:rPr>
      </w:pPr>
      <w:r>
        <w:rPr>
          <w:rFonts w:cs="Arial"/>
        </w:rPr>
      </w:r>
    </w:p>
    <w:p>
      <w:pPr>
        <w:pStyle w:val="Normal"/>
        <w:rPr>
          <w:rFonts w:cs="Arial"/>
        </w:rPr>
      </w:pPr>
      <w:r>
        <w:rPr>
          <w:rFonts w:cs="Arial"/>
        </w:rPr>
        <w:t>Cyber-attacks targeting software vulnerabilities can cause widespread disruptions to the US healthcare organizations, especially because of the interconnectivity of devices throughout healthcare networks.  Multiple US organizations have suffered from operational disruption to medical devices which impacted healthcare services – including CT Scanners, injection systems, cardiac monitors, infusion pumps, etc.</w:t>
      </w:r>
    </w:p>
    <w:p>
      <w:pPr>
        <w:pStyle w:val="Normal"/>
        <w:rPr>
          <w:rFonts w:cs="Arial"/>
        </w:rPr>
      </w:pPr>
      <w:r>
        <w:rPr>
          <w:rFonts w:cs="Arial"/>
        </w:rPr>
      </w:r>
    </w:p>
    <w:p>
      <w:pPr>
        <w:pStyle w:val="Normal"/>
        <w:rPr>
          <w:rFonts w:cs="Arial"/>
          <w:b/>
          <w:bCs/>
        </w:rPr>
      </w:pPr>
      <w:r>
        <w:rPr>
          <w:rFonts w:cs="Arial"/>
          <w:b/>
          <w:bCs/>
        </w:rPr>
        <w:t>All staff should be aware of safeguards to protect our systems:</w:t>
      </w:r>
    </w:p>
    <w:p>
      <w:pPr>
        <w:pStyle w:val="Normal"/>
        <w:numPr>
          <w:ilvl w:val="0"/>
          <w:numId w:val="198"/>
        </w:numPr>
        <w:rPr>
          <w:rFonts w:cs="Arial"/>
        </w:rPr>
      </w:pPr>
      <w:r>
        <w:rPr>
          <w:rFonts w:cs="Arial"/>
        </w:rPr>
        <w:t>Scrutinize links contained in emails, and do not open attachments in unsolicited emails.</w:t>
      </w:r>
    </w:p>
    <w:p>
      <w:pPr>
        <w:pStyle w:val="Normal"/>
        <w:numPr>
          <w:ilvl w:val="0"/>
          <w:numId w:val="198"/>
        </w:numPr>
        <w:rPr>
          <w:rFonts w:cs="Arial"/>
        </w:rPr>
      </w:pPr>
      <w:r>
        <w:rPr>
          <w:rFonts w:cs="Arial"/>
        </w:rPr>
        <w:t>Disable macros.  Be careful of pop-ups from attachments that require the user to enable them.</w:t>
      </w:r>
    </w:p>
    <w:p>
      <w:pPr>
        <w:pStyle w:val="Normal"/>
        <w:numPr>
          <w:ilvl w:val="0"/>
          <w:numId w:val="198"/>
        </w:numPr>
        <w:rPr>
          <w:rFonts w:cs="Arial"/>
        </w:rPr>
      </w:pPr>
      <w:r>
        <w:rPr>
          <w:rFonts w:cs="Arial"/>
        </w:rPr>
        <w:t>Only download software (especially free software) from known and trusted sites.</w:t>
      </w:r>
    </w:p>
    <w:p>
      <w:pPr>
        <w:pStyle w:val="Normal"/>
        <w:numPr>
          <w:ilvl w:val="0"/>
          <w:numId w:val="198"/>
        </w:numPr>
        <w:rPr>
          <w:rFonts w:cs="Arial"/>
        </w:rPr>
      </w:pPr>
      <w:r>
        <w:rPr>
          <w:rFonts w:cs="Arial"/>
        </w:rPr>
        <w:t>Use strong and complex passwords or passphrases.</w:t>
      </w:r>
    </w:p>
    <w:p>
      <w:pPr>
        <w:pStyle w:val="Normal"/>
        <w:numPr>
          <w:ilvl w:val="0"/>
          <w:numId w:val="198"/>
        </w:numPr>
        <w:rPr>
          <w:rFonts w:cs="Arial"/>
        </w:rPr>
      </w:pPr>
      <w:r>
        <w:rPr>
          <w:rFonts w:cs="Arial"/>
        </w:rPr>
        <w:t>Do not use the same login and password from multiple platforms, servers, or networks.</w:t>
      </w:r>
    </w:p>
    <w:p>
      <w:pPr>
        <w:pStyle w:val="Normal"/>
        <w:numPr>
          <w:ilvl w:val="0"/>
          <w:numId w:val="198"/>
        </w:numPr>
        <w:rPr>
          <w:rFonts w:cs="Arial"/>
        </w:rPr>
      </w:pPr>
      <w:r>
        <w:rPr>
          <w:rFonts w:cs="Arial"/>
        </w:rPr>
        <w:t>Have IT review, test, and certify the need / compatibility of a patch or update prior to installing.</w:t>
      </w:r>
    </w:p>
    <w:p>
      <w:pPr>
        <w:pStyle w:val="Normal"/>
        <w:numPr>
          <w:ilvl w:val="0"/>
          <w:numId w:val="198"/>
        </w:numPr>
        <w:rPr>
          <w:rFonts w:cs="Arial"/>
        </w:rPr>
      </w:pPr>
      <w:r>
        <w:rPr>
          <w:rFonts w:cs="Arial"/>
        </w:rPr>
        <w:t>Only allow “required” processes to run on systems handling sensitive information or operations.</w:t>
      </w:r>
    </w:p>
    <w:p>
      <w:pPr>
        <w:pStyle w:val="Normal"/>
        <w:numPr>
          <w:ilvl w:val="0"/>
          <w:numId w:val="198"/>
        </w:numPr>
        <w:rPr>
          <w:rFonts w:cs="Arial"/>
        </w:rPr>
      </w:pPr>
      <w:r>
        <w:rPr>
          <w:rFonts w:cs="Arial"/>
        </w:rPr>
        <w:t>Install and regularly update anti-malware solutions, software, operating systems, remote management applications, and hardware.</w:t>
      </w:r>
    </w:p>
    <w:p>
      <w:pPr>
        <w:pStyle w:val="Normal"/>
        <w:numPr>
          <w:ilvl w:val="0"/>
          <w:numId w:val="198"/>
        </w:numPr>
        <w:rPr>
          <w:rFonts w:cs="Arial"/>
        </w:rPr>
      </w:pPr>
      <w:r>
        <w:rPr>
          <w:rFonts w:cs="Arial"/>
        </w:rPr>
        <w:t>Monitor unusual traffic especially over non-standard ports.</w:t>
      </w:r>
    </w:p>
    <w:p>
      <w:pPr>
        <w:pStyle w:val="Normal"/>
        <w:numPr>
          <w:ilvl w:val="0"/>
          <w:numId w:val="198"/>
        </w:numPr>
        <w:rPr>
          <w:rFonts w:cs="Arial"/>
        </w:rPr>
      </w:pPr>
      <w:r>
        <w:rPr>
          <w:rFonts w:cs="Arial"/>
        </w:rPr>
        <w:t>Ensure proper firewall rules are in place.</w:t>
      </w:r>
    </w:p>
    <w:p>
      <w:pPr>
        <w:pStyle w:val="Normal"/>
        <w:rPr>
          <w:rFonts w:cs="Arial"/>
        </w:rPr>
      </w:pPr>
      <w:r>
        <w:rPr>
          <w:rFonts w:cs="Arial"/>
        </w:rPr>
      </w:r>
    </w:p>
    <w:p>
      <w:pPr>
        <w:pStyle w:val="Normal"/>
        <w:rPr>
          <w:rFonts w:cs="Arial"/>
        </w:rPr>
      </w:pPr>
      <w:r>
        <w:rPr>
          <w:rFonts w:cs="Arial"/>
        </w:rPr>
      </w:r>
      <w:r>
        <w:br w:type="page"/>
      </w:r>
    </w:p>
    <w:p>
      <w:pPr>
        <w:pStyle w:val="Normal"/>
        <w:spacing w:before="0" w:after="0"/>
        <w:rPr>
          <w:rFonts w:cs="Arial"/>
          <w:b/>
        </w:rPr>
      </w:pPr>
      <w:r>
        <w:rPr>
          <w:rFonts w:cs="Arial"/>
          <w:b/>
        </w:rPr>
        <w:t>INCIDENT DETECTION</w:t>
      </w:r>
    </w:p>
    <w:p>
      <w:pPr>
        <w:pStyle w:val="Normal"/>
        <w:rPr>
          <w:rFonts w:cs="Arial"/>
        </w:rPr>
      </w:pPr>
      <w:r>
        <w:rPr>
          <w:rFonts w:cs="Arial"/>
        </w:rPr>
        <w:t>Indicators of a ransomware attack may include:</w:t>
      </w:r>
    </w:p>
    <w:p>
      <w:pPr>
        <w:pStyle w:val="Normal"/>
        <w:numPr>
          <w:ilvl w:val="0"/>
          <w:numId w:val="199"/>
        </w:numPr>
        <w:rPr>
          <w:rFonts w:cs="Arial"/>
        </w:rPr>
      </w:pPr>
      <w:r>
        <w:rPr>
          <w:rFonts w:cs="Arial"/>
        </w:rPr>
        <w:t>A user’s realization that a link that was clicked on, a file attachment opened, or a website visited may have been malicious in nature.</w:t>
      </w:r>
    </w:p>
    <w:p>
      <w:pPr>
        <w:pStyle w:val="Normal"/>
        <w:numPr>
          <w:ilvl w:val="0"/>
          <w:numId w:val="199"/>
        </w:numPr>
        <w:rPr>
          <w:rFonts w:cs="Arial"/>
        </w:rPr>
      </w:pPr>
      <w:r>
        <w:rPr>
          <w:rFonts w:cs="Arial"/>
        </w:rPr>
        <w:t>An increase in activity in the central processing unit (CPU) of a computer and disk activity for no apparent reason (due to the ransomware searching for, encrypting, and removing data files).</w:t>
      </w:r>
    </w:p>
    <w:p>
      <w:pPr>
        <w:pStyle w:val="Normal"/>
        <w:numPr>
          <w:ilvl w:val="0"/>
          <w:numId w:val="199"/>
        </w:numPr>
        <w:rPr>
          <w:rFonts w:cs="Arial"/>
        </w:rPr>
      </w:pPr>
      <w:r>
        <w:rPr>
          <w:rFonts w:cs="Arial"/>
        </w:rPr>
        <w:t>An inability to access certain files as the ransomware encrypts, deletes, and re-names and/or relocates data.</w:t>
      </w:r>
    </w:p>
    <w:p>
      <w:pPr>
        <w:pStyle w:val="Normal"/>
        <w:numPr>
          <w:ilvl w:val="0"/>
          <w:numId w:val="199"/>
        </w:numPr>
        <w:rPr>
          <w:rFonts w:cs="Arial"/>
        </w:rPr>
      </w:pPr>
      <w:r>
        <w:rPr>
          <w:rFonts w:cs="Arial"/>
        </w:rPr>
        <w:t>Detection of suspicious network communications between the ransomware and the attackers’ command and control server(s) (this would most likely be detected by IT personnel via an instruction detection or similar solution).</w:t>
      </w:r>
    </w:p>
    <w:p>
      <w:pPr>
        <w:pStyle w:val="Normal"/>
        <w:rPr>
          <w:rFonts w:cs="Arial"/>
        </w:rPr>
      </w:pPr>
      <w:r>
        <w:rPr>
          <w:rFonts w:cs="Arial"/>
        </w:rPr>
      </w:r>
    </w:p>
    <w:p>
      <w:pPr>
        <w:pStyle w:val="Normal"/>
        <w:rPr>
          <w:rFonts w:cs="Arial"/>
        </w:rPr>
      </w:pPr>
      <w:r>
        <w:rPr>
          <w:rFonts w:cs="Arial"/>
          <w:b/>
        </w:rPr>
        <w:t>In the Event of a Ransomware Attack</w:t>
      </w:r>
    </w:p>
    <w:p>
      <w:pPr>
        <w:pStyle w:val="Normal"/>
        <w:rPr>
          <w:rFonts w:cs="Arial"/>
        </w:rPr>
      </w:pPr>
      <w:r>
        <w:rPr>
          <w:rFonts w:cs="Arial"/>
        </w:rPr>
        <w:t>If you believe you have been the victim of a ransomware attack:</w:t>
      </w:r>
    </w:p>
    <w:p>
      <w:pPr>
        <w:pStyle w:val="Normal"/>
        <w:numPr>
          <w:ilvl w:val="0"/>
          <w:numId w:val="200"/>
        </w:numPr>
        <w:rPr>
          <w:rFonts w:cs="Arial"/>
        </w:rPr>
      </w:pPr>
      <w:r>
        <w:rPr>
          <w:rFonts w:cs="Arial"/>
          <w:b/>
        </w:rPr>
        <w:t>Immediately disconnect from any wired, Wi-Fi, or Bluetooth networks to block network access to any identified command-and-control servers used by ransomware.</w:t>
      </w:r>
      <w:r>
        <w:rPr>
          <w:rFonts w:cs="Arial"/>
        </w:rPr>
        <w:t xml:space="preserve">  Ransomware is often blocked from encrypting data without access to these servers. This will also prevent the spread to other systems on your network.</w:t>
      </w:r>
    </w:p>
    <w:p>
      <w:pPr>
        <w:pStyle w:val="Normal"/>
        <w:numPr>
          <w:ilvl w:val="0"/>
          <w:numId w:val="200"/>
        </w:numPr>
        <w:rPr>
          <w:rFonts w:cs="Arial"/>
        </w:rPr>
      </w:pPr>
      <w:r>
        <w:rPr>
          <w:rFonts w:cs="Arial"/>
          <w:b/>
        </w:rPr>
        <w:t>Shut down your system.</w:t>
      </w:r>
      <w:r>
        <w:rPr>
          <w:rFonts w:cs="Arial"/>
        </w:rPr>
        <w:t xml:space="preserve">  To prevent the further spread of the ransomware and inevitable damage to data, shut down the system believed to be infected.</w:t>
      </w:r>
    </w:p>
    <w:p>
      <w:pPr>
        <w:pStyle w:val="Normal"/>
        <w:numPr>
          <w:ilvl w:val="0"/>
          <w:numId w:val="200"/>
        </w:numPr>
        <w:rPr>
          <w:rFonts w:cs="Arial"/>
        </w:rPr>
      </w:pPr>
      <w:r>
        <w:rPr>
          <w:rFonts w:cs="Arial"/>
          <w:b/>
        </w:rPr>
        <w:t>Notify your IT department and the Administrator about the infection.</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FACILITY RESPONSE</w:t>
      </w:r>
    </w:p>
    <w:p>
      <w:pPr>
        <w:pStyle w:val="Normal"/>
        <w:rPr>
          <w:rFonts w:cs="Arial"/>
          <w:b/>
        </w:rPr>
      </w:pPr>
      <w:r>
        <w:rPr>
          <w:rFonts w:cs="Arial"/>
          <w:b/>
        </w:rPr>
        <w:t>INCIDENT COMMAND (ADMINISTRATOR OR PERSON IN CHARGE AT TIME)</w:t>
      </w:r>
    </w:p>
    <w:p>
      <w:pPr>
        <w:pStyle w:val="Normal"/>
        <w:rPr>
          <w:rFonts w:cs="Arial"/>
        </w:rPr>
      </w:pPr>
      <w:r>
        <w:rPr>
          <w:rFonts w:cs="Arial"/>
        </w:rPr>
        <w:t>If a facility believes that a ransomware attack is underway, either because of indicators similar to those above or other methods of detection, the entity should immediately activate its security incident response plan, which should include measures to isolate the infected computer systems in order to halt propagation of the attack.</w:t>
      </w:r>
    </w:p>
    <w:p>
      <w:pPr>
        <w:pStyle w:val="Normal"/>
        <w:rPr>
          <w:rFonts w:cs="Arial"/>
        </w:rPr>
      </w:pPr>
      <w:r>
        <w:rPr>
          <w:rFonts w:cs="Arial"/>
        </w:rPr>
      </w:r>
    </w:p>
    <w:p>
      <w:pPr>
        <w:pStyle w:val="Normal"/>
        <w:rPr>
          <w:rFonts w:cs="Arial"/>
        </w:rPr>
      </w:pPr>
      <w:r>
        <w:rPr>
          <w:rFonts w:cs="Arial"/>
        </w:rPr>
        <w:t>In the event of a cyber-attack or similar emergency, the facility should:</w:t>
      </w:r>
    </w:p>
    <w:p>
      <w:pPr>
        <w:pStyle w:val="Normal"/>
        <w:numPr>
          <w:ilvl w:val="0"/>
          <w:numId w:val="201"/>
        </w:numPr>
        <w:rPr>
          <w:rFonts w:cs="Arial"/>
        </w:rPr>
      </w:pPr>
      <w:r>
        <w:rPr>
          <w:rFonts w:cs="Arial"/>
        </w:rPr>
        <w:t>Activate its Command Center to brief the Leadership Team and Department Managers on the nature of the incident.</w:t>
      </w:r>
    </w:p>
    <w:p>
      <w:pPr>
        <w:pStyle w:val="Normal"/>
        <w:numPr>
          <w:ilvl w:val="0"/>
          <w:numId w:val="201"/>
        </w:numPr>
        <w:rPr>
          <w:rFonts w:cs="Arial"/>
        </w:rPr>
      </w:pPr>
      <w:r>
        <w:rPr>
          <w:rFonts w:cs="Arial"/>
        </w:rPr>
        <w:t>Inform departments of disruption and duration via call lists or other contact information.</w:t>
      </w:r>
    </w:p>
    <w:p>
      <w:pPr>
        <w:pStyle w:val="Normal"/>
        <w:numPr>
          <w:ilvl w:val="0"/>
          <w:numId w:val="201"/>
        </w:numPr>
        <w:rPr>
          <w:rFonts w:cs="Arial"/>
        </w:rPr>
      </w:pPr>
      <w:r>
        <w:rPr>
          <w:rFonts w:cs="Arial"/>
        </w:rPr>
        <w:t>Notify all departments to implement Downtime Procedures, as necessary.</w:t>
      </w:r>
    </w:p>
    <w:p>
      <w:pPr>
        <w:pStyle w:val="Normal"/>
        <w:numPr>
          <w:ilvl w:val="0"/>
          <w:numId w:val="201"/>
        </w:numPr>
        <w:rPr>
          <w:rFonts w:cs="Arial"/>
        </w:rPr>
      </w:pPr>
      <w:r>
        <w:rPr>
          <w:rFonts w:cs="Arial"/>
        </w:rPr>
        <w:t>Execute response and mitigation procedures and contingency plans with IT</w:t>
      </w:r>
      <w:r>
        <w:rPr>
          <w:rStyle w:val="FootnoteReference"/>
          <w:rFonts w:cs="Arial"/>
        </w:rPr>
        <w:footnoteReference w:id="139"/>
      </w:r>
      <w:r>
        <w:rPr>
          <w:rFonts w:cs="Arial"/>
        </w:rPr>
        <w:t>.</w:t>
      </w:r>
    </w:p>
    <w:p>
      <w:pPr>
        <w:pStyle w:val="Normal"/>
        <w:numPr>
          <w:ilvl w:val="1"/>
          <w:numId w:val="201"/>
        </w:numPr>
        <w:rPr>
          <w:rFonts w:cs="Arial"/>
        </w:rPr>
      </w:pPr>
      <w:r>
        <w:rPr>
          <w:rFonts w:cs="Arial"/>
        </w:rPr>
        <w:t>For example, the facility should immediately fix any technical or other problems to stop the incident.</w:t>
      </w:r>
    </w:p>
    <w:p>
      <w:pPr>
        <w:pStyle w:val="Normal"/>
        <w:numPr>
          <w:ilvl w:val="0"/>
          <w:numId w:val="201"/>
        </w:numPr>
        <w:rPr>
          <w:rFonts w:cs="Arial"/>
        </w:rPr>
      </w:pPr>
      <w:r>
        <w:rPr>
          <w:rFonts w:cs="Arial"/>
        </w:rPr>
        <w:t>The facility should also take steps to mitigate any impermissible disclosure of protected health information</w:t>
      </w:r>
      <w:r>
        <w:rPr>
          <w:rStyle w:val="FootnoteReference"/>
          <w:rFonts w:cs="Arial"/>
        </w:rPr>
        <w:footnoteReference w:id="140"/>
      </w:r>
      <w:r>
        <w:rPr>
          <w:rFonts w:cs="Arial"/>
        </w:rPr>
        <w:t>, which may be done by the facility’s own information technology staff, or by an outside entity brought in to help (which would be a business associate, if it has access to protected health information for that purpose).</w:t>
      </w:r>
    </w:p>
    <w:p>
      <w:pPr>
        <w:pStyle w:val="Normal"/>
        <w:numPr>
          <w:ilvl w:val="0"/>
          <w:numId w:val="201"/>
        </w:numPr>
        <w:rPr>
          <w:rFonts w:cs="Arial"/>
        </w:rPr>
      </w:pPr>
      <w:r>
        <w:rPr>
          <w:rFonts w:cs="Arial"/>
        </w:rPr>
        <w:t>Assess impact on resident care, medical devices, automated building operations, network, Protected Health Information, personnel and financial records.</w:t>
      </w:r>
    </w:p>
    <w:p>
      <w:pPr>
        <w:pStyle w:val="Normal"/>
        <w:numPr>
          <w:ilvl w:val="0"/>
          <w:numId w:val="201"/>
        </w:numPr>
        <w:rPr>
          <w:rFonts w:cs="Arial"/>
        </w:rPr>
      </w:pPr>
      <w:r>
        <w:rPr>
          <w:rFonts w:cs="Arial"/>
        </w:rPr>
        <w:t>Determine if protected health information (PHI) was breached:</w:t>
      </w:r>
    </w:p>
    <w:p>
      <w:pPr>
        <w:pStyle w:val="Normal"/>
        <w:numPr>
          <w:ilvl w:val="1"/>
          <w:numId w:val="201"/>
        </w:numPr>
        <w:rPr>
          <w:rFonts w:cs="Arial"/>
        </w:rPr>
      </w:pPr>
      <w:r>
        <w:rPr>
          <w:rFonts w:cs="Arial"/>
        </w:rPr>
        <w:t>To demonstrate that there is a low probability that the protected health information (PHI) has been compromised because of a breach, a risk assessment considering at least the following four factors (See 45 C.F.R. 164.402 (2)) must be conducted:</w:t>
      </w:r>
    </w:p>
    <w:p>
      <w:pPr>
        <w:pStyle w:val="Normal"/>
        <w:numPr>
          <w:ilvl w:val="2"/>
          <w:numId w:val="201"/>
        </w:numPr>
        <w:rPr>
          <w:rFonts w:cs="Arial"/>
        </w:rPr>
      </w:pPr>
      <w:r>
        <w:rPr>
          <w:rFonts w:cs="Arial"/>
        </w:rPr>
        <w:t>The nature and extent of the PHI involved, including the types of identifiers and the likelihood of re-identification.</w:t>
      </w:r>
    </w:p>
    <w:p>
      <w:pPr>
        <w:pStyle w:val="Normal"/>
        <w:numPr>
          <w:ilvl w:val="2"/>
          <w:numId w:val="201"/>
        </w:numPr>
        <w:rPr>
          <w:rFonts w:cs="Arial"/>
        </w:rPr>
      </w:pPr>
      <w:r>
        <w:rPr>
          <w:rFonts w:cs="Arial"/>
        </w:rPr>
        <w:t xml:space="preserve">The unauthorized person who used the PHI or to whom the disclosure was made. </w:t>
      </w:r>
    </w:p>
    <w:p>
      <w:pPr>
        <w:pStyle w:val="Normal"/>
        <w:numPr>
          <w:ilvl w:val="2"/>
          <w:numId w:val="201"/>
        </w:numPr>
        <w:rPr>
          <w:rFonts w:cs="Arial"/>
        </w:rPr>
      </w:pPr>
      <w:r>
        <w:rPr>
          <w:rFonts w:cs="Arial"/>
        </w:rPr>
        <w:t>Whether the PHI was actually acquired or viewed.</w:t>
      </w:r>
    </w:p>
    <w:p>
      <w:pPr>
        <w:pStyle w:val="Normal"/>
        <w:numPr>
          <w:ilvl w:val="2"/>
          <w:numId w:val="201"/>
        </w:numPr>
        <w:rPr>
          <w:rFonts w:cs="Arial"/>
        </w:rPr>
      </w:pPr>
      <w:r>
        <w:rPr>
          <w:rFonts w:cs="Arial"/>
        </w:rPr>
        <w:t>The extent to which the risk to the PHI has been mitigated.</w:t>
      </w:r>
    </w:p>
    <w:p>
      <w:pPr>
        <w:pStyle w:val="Normal"/>
        <w:numPr>
          <w:ilvl w:val="0"/>
          <w:numId w:val="201"/>
        </w:numPr>
        <w:rPr>
          <w:rFonts w:cs="Arial"/>
        </w:rPr>
      </w:pPr>
      <w:r>
        <w:rPr>
          <w:rFonts w:cs="Arial"/>
        </w:rPr>
        <w:t>A facility’s IT security incident response activities should begin with an initial analysis to:</w:t>
      </w:r>
    </w:p>
    <w:p>
      <w:pPr>
        <w:pStyle w:val="Normal"/>
        <w:numPr>
          <w:ilvl w:val="1"/>
          <w:numId w:val="201"/>
        </w:numPr>
        <w:rPr>
          <w:rFonts w:cs="Arial"/>
        </w:rPr>
      </w:pPr>
      <w:r>
        <w:rPr>
          <w:rFonts w:cs="Arial"/>
        </w:rPr>
        <w:t>Determine the scope of the incident to identify what networks, systems, or applications are affected.</w:t>
      </w:r>
    </w:p>
    <w:p>
      <w:pPr>
        <w:pStyle w:val="Normal"/>
        <w:numPr>
          <w:ilvl w:val="1"/>
          <w:numId w:val="201"/>
        </w:numPr>
        <w:rPr>
          <w:rFonts w:cs="Arial"/>
        </w:rPr>
      </w:pPr>
      <w:r>
        <w:rPr>
          <w:rFonts w:cs="Arial"/>
        </w:rPr>
        <w:t>Determine the origination of the incident (who/what/where/when).</w:t>
      </w:r>
    </w:p>
    <w:p>
      <w:pPr>
        <w:pStyle w:val="Normal"/>
        <w:numPr>
          <w:ilvl w:val="1"/>
          <w:numId w:val="201"/>
        </w:numPr>
        <w:rPr>
          <w:rFonts w:cs="Arial"/>
        </w:rPr>
      </w:pPr>
      <w:r>
        <w:rPr>
          <w:rFonts w:cs="Arial"/>
        </w:rPr>
        <w:t>Determine whether the incident is finished, ongoing, or has propagated additional incidents throughout the environment.</w:t>
      </w:r>
    </w:p>
    <w:p>
      <w:pPr>
        <w:pStyle w:val="Normal"/>
        <w:numPr>
          <w:ilvl w:val="1"/>
          <w:numId w:val="201"/>
        </w:numPr>
        <w:rPr>
          <w:rFonts w:cs="Arial"/>
        </w:rPr>
      </w:pPr>
      <w:r>
        <w:rPr>
          <w:rFonts w:cs="Arial"/>
        </w:rPr>
        <w:t>Determine how the incident occurred (e.g., tools and attack methods used, vulnerabilities exploited).</w:t>
      </w:r>
    </w:p>
    <w:p>
      <w:pPr>
        <w:pStyle w:val="Normal"/>
        <w:numPr>
          <w:ilvl w:val="0"/>
          <w:numId w:val="201"/>
        </w:numPr>
        <w:rPr>
          <w:rFonts w:cs="Arial"/>
        </w:rPr>
      </w:pPr>
      <w:r>
        <w:rPr>
          <w:rFonts w:cs="Arial"/>
        </w:rPr>
        <w:t>These initial steps should assist the facility in prioritizing subsequent incident response activities and serve as a foundation for conducting a deeper analysis of the incident and its impact.  Subsequent IT security incident response activities should include steps to:</w:t>
      </w:r>
    </w:p>
    <w:p>
      <w:pPr>
        <w:pStyle w:val="Normal"/>
        <w:numPr>
          <w:ilvl w:val="1"/>
          <w:numId w:val="201"/>
        </w:numPr>
        <w:rPr>
          <w:rFonts w:cs="Arial"/>
        </w:rPr>
      </w:pPr>
      <w:r>
        <w:rPr>
          <w:rFonts w:cs="Arial"/>
        </w:rPr>
        <w:t>Contain the impact and propagation of the ransomware.</w:t>
      </w:r>
    </w:p>
    <w:p>
      <w:pPr>
        <w:pStyle w:val="Normal"/>
        <w:numPr>
          <w:ilvl w:val="1"/>
          <w:numId w:val="201"/>
        </w:numPr>
        <w:rPr>
          <w:rFonts w:cs="Arial"/>
        </w:rPr>
      </w:pPr>
      <w:r>
        <w:rPr>
          <w:rFonts w:cs="Arial"/>
        </w:rPr>
        <w:t>Eradicate the instances of ransomware and mitigate or remediate vulnerabilities that permitted the ransomware attack and propagation.</w:t>
      </w:r>
    </w:p>
    <w:p>
      <w:pPr>
        <w:pStyle w:val="Normal"/>
        <w:numPr>
          <w:ilvl w:val="1"/>
          <w:numId w:val="201"/>
        </w:numPr>
        <w:rPr>
          <w:rFonts w:cs="Arial"/>
        </w:rPr>
      </w:pPr>
      <w:r>
        <w:rPr>
          <w:rFonts w:cs="Arial"/>
        </w:rPr>
        <w:t>Recover from the ransomware attack by restoring data lost during the attack and return to “business as usual” operations.</w:t>
      </w:r>
    </w:p>
    <w:p>
      <w:pPr>
        <w:pStyle w:val="Normal"/>
        <w:numPr>
          <w:ilvl w:val="1"/>
          <w:numId w:val="201"/>
        </w:numPr>
        <w:rPr>
          <w:rFonts w:cs="Arial"/>
        </w:rPr>
      </w:pPr>
      <w:r>
        <w:rPr>
          <w:rFonts w:cs="Arial"/>
        </w:rPr>
        <w:t>Conduct post-incident activities, which may include a deeper analysis of the evidence to determine if the entity has any regulatory, contractual, or other obligations as a result of the incident (such as providing notification of a breach of protected health information), and incorporating any lessons learned into the overall security management process of the entity to improve incident response for future security incidents.</w:t>
      </w:r>
    </w:p>
    <w:p>
      <w:pPr>
        <w:pStyle w:val="Normal"/>
        <w:ind w:left="720"/>
        <w:rPr>
          <w:rFonts w:cs="Arial"/>
        </w:rPr>
      </w:pPr>
      <w:r>
        <w:rPr>
          <w:rFonts w:cs="Arial"/>
        </w:rPr>
      </w:r>
    </w:p>
    <w:p>
      <w:pPr>
        <w:pStyle w:val="Normal"/>
        <w:rPr>
          <w:rFonts w:cs="Arial"/>
          <w:b/>
          <w:u w:val="single"/>
        </w:rPr>
      </w:pPr>
      <w:r>
        <w:rPr>
          <w:rFonts w:cs="Arial"/>
          <w:b/>
          <w:u w:val="single"/>
        </w:rPr>
        <w:t>DEPARTMENT-SPECIFIC ACTIONS</w:t>
      </w:r>
    </w:p>
    <w:p>
      <w:pPr>
        <w:pStyle w:val="Normal"/>
        <w:rPr>
          <w:rFonts w:cs="Arial"/>
          <w:b/>
        </w:rPr>
      </w:pPr>
      <w:r>
        <w:rPr>
          <w:rFonts w:cs="Arial"/>
          <w:b/>
        </w:rPr>
      </w:r>
    </w:p>
    <w:p>
      <w:pPr>
        <w:pStyle w:val="Normal"/>
        <w:rPr>
          <w:rFonts w:cs="Arial"/>
          <w:b/>
        </w:rPr>
      </w:pPr>
      <w:r>
        <w:rPr>
          <w:rFonts w:cs="Arial"/>
          <w:b/>
        </w:rPr>
        <w:t>INFORMATION TECHNOLOGY (IT)</w:t>
      </w:r>
      <w:r>
        <w:rPr>
          <w:rStyle w:val="FootnoteReference"/>
          <w:rFonts w:cs="Arial"/>
          <w:b/>
        </w:rPr>
        <w:footnoteReference w:id="141"/>
      </w:r>
    </w:p>
    <w:p>
      <w:pPr>
        <w:pStyle w:val="Normal"/>
        <w:numPr>
          <w:ilvl w:val="0"/>
          <w:numId w:val="202"/>
        </w:numPr>
        <w:rPr>
          <w:rFonts w:cs="Arial"/>
        </w:rPr>
      </w:pPr>
      <w:r>
        <w:rPr>
          <w:rFonts w:cs="Arial"/>
        </w:rPr>
        <w:t>Analyze network traffic for signs of denial of service, distributed denial of service, or other external attacks.</w:t>
      </w:r>
    </w:p>
    <w:p>
      <w:pPr>
        <w:pStyle w:val="Normal"/>
        <w:numPr>
          <w:ilvl w:val="0"/>
          <w:numId w:val="202"/>
        </w:numPr>
        <w:rPr>
          <w:rFonts w:cs="Arial"/>
        </w:rPr>
      </w:pPr>
      <w:r>
        <w:rPr>
          <w:rFonts w:cs="Arial"/>
        </w:rPr>
        <w:t>Run tracing tools such as sniffers, Transmission Control Protocol (TCP) port monitors, and event loggers.</w:t>
      </w:r>
    </w:p>
    <w:p>
      <w:pPr>
        <w:pStyle w:val="Normal"/>
        <w:numPr>
          <w:ilvl w:val="0"/>
          <w:numId w:val="202"/>
        </w:numPr>
        <w:rPr>
          <w:rFonts w:cs="Arial"/>
        </w:rPr>
      </w:pPr>
      <w:r>
        <w:rPr>
          <w:rFonts w:cs="Arial"/>
        </w:rPr>
        <w:t>Look for signs of a firewall breach.</w:t>
      </w:r>
    </w:p>
    <w:p>
      <w:pPr>
        <w:pStyle w:val="Normal"/>
        <w:numPr>
          <w:ilvl w:val="0"/>
          <w:numId w:val="202"/>
        </w:numPr>
        <w:rPr>
          <w:rFonts w:cs="Arial"/>
        </w:rPr>
      </w:pPr>
      <w:r>
        <w:rPr>
          <w:rFonts w:cs="Arial"/>
        </w:rPr>
        <w:t>Contact external Internet Service Provider for assistance in handling the incident.</w:t>
      </w:r>
    </w:p>
    <w:p>
      <w:pPr>
        <w:pStyle w:val="Normal"/>
        <w:numPr>
          <w:ilvl w:val="0"/>
          <w:numId w:val="202"/>
        </w:numPr>
        <w:rPr>
          <w:rFonts w:cs="Arial"/>
        </w:rPr>
      </w:pPr>
      <w:r>
        <w:rPr>
          <w:rFonts w:cs="Arial"/>
        </w:rPr>
        <w:t>Monitor business applications and services for signs of suspicious activity.</w:t>
      </w:r>
    </w:p>
    <w:p>
      <w:pPr>
        <w:pStyle w:val="Normal"/>
        <w:numPr>
          <w:ilvl w:val="0"/>
          <w:numId w:val="202"/>
        </w:numPr>
        <w:rPr>
          <w:rFonts w:cs="Arial"/>
        </w:rPr>
      </w:pPr>
      <w:r>
        <w:rPr>
          <w:rFonts w:cs="Arial"/>
        </w:rPr>
        <w:t>Take action necessary to block traffic from suspected intruder.</w:t>
      </w:r>
    </w:p>
    <w:p>
      <w:pPr>
        <w:pStyle w:val="Normal"/>
        <w:numPr>
          <w:ilvl w:val="0"/>
          <w:numId w:val="202"/>
        </w:numPr>
        <w:rPr>
          <w:rFonts w:cs="Arial"/>
        </w:rPr>
      </w:pPr>
      <w:r>
        <w:rPr>
          <w:rFonts w:cs="Arial"/>
        </w:rPr>
        <w:t>Prioritize system recovery, if needed, with focus on first priority systems</w:t>
      </w:r>
      <w:r>
        <w:rPr>
          <w:rStyle w:val="FootnoteReference"/>
          <w:rFonts w:cs="Arial"/>
        </w:rPr>
        <w:footnoteReference w:id="142"/>
      </w:r>
      <w:r>
        <w:rPr>
          <w:rFonts w:cs="Arial"/>
        </w:rPr>
        <w:t>:</w:t>
      </w:r>
    </w:p>
    <w:p>
      <w:pPr>
        <w:pStyle w:val="Normal"/>
        <w:numPr>
          <w:ilvl w:val="1"/>
          <w:numId w:val="202"/>
        </w:numPr>
        <w:rPr>
          <w:rFonts w:cs="Arial"/>
        </w:rPr>
      </w:pPr>
      <w:r>
        <w:rPr>
          <w:rFonts w:cs="Arial"/>
        </w:rPr>
        <w:t>Patient Care Services such as Electronic Health Records, Medication/Pharmacy Med Cart Interfaces, etc.</w:t>
      </w:r>
    </w:p>
    <w:p>
      <w:pPr>
        <w:pStyle w:val="Normal"/>
        <w:numPr>
          <w:ilvl w:val="1"/>
          <w:numId w:val="202"/>
        </w:numPr>
        <w:rPr>
          <w:rFonts w:cs="Arial"/>
        </w:rPr>
      </w:pPr>
      <w:r>
        <w:rPr>
          <w:rFonts w:cs="Arial"/>
        </w:rPr>
        <w:t>Security Systems and related Apps</w:t>
      </w:r>
    </w:p>
    <w:p>
      <w:pPr>
        <w:pStyle w:val="Normal"/>
        <w:numPr>
          <w:ilvl w:val="1"/>
          <w:numId w:val="202"/>
        </w:numPr>
        <w:rPr>
          <w:rFonts w:cs="Arial"/>
        </w:rPr>
      </w:pPr>
      <w:r>
        <w:rPr>
          <w:rFonts w:cs="Arial"/>
        </w:rPr>
        <w:t>Plant Operations Building Automation Systems</w:t>
      </w:r>
    </w:p>
    <w:p>
      <w:pPr>
        <w:pStyle w:val="Normal"/>
        <w:numPr>
          <w:ilvl w:val="1"/>
          <w:numId w:val="202"/>
        </w:numPr>
        <w:rPr>
          <w:rFonts w:cs="Arial"/>
        </w:rPr>
      </w:pPr>
      <w:r>
        <w:rPr>
          <w:rFonts w:cs="Arial"/>
        </w:rPr>
        <w:t>Facility Intranet – (HR and Payroll)</w:t>
      </w:r>
    </w:p>
    <w:p>
      <w:pPr>
        <w:pStyle w:val="Normal"/>
        <w:numPr>
          <w:ilvl w:val="0"/>
          <w:numId w:val="202"/>
        </w:numPr>
        <w:rPr>
          <w:rFonts w:cs="Arial"/>
        </w:rPr>
      </w:pPr>
      <w:r>
        <w:rPr>
          <w:rFonts w:cs="Arial"/>
        </w:rPr>
        <w:t>Followed by other mission critical systems:</w:t>
      </w:r>
    </w:p>
    <w:p>
      <w:pPr>
        <w:pStyle w:val="Normal"/>
        <w:numPr>
          <w:ilvl w:val="1"/>
          <w:numId w:val="202"/>
        </w:numPr>
        <w:rPr>
          <w:rFonts w:cs="Arial"/>
        </w:rPr>
      </w:pPr>
      <w:r>
        <w:rPr>
          <w:rFonts w:cs="Arial"/>
        </w:rPr>
        <w:t>Material Management System</w:t>
      </w:r>
    </w:p>
    <w:p>
      <w:pPr>
        <w:pStyle w:val="Normal"/>
        <w:numPr>
          <w:ilvl w:val="1"/>
          <w:numId w:val="202"/>
        </w:numPr>
        <w:rPr>
          <w:rFonts w:cs="Arial"/>
        </w:rPr>
      </w:pPr>
      <w:r>
        <w:rPr>
          <w:rFonts w:cs="Arial"/>
        </w:rPr>
        <w:t>A/P General System</w:t>
      </w:r>
    </w:p>
    <w:p>
      <w:pPr>
        <w:pStyle w:val="Normal"/>
        <w:numPr>
          <w:ilvl w:val="0"/>
          <w:numId w:val="202"/>
        </w:numPr>
        <w:rPr>
          <w:rFonts w:cs="Arial"/>
        </w:rPr>
      </w:pPr>
      <w:r>
        <w:rPr>
          <w:rFonts w:cs="Arial"/>
        </w:rPr>
        <w:t>Attempt to determine the cause of the problem and expected duration of systems down. Provide this information to the Command Center.</w:t>
      </w:r>
    </w:p>
    <w:p>
      <w:pPr>
        <w:pStyle w:val="Normal"/>
        <w:numPr>
          <w:ilvl w:val="0"/>
          <w:numId w:val="202"/>
        </w:numPr>
        <w:rPr>
          <w:rFonts w:cs="Arial"/>
        </w:rPr>
      </w:pPr>
      <w:r>
        <w:rPr>
          <w:rFonts w:cs="Arial"/>
        </w:rPr>
        <w:t>Initiate repair process.</w:t>
      </w:r>
    </w:p>
    <w:p>
      <w:pPr>
        <w:pStyle w:val="Normal"/>
        <w:rPr>
          <w:rFonts w:cs="Arial"/>
        </w:rPr>
      </w:pPr>
      <w:r>
        <w:rPr>
          <w:rFonts w:cs="Arial"/>
        </w:rPr>
      </w:r>
    </w:p>
    <w:p>
      <w:pPr>
        <w:pStyle w:val="Normal"/>
        <w:rPr>
          <w:rFonts w:cs="Arial"/>
        </w:rPr>
      </w:pPr>
      <w:r>
        <w:rPr>
          <w:rFonts w:cs="Arial"/>
          <w:b/>
        </w:rPr>
        <w:t>HUMAN RESOURCES</w:t>
      </w:r>
    </w:p>
    <w:p>
      <w:pPr>
        <w:pStyle w:val="Normal"/>
        <w:numPr>
          <w:ilvl w:val="0"/>
          <w:numId w:val="203"/>
        </w:numPr>
        <w:rPr>
          <w:rFonts w:cs="Arial"/>
        </w:rPr>
      </w:pPr>
      <w:r>
        <w:rPr>
          <w:rFonts w:cs="Arial"/>
        </w:rPr>
        <w:t>In coordination with IT, determine if any employment or personnel records were affected by the cyber-attack.</w:t>
      </w:r>
    </w:p>
    <w:p>
      <w:pPr>
        <w:pStyle w:val="Normal"/>
        <w:numPr>
          <w:ilvl w:val="0"/>
          <w:numId w:val="203"/>
        </w:numPr>
        <w:rPr>
          <w:rFonts w:cs="Arial"/>
        </w:rPr>
      </w:pPr>
      <w:r>
        <w:rPr>
          <w:rFonts w:cs="Arial"/>
        </w:rPr>
        <w:t>Issue a policy statement to employees regarding external communication with media or third parties.</w:t>
      </w:r>
    </w:p>
    <w:p>
      <w:pPr>
        <w:pStyle w:val="Normal"/>
        <w:numPr>
          <w:ilvl w:val="0"/>
          <w:numId w:val="203"/>
        </w:numPr>
        <w:rPr>
          <w:rFonts w:cs="Arial"/>
        </w:rPr>
      </w:pPr>
      <w:r>
        <w:rPr>
          <w:rFonts w:cs="Arial"/>
        </w:rPr>
        <w:t>Develop internal communications to inform employees and former employees.</w:t>
      </w:r>
    </w:p>
    <w:p>
      <w:pPr>
        <w:pStyle w:val="Normal"/>
        <w:numPr>
          <w:ilvl w:val="0"/>
          <w:numId w:val="203"/>
        </w:numPr>
        <w:rPr>
          <w:rFonts w:cs="Arial"/>
        </w:rPr>
      </w:pPr>
      <w:r>
        <w:rPr>
          <w:rFonts w:cs="Arial"/>
        </w:rPr>
        <w:t>Organize internal meetings for employees to ask questions.</w:t>
      </w:r>
    </w:p>
    <w:p>
      <w:pPr>
        <w:pStyle w:val="Normal"/>
        <w:rPr>
          <w:rFonts w:cs="Arial"/>
          <w:b/>
        </w:rPr>
      </w:pPr>
      <w:r>
        <w:rPr>
          <w:rFonts w:cs="Arial"/>
          <w:b/>
        </w:rPr>
      </w:r>
    </w:p>
    <w:p>
      <w:pPr>
        <w:pStyle w:val="Normal"/>
        <w:rPr>
          <w:rFonts w:cs="Arial"/>
          <w:b/>
        </w:rPr>
      </w:pPr>
      <w:r>
        <w:rPr>
          <w:rFonts w:cs="Arial"/>
          <w:b/>
        </w:rPr>
        <w:t>FINANCE / PAYROLL</w:t>
      </w:r>
    </w:p>
    <w:p>
      <w:pPr>
        <w:pStyle w:val="Normal"/>
        <w:numPr>
          <w:ilvl w:val="0"/>
          <w:numId w:val="204"/>
        </w:numPr>
        <w:rPr>
          <w:rFonts w:cs="Arial"/>
          <w:b/>
        </w:rPr>
      </w:pPr>
      <w:r>
        <w:rPr>
          <w:rFonts w:cs="Arial"/>
        </w:rPr>
        <w:t>In coordination with IT, determine if any business or financial records were affected by the cyber-attack.</w:t>
      </w:r>
    </w:p>
    <w:p>
      <w:pPr>
        <w:pStyle w:val="Normal"/>
        <w:numPr>
          <w:ilvl w:val="0"/>
          <w:numId w:val="204"/>
        </w:numPr>
        <w:rPr>
          <w:rFonts w:cs="Arial"/>
          <w:b/>
        </w:rPr>
      </w:pPr>
      <w:r>
        <w:rPr>
          <w:rFonts w:cs="Arial"/>
        </w:rPr>
        <w:t>Keep a daily paper back-up of records.</w:t>
      </w:r>
    </w:p>
    <w:p>
      <w:pPr>
        <w:pStyle w:val="Normal"/>
        <w:rPr>
          <w:rFonts w:cs="Arial"/>
        </w:rPr>
      </w:pPr>
      <w:r>
        <w:rPr>
          <w:rFonts w:cs="Arial"/>
        </w:rPr>
      </w:r>
    </w:p>
    <w:p>
      <w:pPr>
        <w:pStyle w:val="Normal"/>
        <w:rPr>
          <w:rFonts w:cs="Arial"/>
        </w:rPr>
      </w:pPr>
      <w:r>
        <w:rPr>
          <w:rFonts w:cs="Arial"/>
          <w:b/>
        </w:rPr>
        <w:t>MAINTENANCE</w:t>
      </w:r>
    </w:p>
    <w:p>
      <w:pPr>
        <w:pStyle w:val="Normal"/>
        <w:numPr>
          <w:ilvl w:val="0"/>
          <w:numId w:val="205"/>
        </w:numPr>
        <w:rPr>
          <w:rFonts w:cs="Arial"/>
        </w:rPr>
      </w:pPr>
      <w:r>
        <w:rPr>
          <w:rFonts w:cs="Arial"/>
        </w:rPr>
        <w:t>In coordination with IT, determine if any building automation systems, security systems (access control, alarms, CCTV, fire alarm), or resident elopement systems were affected by the cyber-attack.</w:t>
      </w:r>
    </w:p>
    <w:p>
      <w:pPr>
        <w:pStyle w:val="Normal"/>
        <w:numPr>
          <w:ilvl w:val="0"/>
          <w:numId w:val="205"/>
        </w:numPr>
        <w:rPr>
          <w:rFonts w:cs="Arial"/>
        </w:rPr>
      </w:pPr>
      <w:r>
        <w:rPr>
          <w:rFonts w:cs="Arial"/>
        </w:rPr>
        <w:t>Use paper back-up procedures for mechanical systems controlled by computer.</w:t>
      </w:r>
    </w:p>
    <w:p>
      <w:pPr>
        <w:pStyle w:val="Normal"/>
        <w:numPr>
          <w:ilvl w:val="0"/>
          <w:numId w:val="205"/>
        </w:numPr>
        <w:rPr>
          <w:rFonts w:cs="Arial"/>
        </w:rPr>
      </w:pPr>
      <w:r>
        <w:rPr>
          <w:rFonts w:cs="Arial"/>
        </w:rPr>
        <w:t>Go to manual ordering, if necessary.</w:t>
      </w:r>
    </w:p>
    <w:p>
      <w:pPr>
        <w:pStyle w:val="Normal"/>
        <w:rPr>
          <w:rFonts w:cs="Arial"/>
          <w:b/>
        </w:rPr>
      </w:pPr>
      <w:r>
        <w:rPr>
          <w:rFonts w:cs="Arial"/>
          <w:b/>
        </w:rPr>
      </w:r>
    </w:p>
    <w:p>
      <w:pPr>
        <w:pStyle w:val="Normal"/>
        <w:rPr>
          <w:rFonts w:cs="Arial"/>
          <w:b/>
        </w:rPr>
      </w:pPr>
      <w:r>
        <w:rPr>
          <w:rFonts w:cs="Arial"/>
          <w:b/>
        </w:rPr>
        <w:t>DINING SERVICES</w:t>
      </w:r>
    </w:p>
    <w:p>
      <w:pPr>
        <w:pStyle w:val="Normal"/>
        <w:numPr>
          <w:ilvl w:val="0"/>
          <w:numId w:val="206"/>
        </w:numPr>
        <w:rPr>
          <w:rFonts w:cs="Arial"/>
        </w:rPr>
      </w:pPr>
      <w:r>
        <w:rPr>
          <w:rFonts w:cs="Arial"/>
        </w:rPr>
        <w:t>Use paper back-up procedures.</w:t>
      </w:r>
    </w:p>
    <w:p>
      <w:pPr>
        <w:pStyle w:val="Normal"/>
        <w:numPr>
          <w:ilvl w:val="0"/>
          <w:numId w:val="206"/>
        </w:numPr>
        <w:rPr>
          <w:rFonts w:cs="Arial"/>
        </w:rPr>
      </w:pPr>
      <w:r>
        <w:rPr>
          <w:rFonts w:cs="Arial"/>
        </w:rPr>
        <w:t>Use resident tray “hardcopy” list from unit to prepare meals.</w:t>
      </w:r>
    </w:p>
    <w:p>
      <w:pPr>
        <w:pStyle w:val="Normal"/>
        <w:numPr>
          <w:ilvl w:val="0"/>
          <w:numId w:val="206"/>
        </w:numPr>
        <w:rPr>
          <w:rFonts w:cs="Arial"/>
        </w:rPr>
      </w:pPr>
      <w:r>
        <w:rPr>
          <w:rFonts w:cs="Arial"/>
        </w:rPr>
        <w:t>Use paper back-up procedure forms to manually record dietary needs of new admissions.</w:t>
      </w:r>
    </w:p>
    <w:p>
      <w:pPr>
        <w:pStyle w:val="Normal"/>
        <w:numPr>
          <w:ilvl w:val="0"/>
          <w:numId w:val="206"/>
        </w:numPr>
        <w:rPr>
          <w:rFonts w:cs="Arial"/>
        </w:rPr>
      </w:pPr>
      <w:r>
        <w:rPr>
          <w:rFonts w:cs="Arial"/>
        </w:rPr>
        <w:t>Go to manual ordering, if necessary.</w:t>
      </w:r>
    </w:p>
    <w:p>
      <w:pPr>
        <w:pStyle w:val="Normal"/>
        <w:rPr>
          <w:rFonts w:cs="Arial"/>
        </w:rPr>
      </w:pPr>
      <w:r>
        <w:rPr>
          <w:rFonts w:cs="Arial"/>
        </w:rPr>
      </w:r>
    </w:p>
    <w:p>
      <w:pPr>
        <w:pStyle w:val="Normal"/>
        <w:rPr>
          <w:rFonts w:cs="Arial"/>
          <w:b/>
        </w:rPr>
      </w:pPr>
      <w:r>
        <w:rPr>
          <w:rFonts w:cs="Arial"/>
          <w:b/>
        </w:rPr>
        <w:t>CENTRAL SUPPLY</w:t>
      </w:r>
    </w:p>
    <w:p>
      <w:pPr>
        <w:pStyle w:val="Normal"/>
        <w:numPr>
          <w:ilvl w:val="0"/>
          <w:numId w:val="207"/>
        </w:numPr>
        <w:rPr>
          <w:rFonts w:cs="Arial"/>
        </w:rPr>
      </w:pPr>
      <w:r>
        <w:rPr>
          <w:rFonts w:cs="Arial"/>
        </w:rPr>
        <w:t>Use paper back-up procedures to record and maintain inventory use.</w:t>
      </w:r>
    </w:p>
    <w:p>
      <w:pPr>
        <w:pStyle w:val="Normal"/>
        <w:numPr>
          <w:ilvl w:val="0"/>
          <w:numId w:val="207"/>
        </w:numPr>
        <w:rPr>
          <w:rFonts w:cs="Arial"/>
        </w:rPr>
      </w:pPr>
      <w:r>
        <w:rPr>
          <w:rFonts w:cs="Arial"/>
        </w:rPr>
        <w:t>Go to manual ordering, if necessary.</w:t>
      </w:r>
    </w:p>
    <w:p>
      <w:pPr>
        <w:pStyle w:val="Normal"/>
        <w:rPr>
          <w:rFonts w:cs="Arial"/>
          <w:b/>
        </w:rPr>
      </w:pPr>
      <w:r>
        <w:rPr>
          <w:rFonts w:cs="Arial"/>
          <w:b/>
        </w:rPr>
      </w:r>
    </w:p>
    <w:p>
      <w:pPr>
        <w:pStyle w:val="Normal"/>
        <w:rPr>
          <w:rFonts w:cs="Arial"/>
        </w:rPr>
      </w:pPr>
      <w:r>
        <w:rPr>
          <w:rFonts w:cs="Arial"/>
          <w:b/>
        </w:rPr>
        <w:t>NURSING / SUPERVISOR</w:t>
      </w:r>
    </w:p>
    <w:p>
      <w:pPr>
        <w:pStyle w:val="Normal"/>
        <w:numPr>
          <w:ilvl w:val="0"/>
          <w:numId w:val="208"/>
        </w:numPr>
        <w:rPr>
          <w:rFonts w:cs="Arial"/>
        </w:rPr>
      </w:pPr>
      <w:r>
        <w:rPr>
          <w:rFonts w:cs="Arial"/>
        </w:rPr>
        <w:t>In coordination with IT, determine if any of the following</w:t>
      </w:r>
      <w:r>
        <w:rPr>
          <w:rStyle w:val="FootnoteReference"/>
          <w:rFonts w:cs="Arial"/>
        </w:rPr>
        <w:footnoteReference w:id="143"/>
      </w:r>
      <w:r>
        <w:rPr>
          <w:rFonts w:cs="Arial"/>
        </w:rPr>
        <w:t xml:space="preserve"> were affected by the cyber-attack:</w:t>
      </w:r>
    </w:p>
    <w:p>
      <w:pPr>
        <w:pStyle w:val="Normal"/>
        <w:numPr>
          <w:ilvl w:val="1"/>
          <w:numId w:val="208"/>
        </w:numPr>
        <w:rPr>
          <w:rFonts w:cs="Arial"/>
        </w:rPr>
      </w:pPr>
      <w:r>
        <w:rPr>
          <w:rFonts w:cs="Arial"/>
        </w:rPr>
        <w:t>Medical devices such as:</w:t>
      </w:r>
    </w:p>
    <w:p>
      <w:pPr>
        <w:pStyle w:val="Normal"/>
        <w:numPr>
          <w:ilvl w:val="2"/>
          <w:numId w:val="208"/>
        </w:numPr>
        <w:rPr>
          <w:rFonts w:cs="Arial"/>
        </w:rPr>
      </w:pPr>
      <w:r>
        <w:rPr>
          <w:rFonts w:cs="Arial"/>
        </w:rPr>
        <w:t>IV/Infusion Pumps</w:t>
      </w:r>
    </w:p>
    <w:p>
      <w:pPr>
        <w:pStyle w:val="Normal"/>
        <w:numPr>
          <w:ilvl w:val="2"/>
          <w:numId w:val="208"/>
        </w:numPr>
        <w:rPr>
          <w:rFonts w:cs="Arial"/>
        </w:rPr>
      </w:pPr>
      <w:r>
        <w:rPr>
          <w:rFonts w:cs="Arial"/>
        </w:rPr>
        <w:t>Cardiac Monitors</w:t>
      </w:r>
    </w:p>
    <w:p>
      <w:pPr>
        <w:pStyle w:val="Normal"/>
        <w:numPr>
          <w:ilvl w:val="2"/>
          <w:numId w:val="208"/>
        </w:numPr>
        <w:rPr>
          <w:rFonts w:cs="Arial"/>
        </w:rPr>
      </w:pPr>
      <w:r>
        <w:rPr>
          <w:rFonts w:cs="Arial"/>
        </w:rPr>
        <w:t>Other devices connected to the internet</w:t>
      </w:r>
    </w:p>
    <w:p>
      <w:pPr>
        <w:pStyle w:val="Normal"/>
        <w:numPr>
          <w:ilvl w:val="2"/>
          <w:numId w:val="208"/>
        </w:numPr>
        <w:rPr>
          <w:rFonts w:cs="Arial"/>
        </w:rPr>
      </w:pPr>
      <w:r>
        <w:rPr>
          <w:rFonts w:cs="Arial"/>
        </w:rPr>
        <w:t>Automated Medication Dispensing Machines</w:t>
      </w:r>
    </w:p>
    <w:p>
      <w:pPr>
        <w:pStyle w:val="Normal"/>
        <w:numPr>
          <w:ilvl w:val="1"/>
          <w:numId w:val="208"/>
        </w:numPr>
        <w:rPr>
          <w:rFonts w:cs="Arial"/>
        </w:rPr>
      </w:pPr>
      <w:r>
        <w:rPr>
          <w:rFonts w:cs="Arial"/>
        </w:rPr>
        <w:t>Electronic Health Records or systems</w:t>
      </w:r>
    </w:p>
    <w:p>
      <w:pPr>
        <w:pStyle w:val="Normal"/>
        <w:numPr>
          <w:ilvl w:val="1"/>
          <w:numId w:val="208"/>
        </w:numPr>
        <w:rPr>
          <w:rFonts w:cs="Arial"/>
        </w:rPr>
      </w:pPr>
      <w:r>
        <w:rPr>
          <w:rFonts w:cs="Arial"/>
        </w:rPr>
        <w:t>Electronic Medication Administration Records or systems</w:t>
      </w:r>
    </w:p>
    <w:p>
      <w:pPr>
        <w:pStyle w:val="Normal"/>
        <w:numPr>
          <w:ilvl w:val="0"/>
          <w:numId w:val="208"/>
        </w:numPr>
        <w:rPr>
          <w:rFonts w:cs="Arial"/>
        </w:rPr>
      </w:pPr>
      <w:r>
        <w:rPr>
          <w:rFonts w:cs="Arial"/>
        </w:rPr>
        <w:t>Use paper back-up procedures.</w:t>
      </w:r>
    </w:p>
    <w:p>
      <w:pPr>
        <w:pStyle w:val="Normal"/>
        <w:numPr>
          <w:ilvl w:val="0"/>
          <w:numId w:val="208"/>
        </w:numPr>
        <w:rPr>
          <w:rFonts w:cs="Arial"/>
        </w:rPr>
      </w:pPr>
      <w:r>
        <w:rPr>
          <w:rFonts w:cs="Arial"/>
        </w:rPr>
        <w:t>Enter Nursing notes and other documentation via hard copy.</w:t>
      </w:r>
    </w:p>
    <w:p>
      <w:pPr>
        <w:pStyle w:val="Normal"/>
        <w:numPr>
          <w:ilvl w:val="0"/>
          <w:numId w:val="208"/>
        </w:numPr>
        <w:rPr>
          <w:rFonts w:cs="Arial"/>
        </w:rPr>
      </w:pPr>
      <w:r>
        <w:rPr>
          <w:rFonts w:cs="Arial"/>
        </w:rPr>
        <w:t>Go to manual ordering, if necessary.</w:t>
      </w:r>
    </w:p>
    <w:p>
      <w:pPr>
        <w:pStyle w:val="Normal"/>
        <w:numPr>
          <w:ilvl w:val="0"/>
          <w:numId w:val="208"/>
        </w:numPr>
        <w:rPr>
          <w:rFonts w:cs="Arial"/>
        </w:rPr>
      </w:pPr>
      <w:r>
        <w:rPr>
          <w:rFonts w:cs="Arial"/>
        </w:rPr>
        <w:t>Manually open medication dispensing machine, as applicable.</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REPORTING AND NOTIFICATIONS</w:t>
      </w:r>
    </w:p>
    <w:p>
      <w:pPr>
        <w:pStyle w:val="Normal"/>
        <w:numPr>
          <w:ilvl w:val="0"/>
          <w:numId w:val="209"/>
        </w:numPr>
        <w:rPr>
          <w:rFonts w:cs="Arial"/>
        </w:rPr>
      </w:pPr>
      <w:r>
        <w:rPr>
          <w:rFonts w:cs="Arial"/>
        </w:rPr>
        <w:t>Determine need to report the crime to other law enforcement agencies, which may include state or local law enforcement, the Federal Bureau of Investigation (FBI), and/or the Secret Service. Any such reports should not include protected health information, unless otherwise permitted by the HIPAA Privacy Rule.</w:t>
      </w:r>
    </w:p>
    <w:p>
      <w:pPr>
        <w:pStyle w:val="Normal"/>
        <w:numPr>
          <w:ilvl w:val="1"/>
          <w:numId w:val="209"/>
        </w:numPr>
        <w:rPr>
          <w:rFonts w:cs="Arial"/>
        </w:rPr>
      </w:pPr>
      <w:r>
        <w:rPr>
          <w:rFonts w:cs="Arial"/>
        </w:rPr>
        <w:t>Contact the FBI Field Office Cyber Watch Task Force (</w:t>
      </w:r>
      <w:hyperlink r:id="rId63">
        <w:r>
          <w:rPr>
            <w:rStyle w:val="Hyperlink"/>
            <w:rFonts w:cs="Arial"/>
          </w:rPr>
          <w:t>www.fbi.gov/contact-us/field-offices</w:t>
        </w:r>
      </w:hyperlink>
      <w:r>
        <w:rPr>
          <w:rFonts w:cs="Arial"/>
        </w:rPr>
        <w:t xml:space="preserve">, or 855-292-3937 or </w:t>
      </w:r>
      <w:hyperlink r:id="rId64">
        <w:r>
          <w:rPr>
            <w:rStyle w:val="Hyperlink"/>
            <w:rFonts w:cs="Arial"/>
          </w:rPr>
          <w:t>cywatch@fbi.gov</w:t>
        </w:r>
      </w:hyperlink>
      <w:r>
        <w:rPr>
          <w:rFonts w:cs="Arial"/>
        </w:rPr>
        <w:t>) and the FBI’s Internet Crime Complaint Center.</w:t>
      </w:r>
    </w:p>
    <w:p>
      <w:pPr>
        <w:pStyle w:val="Normal"/>
        <w:numPr>
          <w:ilvl w:val="1"/>
          <w:numId w:val="209"/>
        </w:numPr>
        <w:rPr>
          <w:rFonts w:cs="Arial"/>
        </w:rPr>
      </w:pPr>
      <w:r>
        <w:rPr>
          <w:rFonts w:cs="Arial"/>
        </w:rPr>
        <w:t>Report cyber incidents to the US-Computer Emergency Readiness Team.</w:t>
      </w:r>
    </w:p>
    <w:p>
      <w:pPr>
        <w:pStyle w:val="Normal"/>
        <w:numPr>
          <w:ilvl w:val="1"/>
          <w:numId w:val="209"/>
        </w:numPr>
        <w:rPr>
          <w:rFonts w:cs="Arial"/>
        </w:rPr>
      </w:pPr>
      <w:r>
        <w:rPr>
          <w:rFonts w:cs="Arial"/>
        </w:rPr>
        <w:t>Report any breach of Protected Health Information (PHI) to the state health department and U.S. Department of Health and Human Services.</w:t>
      </w:r>
    </w:p>
    <w:p>
      <w:pPr>
        <w:pStyle w:val="Normal"/>
        <w:numPr>
          <w:ilvl w:val="1"/>
          <w:numId w:val="209"/>
        </w:numPr>
        <w:rPr>
          <w:rFonts w:cs="Arial"/>
        </w:rPr>
      </w:pPr>
      <w:r>
        <w:rPr>
          <w:rFonts w:cs="Arial"/>
        </w:rPr>
        <w:t>If any medical devices were affected or there was a suspected device-associated death, serious injury, or malfunction, report incident to the FDA via their Medical Device Reporting (MDR) web page.</w:t>
      </w:r>
    </w:p>
    <w:p>
      <w:pPr>
        <w:pStyle w:val="Normal"/>
        <w:numPr>
          <w:ilvl w:val="1"/>
          <w:numId w:val="209"/>
        </w:numPr>
        <w:rPr>
          <w:rFonts w:cs="Arial"/>
        </w:rPr>
      </w:pPr>
      <w:r>
        <w:rPr>
          <w:rFonts w:cs="Arial"/>
        </w:rPr>
        <w:t>Report Cyber Threat indicators to Federal and Information-Sharing and Analysis-organizations (ISAOs) including:</w:t>
      </w:r>
    </w:p>
    <w:p>
      <w:pPr>
        <w:pStyle w:val="Normal"/>
        <w:numPr>
          <w:ilvl w:val="2"/>
          <w:numId w:val="209"/>
        </w:numPr>
        <w:rPr>
          <w:rFonts w:cs="Arial"/>
        </w:rPr>
      </w:pPr>
      <w:r>
        <w:rPr>
          <w:rFonts w:cs="Arial"/>
        </w:rPr>
        <w:t>Department of Homeland Security</w:t>
      </w:r>
    </w:p>
    <w:p>
      <w:pPr>
        <w:pStyle w:val="Normal"/>
        <w:numPr>
          <w:ilvl w:val="2"/>
          <w:numId w:val="209"/>
        </w:numPr>
        <w:rPr>
          <w:rFonts w:cs="Arial"/>
        </w:rPr>
      </w:pPr>
      <w:r>
        <w:rPr>
          <w:rFonts w:cs="Arial"/>
        </w:rPr>
        <w:t>Private sector Cyber Threat ISAOs, as necessary</w:t>
      </w:r>
    </w:p>
    <w:p>
      <w:pPr>
        <w:pStyle w:val="Normal"/>
        <w:numPr>
          <w:ilvl w:val="0"/>
          <w:numId w:val="209"/>
        </w:numPr>
        <w:rPr>
          <w:rFonts w:cs="Arial"/>
        </w:rPr>
      </w:pPr>
      <w:r>
        <w:rPr>
          <w:rFonts w:cs="Arial"/>
        </w:rPr>
        <w:t>As necessary report the incident to the Office for Civil Rights.</w:t>
      </w:r>
    </w:p>
    <w:p>
      <w:pPr>
        <w:pStyle w:val="Normal"/>
        <w:numPr>
          <w:ilvl w:val="1"/>
          <w:numId w:val="209"/>
        </w:numPr>
        <w:rPr>
          <w:rFonts w:cs="Arial"/>
        </w:rPr>
      </w:pPr>
      <w:r>
        <w:rPr>
          <w:rFonts w:cs="Arial"/>
        </w:rPr>
        <w:t>Must report the breach</w:t>
      </w:r>
      <w:r>
        <w:rPr>
          <w:rStyle w:val="FootnoteReference"/>
          <w:rFonts w:cs="Arial"/>
        </w:rPr>
        <w:footnoteReference w:id="144"/>
      </w:r>
      <w:r>
        <w:rPr>
          <w:rFonts w:cs="Arial"/>
        </w:rPr>
        <w:t xml:space="preserve"> to the Office of Civil Rights (OCR) as soon as possible, but no later than 60 days after the discovery of a breach affecting 500 or more individuals, and notify affected individuals and the media unless a law enforcement official has requested a delay in the reporting.  In the event of cyber-related security incidents and reported breaches, where protected health information was accessed, acquired, used, or disclosed, the OCR presumes that the information was compromised during the breach, unless the information was encrypted by the entity at the time of the incident or the entity determines, through a written risk assessment, that there was a low probability that the information was compromised.  An entity that discovers a breach affecting fewer than 500 individuals has an obligation to notify individuals without unreasonable delay, but no later than 60 days after discovery; and OCR within 60 days after the end of the calendar year in which the breach was discovered.</w:t>
      </w:r>
    </w:p>
    <w:p>
      <w:pPr>
        <w:pStyle w:val="Normal"/>
        <w:numPr>
          <w:ilvl w:val="2"/>
          <w:numId w:val="209"/>
        </w:numPr>
        <w:rPr>
          <w:rFonts w:cs="Arial"/>
        </w:rPr>
      </w:pPr>
      <w:r>
        <w:rPr>
          <w:rFonts w:cs="Arial"/>
        </w:rPr>
        <w:t>Notify any affected individuals</w:t>
      </w:r>
    </w:p>
    <w:p>
      <w:pPr>
        <w:pStyle w:val="Normal"/>
        <w:numPr>
          <w:ilvl w:val="2"/>
          <w:numId w:val="209"/>
        </w:numPr>
        <w:rPr>
          <w:rFonts w:cs="Arial"/>
        </w:rPr>
      </w:pPr>
      <w:r>
        <w:rPr>
          <w:rFonts w:cs="Arial"/>
        </w:rPr>
        <w:t>Notify news media, as required</w:t>
      </w:r>
    </w:p>
    <w:p>
      <w:pPr>
        <w:pStyle w:val="Normal"/>
        <w:rPr>
          <w:rFonts w:cs="Arial"/>
          <w:sz w:val="14"/>
          <w:szCs w:val="14"/>
        </w:rPr>
      </w:pPr>
      <w:r>
        <w:rPr>
          <w:rFonts w:cs="Arial"/>
          <w:sz w:val="14"/>
          <w:szCs w:val="14"/>
        </w:rPr>
      </w:r>
    </w:p>
    <w:p>
      <w:pPr>
        <w:pStyle w:val="Normal"/>
        <w:rPr>
          <w:rFonts w:cs="Arial"/>
          <w:sz w:val="12"/>
          <w:szCs w:val="12"/>
        </w:rPr>
      </w:pPr>
      <w:r>
        <w:rPr>
          <w:rFonts w:cs="Arial"/>
          <w:sz w:val="12"/>
          <w:szCs w:val="12"/>
        </w:rPr>
      </w:r>
    </w:p>
    <w:p>
      <w:pPr>
        <w:pStyle w:val="Normal"/>
        <w:rPr>
          <w:rFonts w:cs="Arial"/>
          <w:b/>
        </w:rPr>
      </w:pPr>
      <w:r>
        <w:rPr>
          <w:rFonts w:cs="Arial"/>
          <w:b/>
        </w:rPr>
        <w:t>RETURN TO NORMAL OPERATIONS / RECOVERY</w:t>
      </w:r>
    </w:p>
    <w:p>
      <w:pPr>
        <w:pStyle w:val="Normal"/>
        <w:rPr>
          <w:rFonts w:cs="Arial"/>
          <w:b/>
        </w:rPr>
      </w:pPr>
      <w:r>
        <w:rPr>
          <w:rFonts w:cs="Arial"/>
          <w:b/>
        </w:rPr>
        <w:t>Incident Command / Administration / Information Technology (IT):</w:t>
      </w:r>
    </w:p>
    <w:p>
      <w:pPr>
        <w:pStyle w:val="Normal"/>
        <w:rPr>
          <w:rFonts w:cs="Arial"/>
          <w:sz w:val="4"/>
          <w:szCs w:val="4"/>
        </w:rPr>
      </w:pPr>
      <w:r>
        <w:rPr>
          <w:rFonts w:cs="Arial"/>
          <w:sz w:val="4"/>
          <w:szCs w:val="4"/>
        </w:rPr>
      </w:r>
    </w:p>
    <w:p>
      <w:pPr>
        <w:pStyle w:val="Normal"/>
        <w:rPr>
          <w:rFonts w:cs="Arial"/>
        </w:rPr>
      </w:pPr>
      <w:r>
        <w:rPr>
          <w:rFonts w:cs="Arial"/>
        </w:rPr>
        <w:t>Upon restoration of the IT system:</w:t>
      </w:r>
    </w:p>
    <w:p>
      <w:pPr>
        <w:pStyle w:val="Normal"/>
        <w:numPr>
          <w:ilvl w:val="0"/>
          <w:numId w:val="210"/>
        </w:numPr>
        <w:rPr>
          <w:rFonts w:cs="Arial"/>
        </w:rPr>
      </w:pPr>
      <w:r>
        <w:rPr>
          <w:rFonts w:cs="Arial"/>
        </w:rPr>
        <w:t>Have IT staff verify electronic systems are up and running.</w:t>
      </w:r>
    </w:p>
    <w:p>
      <w:pPr>
        <w:pStyle w:val="Normal"/>
        <w:numPr>
          <w:ilvl w:val="0"/>
          <w:numId w:val="210"/>
        </w:numPr>
        <w:rPr>
          <w:rFonts w:cs="Arial"/>
        </w:rPr>
      </w:pPr>
      <w:r>
        <w:rPr>
          <w:rFonts w:cs="Arial"/>
        </w:rPr>
        <w:t>Assess department operations, based on downtime.</w:t>
      </w:r>
    </w:p>
    <w:p>
      <w:pPr>
        <w:pStyle w:val="Normal"/>
        <w:numPr>
          <w:ilvl w:val="0"/>
          <w:numId w:val="210"/>
        </w:numPr>
        <w:rPr>
          <w:rFonts w:cs="Arial"/>
        </w:rPr>
      </w:pPr>
      <w:r>
        <w:rPr>
          <w:rFonts w:cs="Arial"/>
        </w:rPr>
        <w:t>Have IT work with departments that may be having trouble coming back up or retrieving lost information.</w:t>
      </w:r>
    </w:p>
    <w:p>
      <w:pPr>
        <w:pStyle w:val="Normal"/>
        <w:numPr>
          <w:ilvl w:val="0"/>
          <w:numId w:val="210"/>
        </w:numPr>
        <w:rPr>
          <w:rFonts w:cs="Arial"/>
        </w:rPr>
      </w:pPr>
      <w:r>
        <w:rPr>
          <w:rFonts w:cs="Arial"/>
        </w:rPr>
        <w:t>Determine if there will be any financial impact on the facility; develop a full report for critique.</w:t>
      </w:r>
    </w:p>
    <w:p>
      <w:pPr>
        <w:pStyle w:val="Normal"/>
        <w:numPr>
          <w:ilvl w:val="0"/>
          <w:numId w:val="210"/>
        </w:numPr>
        <w:rPr>
          <w:rFonts w:cs="Arial"/>
        </w:rPr>
      </w:pPr>
      <w:r>
        <w:rPr>
          <w:rFonts w:cs="Arial"/>
        </w:rPr>
        <w:t>Initiate follow-up actions to reduce the likelihood of recurrence, as appropriate.</w:t>
      </w:r>
    </w:p>
    <w:p>
      <w:pPr>
        <w:pStyle w:val="Normal"/>
        <w:numPr>
          <w:ilvl w:val="0"/>
          <w:numId w:val="210"/>
        </w:numPr>
        <w:rPr>
          <w:rFonts w:cs="Arial"/>
        </w:rPr>
      </w:pPr>
      <w:r>
        <w:rPr>
          <w:rFonts w:cs="Arial"/>
        </w:rPr>
        <w:t>Continue monitoring the network for any activity to make sure the intruder has been expelled and you have regained control of your network.</w:t>
      </w:r>
    </w:p>
    <w:p>
      <w:pPr>
        <w:pStyle w:val="Normal"/>
        <w:numPr>
          <w:ilvl w:val="0"/>
          <w:numId w:val="210"/>
        </w:numPr>
        <w:rPr>
          <w:rFonts w:cs="Arial"/>
        </w:rPr>
      </w:pPr>
      <w:r>
        <w:rPr>
          <w:rFonts w:cs="Arial"/>
        </w:rPr>
        <w:t>Conduct a post-incident review to identify deficiencies in planning and executing your incident response plan.</w:t>
      </w:r>
    </w:p>
    <w:p>
      <w:pPr>
        <w:pStyle w:val="Normal"/>
        <w:numPr>
          <w:ilvl w:val="0"/>
          <w:numId w:val="210"/>
        </w:numPr>
        <w:rPr>
          <w:rFonts w:cs="Arial"/>
        </w:rPr>
      </w:pPr>
      <w:r>
        <w:rPr>
          <w:rFonts w:cs="Arial"/>
        </w:rPr>
        <w:t>Determine if policies, processes, technologies, security measures, or controls need to be updated to avoid a similar incident in the future.  Consider whether additional safeguards are required in the environment where the incident occurred.</w:t>
      </w:r>
    </w:p>
    <w:p>
      <w:pPr>
        <w:pStyle w:val="Normal"/>
        <w:numPr>
          <w:ilvl w:val="0"/>
          <w:numId w:val="210"/>
        </w:numPr>
        <w:rPr>
          <w:rFonts w:cs="Arial"/>
        </w:rPr>
      </w:pPr>
      <w:r>
        <w:rPr>
          <w:rFonts w:cs="Arial"/>
        </w:rPr>
        <w:t>Rebuild infected systems (often from known “clean” sources).</w:t>
      </w:r>
    </w:p>
    <w:p>
      <w:pPr>
        <w:pStyle w:val="Normal"/>
        <w:numPr>
          <w:ilvl w:val="0"/>
          <w:numId w:val="210"/>
        </w:numPr>
        <w:rPr>
          <w:rFonts w:cs="Arial"/>
        </w:rPr>
      </w:pPr>
      <w:r>
        <w:rPr>
          <w:rFonts w:cs="Arial"/>
        </w:rPr>
        <w:t>Replace compromised files with clean versions.</w:t>
      </w:r>
    </w:p>
    <w:p>
      <w:pPr>
        <w:pStyle w:val="Normal"/>
        <w:numPr>
          <w:ilvl w:val="0"/>
          <w:numId w:val="210"/>
        </w:numPr>
        <w:rPr>
          <w:rFonts w:cs="Arial"/>
        </w:rPr>
      </w:pPr>
      <w:r>
        <w:rPr>
          <w:rFonts w:cs="Arial"/>
        </w:rPr>
        <w:t>Remove temporary constraints imposed during the containment period.</w:t>
      </w:r>
    </w:p>
    <w:p>
      <w:pPr>
        <w:pStyle w:val="Normal"/>
        <w:numPr>
          <w:ilvl w:val="0"/>
          <w:numId w:val="210"/>
        </w:numPr>
        <w:rPr>
          <w:rFonts w:cs="Arial"/>
        </w:rPr>
      </w:pPr>
      <w:r>
        <w:rPr>
          <w:rFonts w:cs="Arial"/>
        </w:rPr>
        <w:t>Reset passwords on compromised accounts.</w:t>
      </w:r>
    </w:p>
    <w:p>
      <w:pPr>
        <w:pStyle w:val="Normal"/>
        <w:numPr>
          <w:ilvl w:val="0"/>
          <w:numId w:val="210"/>
        </w:numPr>
        <w:rPr>
          <w:rFonts w:cs="Arial"/>
        </w:rPr>
      </w:pPr>
      <w:r>
        <w:rPr>
          <w:rFonts w:cs="Arial"/>
        </w:rPr>
        <w:t>Test systems thoroughly – including security controls.</w:t>
      </w:r>
    </w:p>
    <w:p>
      <w:pPr>
        <w:pStyle w:val="Normal"/>
        <w:numPr>
          <w:ilvl w:val="0"/>
          <w:numId w:val="210"/>
        </w:numPr>
        <w:rPr>
          <w:rFonts w:cs="Arial"/>
        </w:rPr>
      </w:pPr>
      <w:r>
        <w:rPr>
          <w:rFonts w:cs="Arial"/>
        </w:rPr>
        <w:t>Close down Incident Command.</w:t>
      </w:r>
    </w:p>
    <w:p>
      <w:pPr>
        <w:pStyle w:val="Normal"/>
        <w:numPr>
          <w:ilvl w:val="0"/>
          <w:numId w:val="210"/>
        </w:numPr>
        <w:rPr>
          <w:rFonts w:cs="Arial"/>
        </w:rPr>
      </w:pPr>
      <w:r>
        <w:rPr>
          <w:rFonts w:cs="Arial"/>
        </w:rPr>
        <w:t>Critique reports and make necessary updates.</w:t>
      </w:r>
      <w:r>
        <w:br w:type="page"/>
      </w:r>
    </w:p>
    <w:p>
      <w:pPr>
        <w:pStyle w:val="Normal"/>
        <w:spacing w:before="0" w:after="0"/>
        <w:rPr>
          <w:rFonts w:cs="Arial"/>
          <w:b/>
          <w:sz w:val="32"/>
          <w:szCs w:val="32"/>
        </w:rPr>
      </w:pPr>
      <w:r>
        <w:rPr>
          <w:rFonts w:cs="Arial"/>
          <w:b/>
          <w:sz w:val="32"/>
          <w:szCs w:val="32"/>
        </w:rPr>
        <w:t xml:space="preserve">EARTHQUAKE </w:t>
      </w:r>
    </w:p>
    <w:p>
      <w:pPr>
        <w:pStyle w:val="Normal"/>
        <w:jc w:val="center"/>
        <w:rPr>
          <w:rFonts w:cs="Arial"/>
        </w:rPr>
      </w:pPr>
      <w:r>
        <w:rPr/>
        <w:drawing>
          <wp:inline distT="0" distB="0" distL="0" distR="0">
            <wp:extent cx="4533900" cy="1609725"/>
            <wp:effectExtent l="0" t="0" r="0" b="0"/>
            <wp:docPr id="4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
                    <pic:cNvPicPr>
                      <a:picLocks noChangeAspect="1" noChangeArrowheads="1"/>
                    </pic:cNvPicPr>
                  </pic:nvPicPr>
                  <pic:blipFill>
                    <a:blip r:embed="rId65"/>
                    <a:stretch>
                      <a:fillRect/>
                    </a:stretch>
                  </pic:blipFill>
                  <pic:spPr bwMode="auto">
                    <a:xfrm>
                      <a:off x="0" y="0"/>
                      <a:ext cx="4533900" cy="1609725"/>
                    </a:xfrm>
                    <a:prstGeom prst="rect">
                      <a:avLst/>
                    </a:prstGeom>
                  </pic:spPr>
                </pic:pic>
              </a:graphicData>
            </a:graphic>
          </wp:inline>
        </w:drawing>
      </w:r>
    </w:p>
    <w:p>
      <w:pPr>
        <w:pStyle w:val="Normal"/>
        <w:rPr>
          <w:rFonts w:cs="Arial"/>
          <w:b/>
        </w:rPr>
      </w:pPr>
      <w:r>
        <w:rPr>
          <w:rFonts w:cs="Arial"/>
          <w:b/>
        </w:rPr>
        <w:t>OVERVIEW</w:t>
      </w:r>
    </w:p>
    <w:p>
      <w:pPr>
        <w:pStyle w:val="Normal"/>
        <w:rPr>
          <w:rFonts w:cs="Arial"/>
        </w:rPr>
      </w:pPr>
      <w:r>
        <w:rPr>
          <w:rFonts w:cs="Arial"/>
        </w:rPr>
        <w:t xml:space="preserve">Earthquakes occur suddenly and without notice.  Staff must position themselves to avoid injury.  Therefore, they will be able to assess residents and provide care once the shaking stops.  </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numPr>
          <w:ilvl w:val="0"/>
          <w:numId w:val="187"/>
        </w:numPr>
        <w:tabs>
          <w:tab w:val="clear" w:pos="720"/>
          <w:tab w:val="left" w:pos="450" w:leader="none"/>
          <w:tab w:val="left" w:pos="540" w:leader="none"/>
        </w:tabs>
        <w:ind w:hanging="450" w:left="450"/>
        <w:rPr>
          <w:rFonts w:cs="Arial"/>
        </w:rPr>
      </w:pPr>
      <w:r>
        <w:rPr>
          <w:rFonts w:cs="Arial"/>
        </w:rPr>
        <w:t xml:space="preserve">As initial shaking begins, position yourself under sturdy furniture, away from windows and swinging doors. </w:t>
      </w:r>
    </w:p>
    <w:p>
      <w:pPr>
        <w:pStyle w:val="Normal"/>
        <w:numPr>
          <w:ilvl w:val="0"/>
          <w:numId w:val="187"/>
        </w:numPr>
        <w:tabs>
          <w:tab w:val="clear" w:pos="720"/>
          <w:tab w:val="left" w:pos="450" w:leader="none"/>
          <w:tab w:val="left" w:pos="1080" w:leader="none"/>
        </w:tabs>
        <w:ind w:hanging="450" w:left="450"/>
        <w:rPr>
          <w:rFonts w:cs="Arial"/>
        </w:rPr>
      </w:pPr>
      <w:r>
        <w:rPr>
          <w:rFonts w:cs="Arial"/>
        </w:rPr>
        <w:t>As initial shaking stops and a reasonable interval has passed with no further immediate “aftershocks”:</w:t>
      </w:r>
    </w:p>
    <w:p>
      <w:pPr>
        <w:pStyle w:val="Normal"/>
        <w:numPr>
          <w:ilvl w:val="0"/>
          <w:numId w:val="188"/>
        </w:numPr>
        <w:tabs>
          <w:tab w:val="clear" w:pos="720"/>
          <w:tab w:val="left" w:pos="810" w:leader="none"/>
        </w:tabs>
        <w:ind w:hanging="360" w:left="810"/>
        <w:rPr>
          <w:rFonts w:cs="Arial"/>
        </w:rPr>
      </w:pPr>
      <w:r>
        <w:rPr>
          <w:rFonts w:cs="Arial"/>
        </w:rPr>
        <w:t>Quickly position over-bed tables to shield residents’ heads from falling debris.</w:t>
      </w:r>
    </w:p>
    <w:p>
      <w:pPr>
        <w:pStyle w:val="Normal"/>
        <w:numPr>
          <w:ilvl w:val="0"/>
          <w:numId w:val="188"/>
        </w:numPr>
        <w:tabs>
          <w:tab w:val="clear" w:pos="720"/>
          <w:tab w:val="left" w:pos="810" w:leader="none"/>
        </w:tabs>
        <w:ind w:hanging="360" w:left="810"/>
        <w:rPr>
          <w:rFonts w:cs="Arial"/>
        </w:rPr>
      </w:pPr>
      <w:r>
        <w:rPr>
          <w:rFonts w:cs="Arial"/>
        </w:rPr>
        <w:t>In anticipation of more aftershocks, move residents away from windows and outside walls.  Pull all drapes and curtains closed to reduce the potential of flying glass.</w:t>
      </w:r>
    </w:p>
    <w:p>
      <w:pPr>
        <w:pStyle w:val="Normal"/>
        <w:numPr>
          <w:ilvl w:val="0"/>
          <w:numId w:val="188"/>
        </w:numPr>
        <w:tabs>
          <w:tab w:val="clear" w:pos="720"/>
          <w:tab w:val="left" w:pos="810" w:leader="none"/>
        </w:tabs>
        <w:ind w:hanging="360" w:left="810"/>
        <w:rPr>
          <w:rFonts w:cs="Arial"/>
        </w:rPr>
      </w:pPr>
      <w:r>
        <w:rPr>
          <w:rFonts w:cs="Arial"/>
        </w:rPr>
        <w:t>Perform an immediate assessment of all staff and residents for injuries and inform Command Center of findings.</w:t>
      </w:r>
    </w:p>
    <w:p>
      <w:pPr>
        <w:pStyle w:val="Normal"/>
        <w:numPr>
          <w:ilvl w:val="0"/>
          <w:numId w:val="188"/>
        </w:numPr>
        <w:tabs>
          <w:tab w:val="clear" w:pos="720"/>
          <w:tab w:val="left" w:pos="810" w:leader="none"/>
        </w:tabs>
        <w:ind w:hanging="360" w:left="810"/>
        <w:rPr>
          <w:rFonts w:cs="Arial"/>
        </w:rPr>
      </w:pPr>
      <w:r>
        <w:rPr>
          <w:rFonts w:cs="Arial"/>
        </w:rPr>
        <w:t>Move residents away from damaged areas.</w:t>
      </w:r>
    </w:p>
    <w:p>
      <w:pPr>
        <w:pStyle w:val="Normal"/>
        <w:numPr>
          <w:ilvl w:val="0"/>
          <w:numId w:val="188"/>
        </w:numPr>
        <w:tabs>
          <w:tab w:val="clear" w:pos="720"/>
          <w:tab w:val="left" w:pos="810" w:leader="none"/>
        </w:tabs>
        <w:ind w:hanging="360" w:left="810"/>
        <w:rPr>
          <w:rFonts w:cs="Arial"/>
        </w:rPr>
      </w:pPr>
      <w:r>
        <w:rPr>
          <w:rFonts w:cs="Arial"/>
        </w:rPr>
        <w:t>Perform an immediate assessment of structural damage and department’s operational ability in your area; then, inform Administration / Command Center of findings.</w:t>
      </w:r>
    </w:p>
    <w:p>
      <w:pPr>
        <w:pStyle w:val="Normal"/>
        <w:rPr>
          <w:rFonts w:cs="Arial"/>
        </w:rPr>
      </w:pPr>
      <w:r>
        <w:rPr>
          <w:rFonts w:cs="Arial"/>
        </w:rPr>
      </w:r>
    </w:p>
    <w:p>
      <w:pPr>
        <w:pStyle w:val="Normal"/>
        <w:rPr>
          <w:rFonts w:cs="Arial"/>
          <w:b/>
        </w:rPr>
      </w:pPr>
      <w:r>
        <w:rPr>
          <w:rFonts w:cs="Arial"/>
          <w:b/>
        </w:rPr>
        <w:t>ADMINISTRATOR / INCIDENT COMMANDER</w:t>
      </w:r>
    </w:p>
    <w:p>
      <w:pPr>
        <w:pStyle w:val="Normal"/>
        <w:numPr>
          <w:ilvl w:val="0"/>
          <w:numId w:val="189"/>
        </w:numPr>
        <w:tabs>
          <w:tab w:val="clear" w:pos="720"/>
          <w:tab w:val="left" w:pos="450" w:leader="none"/>
        </w:tabs>
        <w:ind w:hanging="450" w:left="450"/>
        <w:rPr>
          <w:rFonts w:cs="Arial"/>
        </w:rPr>
      </w:pPr>
      <w:r>
        <w:rPr>
          <w:rFonts w:cs="Arial"/>
        </w:rPr>
        <w:t>Activate Incident Command and in coordination with Section Chiefs ensure all other guidelines of this procedure are carried out.  If not, all actions of the plan must be accomplished by Administrator or person in charge.</w:t>
      </w:r>
    </w:p>
    <w:p>
      <w:pPr>
        <w:pStyle w:val="Normal"/>
        <w:numPr>
          <w:ilvl w:val="0"/>
          <w:numId w:val="189"/>
        </w:numPr>
        <w:tabs>
          <w:tab w:val="clear" w:pos="720"/>
          <w:tab w:val="left" w:pos="450" w:leader="none"/>
        </w:tabs>
        <w:ind w:hanging="450" w:left="450"/>
        <w:rPr>
          <w:rFonts w:cs="Arial"/>
        </w:rPr>
      </w:pPr>
      <w:r>
        <w:rPr>
          <w:rFonts w:cs="Arial"/>
        </w:rPr>
        <w:t>Assign staff to assess injuries or medical needs of residents immediately and provide care.</w:t>
      </w:r>
    </w:p>
    <w:p>
      <w:pPr>
        <w:pStyle w:val="Normal"/>
        <w:numPr>
          <w:ilvl w:val="0"/>
          <w:numId w:val="189"/>
        </w:numPr>
        <w:tabs>
          <w:tab w:val="clear" w:pos="720"/>
          <w:tab w:val="left" w:pos="450" w:leader="none"/>
        </w:tabs>
        <w:ind w:hanging="450" w:left="450"/>
        <w:rPr>
          <w:rFonts w:cs="Arial"/>
        </w:rPr>
      </w:pPr>
      <w:r>
        <w:rPr>
          <w:rFonts w:cs="Arial"/>
        </w:rPr>
        <w:t>Prepare for influx of patients that have been impacted by the disaster (community injuries) by determining if a triage area with basic medical supplies should be established.</w:t>
      </w:r>
    </w:p>
    <w:p>
      <w:pPr>
        <w:pStyle w:val="Normal"/>
        <w:numPr>
          <w:ilvl w:val="0"/>
          <w:numId w:val="189"/>
        </w:numPr>
        <w:tabs>
          <w:tab w:val="clear" w:pos="720"/>
          <w:tab w:val="left" w:pos="450" w:leader="none"/>
        </w:tabs>
        <w:ind w:hanging="450" w:left="450"/>
        <w:rPr>
          <w:rFonts w:cs="Arial"/>
        </w:rPr>
      </w:pPr>
      <w:r>
        <w:rPr>
          <w:rFonts w:cs="Arial"/>
        </w:rPr>
        <w:t>Prepare for influx of residents from another evacuating healthcare facility.</w:t>
      </w:r>
    </w:p>
    <w:p>
      <w:pPr>
        <w:pStyle w:val="Normal"/>
        <w:numPr>
          <w:ilvl w:val="0"/>
          <w:numId w:val="189"/>
        </w:numPr>
        <w:tabs>
          <w:tab w:val="clear" w:pos="720"/>
          <w:tab w:val="left" w:pos="450" w:leader="none"/>
        </w:tabs>
        <w:ind w:hanging="450" w:left="450"/>
        <w:rPr>
          <w:rFonts w:cs="Arial"/>
        </w:rPr>
      </w:pPr>
      <w:r>
        <w:rPr>
          <w:rFonts w:cs="Arial"/>
        </w:rPr>
        <w:t>Assign Maintenance to assess damage to building, systems and building services.</w:t>
      </w:r>
    </w:p>
    <w:p>
      <w:pPr>
        <w:pStyle w:val="Normal"/>
        <w:numPr>
          <w:ilvl w:val="0"/>
          <w:numId w:val="189"/>
        </w:numPr>
        <w:tabs>
          <w:tab w:val="clear" w:pos="720"/>
          <w:tab w:val="left" w:pos="450" w:leader="none"/>
        </w:tabs>
        <w:ind w:hanging="450" w:left="450"/>
        <w:rPr>
          <w:rFonts w:cs="Arial"/>
        </w:rPr>
      </w:pPr>
      <w:r>
        <w:rPr>
          <w:rFonts w:cs="Arial"/>
        </w:rPr>
        <w:t>Establish and maintain communication with external emergency responders and the local Emergency Operations Centers for support and information.</w:t>
      </w:r>
    </w:p>
    <w:p>
      <w:pPr>
        <w:pStyle w:val="Normal"/>
        <w:numPr>
          <w:ilvl w:val="0"/>
          <w:numId w:val="189"/>
        </w:numPr>
        <w:tabs>
          <w:tab w:val="clear" w:pos="720"/>
          <w:tab w:val="left" w:pos="450" w:leader="none"/>
        </w:tabs>
        <w:ind w:hanging="450" w:left="450"/>
        <w:rPr>
          <w:rFonts w:cs="Arial"/>
        </w:rPr>
      </w:pPr>
      <w:r>
        <w:rPr>
          <w:rFonts w:cs="Arial"/>
        </w:rPr>
        <w:t>Prepare for evacuation, if necessary.</w:t>
      </w:r>
    </w:p>
    <w:p>
      <w:pPr>
        <w:pStyle w:val="Normal"/>
        <w:numPr>
          <w:ilvl w:val="0"/>
          <w:numId w:val="189"/>
        </w:numPr>
        <w:tabs>
          <w:tab w:val="clear" w:pos="720"/>
          <w:tab w:val="left" w:pos="450" w:leader="none"/>
        </w:tabs>
        <w:ind w:hanging="450" w:left="450"/>
        <w:rPr>
          <w:rFonts w:cs="Arial"/>
        </w:rPr>
      </w:pPr>
      <w:r>
        <w:rPr>
          <w:rFonts w:cs="Arial"/>
        </w:rPr>
        <w:t>Consider off-site Command Center and communication, only if necessary.</w:t>
      </w:r>
    </w:p>
    <w:p>
      <w:pPr>
        <w:pStyle w:val="Normal"/>
        <w:numPr>
          <w:ilvl w:val="0"/>
          <w:numId w:val="189"/>
        </w:numPr>
        <w:tabs>
          <w:tab w:val="clear" w:pos="720"/>
          <w:tab w:val="left" w:pos="450" w:leader="none"/>
        </w:tabs>
        <w:ind w:hanging="450" w:left="450"/>
        <w:rPr>
          <w:rFonts w:cs="Arial"/>
        </w:rPr>
      </w:pPr>
      <w:r>
        <w:rPr>
          <w:rFonts w:cs="Arial"/>
        </w:rPr>
        <w:t>Establish a process to communicate with resident families and prepare to have the Public Information Officer prepare a consistent message for Social Workers, Case Managers</w:t>
      </w:r>
      <w:r>
        <w:rPr>
          <w:rStyle w:val="FootnoteReference"/>
          <w:rFonts w:cs="Arial"/>
        </w:rPr>
        <w:footnoteReference w:id="145"/>
      </w:r>
      <w:r>
        <w:rPr>
          <w:rFonts w:cs="Arial"/>
        </w:rPr>
        <w:t xml:space="preserve"> and other team members to use in calling families.</w:t>
      </w:r>
    </w:p>
    <w:p>
      <w:pPr>
        <w:pStyle w:val="Normal"/>
        <w:numPr>
          <w:ilvl w:val="0"/>
          <w:numId w:val="189"/>
        </w:numPr>
        <w:tabs>
          <w:tab w:val="clear" w:pos="720"/>
          <w:tab w:val="left" w:pos="450" w:leader="none"/>
        </w:tabs>
        <w:ind w:hanging="450" w:left="450"/>
        <w:rPr>
          <w:rFonts w:cs="Arial"/>
        </w:rPr>
      </w:pPr>
      <w:r>
        <w:rPr>
          <w:rFonts w:cs="Arial"/>
        </w:rPr>
        <w:t>Ensure all staff are communicated with to determine if they have damage to their homes or any emergencies with their families and address appropriately.</w:t>
      </w:r>
    </w:p>
    <w:p>
      <w:pPr>
        <w:pStyle w:val="Normal"/>
        <w:tabs>
          <w:tab w:val="clear" w:pos="720"/>
          <w:tab w:val="left" w:pos="1080" w:leader="none"/>
        </w:tabs>
        <w:rPr>
          <w:rFonts w:cs="Arial"/>
        </w:rPr>
      </w:pPr>
      <w:r>
        <w:rPr>
          <w:rFonts w:cs="Arial"/>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right" w:pos="9360" w:leader="none"/>
        </w:tabs>
        <w:rPr>
          <w:rFonts w:cs="Arial"/>
        </w:rPr>
      </w:pPr>
      <w:r>
        <w:rPr>
          <w:rFonts w:cs="Arial"/>
          <w:b/>
        </w:rPr>
        <w:t>SWITCHBOARD/FRONT DESK/RECEPTIONIST</w:t>
      </w:r>
      <w:r>
        <w:rPr>
          <w:rStyle w:val="FootnoteReference"/>
          <w:rFonts w:cs="Arial"/>
          <w:b/>
        </w:rPr>
        <w:footnoteReference w:id="146"/>
      </w:r>
      <w:r>
        <w:rPr>
          <w:rFonts w:cs="Arial"/>
          <w:b/>
        </w:rPr>
        <w:t>:</w:t>
      </w:r>
    </w:p>
    <w:p>
      <w:pPr>
        <w:pStyle w:val="Normal"/>
        <w:numPr>
          <w:ilvl w:val="0"/>
          <w:numId w:val="190"/>
        </w:numPr>
        <w:tabs>
          <w:tab w:val="clear" w:pos="720"/>
          <w:tab w:val="left" w:pos="450" w:leader="none"/>
        </w:tabs>
        <w:ind w:hanging="450" w:left="450"/>
        <w:rPr>
          <w:rFonts w:cs="Arial"/>
        </w:rPr>
      </w:pPr>
      <w:r>
        <w:rPr>
          <w:rFonts w:cs="Arial"/>
        </w:rPr>
        <w:t>Communicate as needed to all personnel.</w:t>
      </w:r>
    </w:p>
    <w:p>
      <w:pPr>
        <w:pStyle w:val="Normal"/>
        <w:numPr>
          <w:ilvl w:val="0"/>
          <w:numId w:val="190"/>
        </w:numPr>
        <w:tabs>
          <w:tab w:val="clear" w:pos="720"/>
          <w:tab w:val="left" w:pos="450" w:leader="none"/>
        </w:tabs>
        <w:ind w:hanging="450" w:left="450"/>
        <w:rPr>
          <w:rFonts w:cs="Arial"/>
        </w:rPr>
      </w:pPr>
      <w:r>
        <w:rPr>
          <w:rFonts w:cs="Arial"/>
        </w:rPr>
        <w:t>Upon notification by the Administrator</w:t>
      </w:r>
      <w:r>
        <w:rPr>
          <w:rStyle w:val="FootnoteReference"/>
          <w:rFonts w:cs="Arial"/>
        </w:rPr>
        <w:footnoteReference w:id="147"/>
      </w:r>
      <w:r>
        <w:rPr>
          <w:rFonts w:cs="Arial"/>
        </w:rPr>
        <w:t xml:space="preserve"> or designee, activate a “Code Alert</w:t>
      </w:r>
      <w:r>
        <w:rPr>
          <w:rStyle w:val="FootnoteReference"/>
          <w:rFonts w:cs="Arial"/>
        </w:rPr>
        <w:footnoteReference w:id="148"/>
      </w:r>
      <w:r>
        <w:rPr>
          <w:rFonts w:cs="Arial"/>
        </w:rPr>
        <w:t>” as per the “Plan Activation” of this Emergency Operations Plan.</w:t>
      </w:r>
    </w:p>
    <w:p>
      <w:pPr>
        <w:pStyle w:val="Normal"/>
        <w:numPr>
          <w:ilvl w:val="0"/>
          <w:numId w:val="190"/>
        </w:numPr>
        <w:tabs>
          <w:tab w:val="clear" w:pos="720"/>
          <w:tab w:val="left" w:pos="450" w:leader="none"/>
        </w:tabs>
        <w:ind w:hanging="450" w:left="450"/>
        <w:rPr>
          <w:rFonts w:cs="Arial"/>
        </w:rPr>
      </w:pPr>
      <w:r>
        <w:rPr>
          <w:rFonts w:cs="Arial"/>
        </w:rPr>
        <w:t>Make the following notifications</w:t>
      </w:r>
      <w:r>
        <w:rPr>
          <w:rStyle w:val="FootnoteReference"/>
          <w:rFonts w:cs="Arial"/>
        </w:rPr>
        <w:footnoteReference w:id="149"/>
      </w:r>
      <w:r>
        <w:rPr>
          <w:rFonts w:cs="Arial"/>
        </w:rPr>
        <w:t>:</w:t>
      </w:r>
    </w:p>
    <w:p>
      <w:pPr>
        <w:pStyle w:val="Normal"/>
        <w:numPr>
          <w:ilvl w:val="1"/>
          <w:numId w:val="191"/>
        </w:numPr>
        <w:tabs>
          <w:tab w:val="clear" w:pos="720"/>
          <w:tab w:val="left" w:pos="810" w:leader="none"/>
        </w:tabs>
        <w:ind w:hanging="990" w:left="1440"/>
        <w:rPr>
          <w:rFonts w:cs="Arial"/>
        </w:rPr>
      </w:pPr>
      <w:r>
        <w:rPr>
          <w:rFonts w:cs="Arial"/>
        </w:rPr>
        <w:t>Administrator</w:t>
      </w:r>
    </w:p>
    <w:p>
      <w:pPr>
        <w:pStyle w:val="Normal"/>
        <w:numPr>
          <w:ilvl w:val="1"/>
          <w:numId w:val="191"/>
        </w:numPr>
        <w:tabs>
          <w:tab w:val="clear" w:pos="720"/>
          <w:tab w:val="left" w:pos="810" w:leader="none"/>
        </w:tabs>
        <w:ind w:hanging="990" w:left="1440"/>
        <w:rPr>
          <w:rFonts w:cs="Arial"/>
        </w:rPr>
      </w:pPr>
      <w:r>
        <w:rPr>
          <w:rFonts w:cs="Arial"/>
        </w:rPr>
        <w:t>Assistant Administrator</w:t>
      </w:r>
    </w:p>
    <w:p>
      <w:pPr>
        <w:pStyle w:val="Normal"/>
        <w:numPr>
          <w:ilvl w:val="1"/>
          <w:numId w:val="191"/>
        </w:numPr>
        <w:tabs>
          <w:tab w:val="clear" w:pos="720"/>
          <w:tab w:val="left" w:pos="810" w:leader="none"/>
        </w:tabs>
        <w:ind w:hanging="990" w:left="1440"/>
        <w:rPr>
          <w:rFonts w:cs="Arial"/>
        </w:rPr>
      </w:pPr>
      <w:r>
        <w:rPr>
          <w:rFonts w:cs="Arial"/>
        </w:rPr>
        <w:t>Director of Nursing</w:t>
      </w:r>
    </w:p>
    <w:p>
      <w:pPr>
        <w:pStyle w:val="Normal"/>
        <w:numPr>
          <w:ilvl w:val="1"/>
          <w:numId w:val="191"/>
        </w:numPr>
        <w:tabs>
          <w:tab w:val="clear" w:pos="720"/>
          <w:tab w:val="left" w:pos="810" w:leader="none"/>
        </w:tabs>
        <w:ind w:hanging="990" w:left="1440"/>
        <w:rPr>
          <w:rFonts w:cs="Arial"/>
        </w:rPr>
      </w:pPr>
      <w:r>
        <w:rPr>
          <w:rFonts w:cs="Arial"/>
        </w:rPr>
        <w:t>Maintenance Director</w:t>
      </w:r>
    </w:p>
    <w:p>
      <w:pPr>
        <w:pStyle w:val="Normal"/>
        <w:numPr>
          <w:ilvl w:val="1"/>
          <w:numId w:val="191"/>
        </w:numPr>
        <w:tabs>
          <w:tab w:val="clear" w:pos="720"/>
          <w:tab w:val="left" w:pos="810" w:leader="none"/>
        </w:tabs>
        <w:ind w:hanging="990" w:left="1440"/>
        <w:rPr>
          <w:rFonts w:cs="Arial"/>
        </w:rPr>
      </w:pPr>
      <w:r>
        <w:rPr>
          <w:rFonts w:cs="Arial"/>
        </w:rPr>
        <w:t>Insert all titles of additional positions that should be notified</w:t>
      </w:r>
    </w:p>
    <w:p>
      <w:pPr>
        <w:pStyle w:val="Normal"/>
        <w:rPr>
          <w:rFonts w:cs="Arial"/>
        </w:rPr>
      </w:pPr>
      <w:r>
        <w:rPr>
          <w:rFonts w:cs="Arial"/>
        </w:rPr>
      </w:r>
    </w:p>
    <w:p>
      <w:pPr>
        <w:pStyle w:val="Normal"/>
        <w:rPr>
          <w:rFonts w:cs="Arial"/>
          <w:b/>
        </w:rPr>
      </w:pPr>
      <w:r>
        <w:rPr>
          <w:rFonts w:cs="Arial"/>
          <w:b/>
        </w:rPr>
        <w:t>MAINTENANCE</w:t>
      </w:r>
      <w:r>
        <w:rPr>
          <w:rStyle w:val="FootnoteReference"/>
          <w:rFonts w:cs="Arial"/>
          <w:b/>
        </w:rPr>
        <w:footnoteReference w:id="150"/>
      </w:r>
    </w:p>
    <w:p>
      <w:pPr>
        <w:pStyle w:val="Normal"/>
        <w:numPr>
          <w:ilvl w:val="0"/>
          <w:numId w:val="192"/>
        </w:numPr>
        <w:tabs>
          <w:tab w:val="clear" w:pos="720"/>
          <w:tab w:val="left" w:pos="450" w:leader="none"/>
          <w:tab w:val="left" w:pos="1080" w:leader="none"/>
        </w:tabs>
        <w:ind w:hanging="450" w:left="450"/>
        <w:rPr>
          <w:rFonts w:cs="Arial"/>
        </w:rPr>
      </w:pPr>
      <w:r>
        <w:rPr>
          <w:rFonts w:cs="Arial"/>
        </w:rPr>
        <w:t xml:space="preserve">Shut down utilities, as necessary.  </w:t>
      </w:r>
    </w:p>
    <w:p>
      <w:pPr>
        <w:pStyle w:val="Normal"/>
        <w:numPr>
          <w:ilvl w:val="0"/>
          <w:numId w:val="192"/>
        </w:numPr>
        <w:tabs>
          <w:tab w:val="clear" w:pos="720"/>
          <w:tab w:val="left" w:pos="450" w:leader="none"/>
          <w:tab w:val="left" w:pos="1080" w:leader="none"/>
        </w:tabs>
        <w:ind w:hanging="450" w:left="450"/>
        <w:rPr>
          <w:rFonts w:cs="Arial"/>
        </w:rPr>
      </w:pPr>
      <w:r>
        <w:rPr>
          <w:rFonts w:cs="Arial"/>
        </w:rPr>
        <w:t>Perform an assessment of structural damage for the entire building.  Advise Administration / Incident Command.</w:t>
      </w:r>
    </w:p>
    <w:p>
      <w:pPr>
        <w:pStyle w:val="Normal"/>
        <w:numPr>
          <w:ilvl w:val="0"/>
          <w:numId w:val="192"/>
        </w:numPr>
        <w:tabs>
          <w:tab w:val="clear" w:pos="720"/>
          <w:tab w:val="left" w:pos="450" w:leader="none"/>
          <w:tab w:val="left" w:pos="1080" w:leader="none"/>
        </w:tabs>
        <w:ind w:hanging="450" w:left="450"/>
        <w:rPr>
          <w:rFonts w:cs="Arial"/>
        </w:rPr>
      </w:pPr>
      <w:r>
        <w:rPr>
          <w:rFonts w:cs="Arial"/>
        </w:rPr>
        <w:t>Assess for possible water contamination due to broken pipes.  If suspected, alert all staff to immediately switch to emergency water supply for all potable needs.  See Loss of Water Service/Contamination of Water Supply procedure.</w:t>
      </w:r>
    </w:p>
    <w:p>
      <w:pPr>
        <w:pStyle w:val="Normal"/>
        <w:numPr>
          <w:ilvl w:val="0"/>
          <w:numId w:val="192"/>
        </w:numPr>
        <w:tabs>
          <w:tab w:val="clear" w:pos="720"/>
          <w:tab w:val="left" w:pos="450" w:leader="none"/>
          <w:tab w:val="left" w:pos="1080" w:leader="none"/>
        </w:tabs>
        <w:ind w:hanging="450" w:left="450"/>
        <w:rPr>
          <w:rFonts w:cs="Arial"/>
        </w:rPr>
      </w:pPr>
      <w:r>
        <w:rPr>
          <w:rFonts w:cs="Arial"/>
        </w:rPr>
        <w:t>If evacuation is ordered:  If some staff must stay behind to shut down operations and secure the building, contact offsite Command, or Police Department if you cannot get through to Command.</w:t>
      </w:r>
    </w:p>
    <w:p>
      <w:pPr>
        <w:pStyle w:val="Normal"/>
        <w:rPr>
          <w:rFonts w:cs="Arial"/>
        </w:rPr>
      </w:pPr>
      <w:r>
        <w:rPr>
          <w:rFonts w:cs="Arial"/>
        </w:rPr>
      </w:r>
    </w:p>
    <w:p>
      <w:pPr>
        <w:pStyle w:val="Normal"/>
        <w:rPr>
          <w:rFonts w:cs="Arial"/>
          <w:b/>
        </w:rPr>
      </w:pPr>
      <w:r>
        <w:rPr>
          <w:rFonts w:cs="Arial"/>
          <w:b/>
        </w:rPr>
        <w:t>NURSING</w:t>
      </w:r>
      <w:r>
        <w:rPr>
          <w:rStyle w:val="FootnoteReference"/>
          <w:rFonts w:cs="Arial"/>
          <w:b/>
        </w:rPr>
        <w:footnoteReference w:id="151"/>
      </w:r>
    </w:p>
    <w:p>
      <w:pPr>
        <w:pStyle w:val="Normal"/>
        <w:numPr>
          <w:ilvl w:val="0"/>
          <w:numId w:val="193"/>
        </w:numPr>
        <w:tabs>
          <w:tab w:val="clear" w:pos="720"/>
          <w:tab w:val="left" w:pos="450" w:leader="none"/>
          <w:tab w:val="left" w:pos="1080" w:leader="none"/>
        </w:tabs>
        <w:ind w:hanging="450" w:left="450"/>
        <w:rPr>
          <w:rFonts w:cs="Arial"/>
        </w:rPr>
      </w:pPr>
      <w:r>
        <w:rPr>
          <w:rFonts w:cs="Arial"/>
        </w:rPr>
        <w:t>If you are in a resident care area and are not seriously injured, your first responsibility is to the residents in the vicinity.  If possible, reassure them and attempt to calm those who may be hysterical, or panic stricken.  If there are obvious injuries from falling objects, shattered glass, or if residents or personnel are trapped under debris, request assistance from Command Center and perform first aid within your capability, where possible, until additional clinical personnel arrive to assist in treatment or rescue.</w:t>
      </w:r>
    </w:p>
    <w:p>
      <w:pPr>
        <w:pStyle w:val="Normal"/>
        <w:numPr>
          <w:ilvl w:val="0"/>
          <w:numId w:val="193"/>
        </w:numPr>
        <w:tabs>
          <w:tab w:val="clear" w:pos="720"/>
          <w:tab w:val="left" w:pos="450" w:leader="none"/>
          <w:tab w:val="left" w:pos="1080" w:leader="none"/>
        </w:tabs>
        <w:ind w:hanging="450" w:left="450"/>
        <w:rPr>
          <w:rFonts w:cs="Arial"/>
        </w:rPr>
      </w:pPr>
      <w:r>
        <w:rPr>
          <w:rFonts w:cs="Arial"/>
        </w:rPr>
        <w:t xml:space="preserve">Be prepared for additional “aftershocks.”  Although most of these are smaller than the main shock, some may be large enough to cause additional damage.  Move residents away from windows and outside walls.  Pull all drapes and curtains closed.  Push over-bed tables over residents’ faces, where possible, to prevent debris from falling on them.  </w:t>
      </w:r>
    </w:p>
    <w:p>
      <w:pPr>
        <w:pStyle w:val="Normal"/>
        <w:numPr>
          <w:ilvl w:val="0"/>
          <w:numId w:val="193"/>
        </w:numPr>
        <w:tabs>
          <w:tab w:val="clear" w:pos="720"/>
          <w:tab w:val="left" w:pos="450" w:leader="none"/>
          <w:tab w:val="left" w:pos="1080" w:leader="none"/>
        </w:tabs>
        <w:ind w:hanging="450" w:left="450"/>
        <w:rPr>
          <w:rFonts w:cs="Arial"/>
        </w:rPr>
      </w:pPr>
      <w:r>
        <w:rPr>
          <w:rFonts w:cs="Arial"/>
        </w:rPr>
        <w:t>Direct and assist with evacuation of residents, as necessary.</w:t>
      </w:r>
    </w:p>
    <w:p>
      <w:pPr>
        <w:pStyle w:val="Normal"/>
        <w:numPr>
          <w:ilvl w:val="0"/>
          <w:numId w:val="193"/>
        </w:numPr>
        <w:tabs>
          <w:tab w:val="clear" w:pos="720"/>
          <w:tab w:val="left" w:pos="450" w:leader="none"/>
          <w:tab w:val="left" w:pos="1080" w:leader="none"/>
        </w:tabs>
        <w:ind w:hanging="450" w:left="450"/>
        <w:rPr>
          <w:rFonts w:cs="Arial"/>
        </w:rPr>
      </w:pPr>
      <w:r>
        <w:rPr>
          <w:rFonts w:cs="Arial"/>
        </w:rPr>
        <w:t>Make sure all ambulatory residents wear shoes in areas near debris and glass.</w:t>
      </w:r>
    </w:p>
    <w:p>
      <w:pPr>
        <w:pStyle w:val="Normal"/>
        <w:numPr>
          <w:ilvl w:val="0"/>
          <w:numId w:val="193"/>
        </w:numPr>
        <w:tabs>
          <w:tab w:val="clear" w:pos="720"/>
          <w:tab w:val="left" w:pos="450" w:leader="none"/>
          <w:tab w:val="left" w:pos="1080" w:leader="none"/>
        </w:tabs>
        <w:ind w:hanging="450" w:left="450"/>
        <w:rPr>
          <w:rFonts w:cs="Arial"/>
        </w:rPr>
      </w:pPr>
      <w:r>
        <w:rPr>
          <w:rFonts w:cs="Arial"/>
        </w:rPr>
        <w:t>Assess damage of all involved nursing units and report information to Command Center.  Maintain bed availability count by specialty and location.</w:t>
      </w:r>
    </w:p>
    <w:p>
      <w:pPr>
        <w:pStyle w:val="Normal"/>
        <w:numPr>
          <w:ilvl w:val="0"/>
          <w:numId w:val="193"/>
        </w:numPr>
        <w:tabs>
          <w:tab w:val="clear" w:pos="720"/>
          <w:tab w:val="left" w:pos="450" w:leader="none"/>
          <w:tab w:val="left" w:pos="1080" w:leader="none"/>
        </w:tabs>
        <w:ind w:hanging="450" w:left="450"/>
        <w:rPr>
          <w:rFonts w:cs="Arial"/>
        </w:rPr>
      </w:pPr>
      <w:r>
        <w:rPr>
          <w:rFonts w:cs="Arial"/>
        </w:rPr>
        <w:t>Check for fire or fire hazards from broken electrical lines or short circuits and follow the Fire Plan if a fire is discovered or reasonably expected.</w:t>
      </w:r>
    </w:p>
    <w:p>
      <w:pPr>
        <w:pStyle w:val="Normal"/>
        <w:numPr>
          <w:ilvl w:val="0"/>
          <w:numId w:val="193"/>
        </w:numPr>
        <w:tabs>
          <w:tab w:val="clear" w:pos="720"/>
          <w:tab w:val="left" w:pos="450" w:leader="none"/>
          <w:tab w:val="left" w:pos="1080" w:leader="none"/>
        </w:tabs>
        <w:ind w:hanging="450" w:left="450"/>
        <w:rPr>
          <w:rFonts w:cs="Arial"/>
        </w:rPr>
      </w:pPr>
      <w:r>
        <w:rPr>
          <w:rFonts w:cs="Arial"/>
        </w:rPr>
        <w:t>Immediately clean up spilled medications, drugs, and other potentially harmful materials.</w:t>
      </w:r>
    </w:p>
    <w:p>
      <w:pPr>
        <w:pStyle w:val="Normal"/>
        <w:numPr>
          <w:ilvl w:val="0"/>
          <w:numId w:val="194"/>
        </w:numPr>
        <w:tabs>
          <w:tab w:val="clear" w:pos="720"/>
          <w:tab w:val="left" w:pos="450" w:leader="none"/>
          <w:tab w:val="left" w:pos="1080" w:leader="none"/>
        </w:tabs>
        <w:ind w:hanging="450" w:left="450"/>
        <w:rPr>
          <w:rFonts w:cs="Arial"/>
        </w:rPr>
      </w:pPr>
      <w:r>
        <w:rPr>
          <w:rFonts w:cs="Arial"/>
        </w:rPr>
        <w:t>Check to see that sewage lines are intact before permitting continued flushing of toilets.  If necessary, force flushing of toilets may be required.</w:t>
      </w:r>
    </w:p>
    <w:p>
      <w:pPr>
        <w:pStyle w:val="Normal"/>
        <w:numPr>
          <w:ilvl w:val="0"/>
          <w:numId w:val="194"/>
        </w:numPr>
        <w:tabs>
          <w:tab w:val="clear" w:pos="720"/>
          <w:tab w:val="left" w:pos="450" w:leader="none"/>
          <w:tab w:val="left" w:pos="1080" w:leader="none"/>
        </w:tabs>
        <w:ind w:hanging="450" w:left="450"/>
        <w:rPr>
          <w:rFonts w:cs="Arial"/>
        </w:rPr>
      </w:pPr>
      <w:r>
        <w:rPr>
          <w:rFonts w:cs="Arial"/>
        </w:rPr>
        <w:t>Check closets and storage shelf areas.  Open closet and cupboard doors carefully and watch for objects falling from shelves.</w:t>
      </w:r>
    </w:p>
    <w:p>
      <w:pPr>
        <w:pStyle w:val="Normal"/>
        <w:rPr>
          <w:rFonts w:cs="Arial"/>
        </w:rPr>
      </w:pPr>
      <w:r>
        <w:rPr>
          <w:rFonts w:cs="Arial"/>
        </w:rPr>
      </w:r>
    </w:p>
    <w:p>
      <w:pPr>
        <w:pStyle w:val="Normal"/>
        <w:tabs>
          <w:tab w:val="clear" w:pos="720"/>
          <w:tab w:val="left" w:pos="1080" w:leader="none"/>
        </w:tabs>
        <w:rPr>
          <w:rFonts w:cs="Arial"/>
        </w:rPr>
      </w:pPr>
      <w:r>
        <w:rPr>
          <w:rFonts w:cs="Arial"/>
        </w:rPr>
      </w:r>
    </w:p>
    <w:p>
      <w:pPr>
        <w:pStyle w:val="Normal"/>
        <w:rPr>
          <w:rFonts w:cs="Arial"/>
          <w:b/>
        </w:rPr>
      </w:pPr>
      <w:r>
        <w:rPr>
          <w:rFonts w:cs="Arial"/>
          <w:b/>
        </w:rPr>
        <w:t>RETURN TO NORMAL OPERATIONS / RECOVERY</w:t>
      </w:r>
    </w:p>
    <w:p>
      <w:pPr>
        <w:pStyle w:val="Normal"/>
        <w:numPr>
          <w:ilvl w:val="0"/>
          <w:numId w:val="195"/>
        </w:numPr>
        <w:tabs>
          <w:tab w:val="clear" w:pos="720"/>
          <w:tab w:val="left" w:pos="450" w:leader="none"/>
          <w:tab w:val="left" w:pos="1080" w:leader="none"/>
        </w:tabs>
        <w:ind w:hanging="450" w:left="450"/>
        <w:rPr>
          <w:rFonts w:cs="Arial"/>
        </w:rPr>
      </w:pPr>
      <w:r>
        <w:rPr>
          <w:rFonts w:cs="Arial"/>
        </w:rPr>
        <w:t>Address life safety of residents and staff.</w:t>
      </w:r>
    </w:p>
    <w:p>
      <w:pPr>
        <w:pStyle w:val="Normal"/>
        <w:numPr>
          <w:ilvl w:val="0"/>
          <w:numId w:val="195"/>
        </w:numPr>
        <w:tabs>
          <w:tab w:val="clear" w:pos="720"/>
          <w:tab w:val="left" w:pos="450" w:leader="none"/>
          <w:tab w:val="left" w:pos="1080" w:leader="none"/>
        </w:tabs>
        <w:ind w:hanging="450" w:left="450"/>
        <w:rPr>
          <w:rFonts w:cs="Arial"/>
        </w:rPr>
      </w:pPr>
      <w:r>
        <w:rPr>
          <w:rFonts w:cs="Arial"/>
        </w:rPr>
        <w:t>Have Maintenance</w:t>
      </w:r>
      <w:r>
        <w:rPr>
          <w:rStyle w:val="FootnoteReference"/>
          <w:rFonts w:cs="Arial"/>
        </w:rPr>
        <w:footnoteReference w:id="152"/>
      </w:r>
      <w:r>
        <w:rPr>
          <w:rFonts w:cs="Arial"/>
        </w:rPr>
        <w:t xml:space="preserve"> inspect facility for damage to structure and utilities.  Use checklist found in Disaster Recovery Plan.</w:t>
      </w:r>
    </w:p>
    <w:p>
      <w:pPr>
        <w:pStyle w:val="Normal"/>
        <w:numPr>
          <w:ilvl w:val="0"/>
          <w:numId w:val="195"/>
        </w:numPr>
        <w:tabs>
          <w:tab w:val="clear" w:pos="720"/>
          <w:tab w:val="left" w:pos="450" w:leader="none"/>
          <w:tab w:val="left" w:pos="1080" w:leader="none"/>
        </w:tabs>
        <w:ind w:hanging="450" w:left="450"/>
        <w:rPr>
          <w:rFonts w:cs="Arial"/>
        </w:rPr>
      </w:pPr>
      <w:r>
        <w:rPr>
          <w:rFonts w:cs="Arial"/>
        </w:rPr>
        <w:t>All departments should complete a Department Rapid Assessment Form and send it to the Command Center.</w:t>
      </w:r>
    </w:p>
    <w:p>
      <w:pPr>
        <w:pStyle w:val="Normal"/>
        <w:numPr>
          <w:ilvl w:val="0"/>
          <w:numId w:val="195"/>
        </w:numPr>
        <w:tabs>
          <w:tab w:val="clear" w:pos="720"/>
          <w:tab w:val="left" w:pos="450" w:leader="none"/>
          <w:tab w:val="left" w:pos="1080" w:leader="none"/>
        </w:tabs>
        <w:ind w:hanging="450" w:left="450"/>
        <w:rPr>
          <w:rFonts w:cs="Arial"/>
        </w:rPr>
      </w:pPr>
      <w:r>
        <w:rPr>
          <w:rFonts w:cs="Arial"/>
        </w:rPr>
        <w:t>If minimal damage, follow procedures for Loss of Central Services, as applicable.</w:t>
      </w:r>
    </w:p>
    <w:p>
      <w:pPr>
        <w:pStyle w:val="Normal"/>
        <w:numPr>
          <w:ilvl w:val="0"/>
          <w:numId w:val="195"/>
        </w:numPr>
        <w:tabs>
          <w:tab w:val="clear" w:pos="720"/>
          <w:tab w:val="left" w:pos="450" w:leader="none"/>
          <w:tab w:val="left" w:pos="1080" w:leader="none"/>
        </w:tabs>
        <w:ind w:hanging="450" w:left="450"/>
        <w:rPr>
          <w:rFonts w:cs="Arial"/>
        </w:rPr>
      </w:pPr>
      <w:r>
        <w:rPr>
          <w:rFonts w:cs="Arial"/>
        </w:rPr>
        <w:t>Inspect all hazardous material areas.</w:t>
      </w:r>
    </w:p>
    <w:p>
      <w:pPr>
        <w:pStyle w:val="Normal"/>
        <w:numPr>
          <w:ilvl w:val="0"/>
          <w:numId w:val="195"/>
        </w:numPr>
        <w:tabs>
          <w:tab w:val="clear" w:pos="720"/>
          <w:tab w:val="left" w:pos="450" w:leader="none"/>
          <w:tab w:val="left" w:pos="1080" w:leader="none"/>
        </w:tabs>
        <w:ind w:hanging="450" w:left="450"/>
        <w:rPr>
          <w:rFonts w:cs="Arial"/>
        </w:rPr>
      </w:pPr>
      <w:r>
        <w:rPr>
          <w:rFonts w:cs="Arial"/>
        </w:rPr>
        <w:t>Assess staff and department operations.</w:t>
      </w:r>
    </w:p>
    <w:p>
      <w:pPr>
        <w:pStyle w:val="Normal"/>
        <w:numPr>
          <w:ilvl w:val="0"/>
          <w:numId w:val="195"/>
        </w:numPr>
        <w:tabs>
          <w:tab w:val="clear" w:pos="720"/>
          <w:tab w:val="left" w:pos="450" w:leader="none"/>
          <w:tab w:val="left" w:pos="1080" w:leader="none"/>
        </w:tabs>
        <w:ind w:hanging="450" w:left="450"/>
        <w:rPr>
          <w:rFonts w:cs="Arial"/>
        </w:rPr>
      </w:pPr>
      <w:r>
        <w:rPr>
          <w:rFonts w:cs="Arial"/>
        </w:rPr>
        <w:t>Determine status of area hospitals and other area long term care providers.</w:t>
      </w:r>
    </w:p>
    <w:p>
      <w:pPr>
        <w:pStyle w:val="Normal"/>
        <w:numPr>
          <w:ilvl w:val="0"/>
          <w:numId w:val="195"/>
        </w:numPr>
        <w:tabs>
          <w:tab w:val="clear" w:pos="720"/>
          <w:tab w:val="left" w:pos="450" w:leader="none"/>
          <w:tab w:val="left" w:pos="1080" w:leader="none"/>
        </w:tabs>
        <w:ind w:hanging="450" w:left="450"/>
        <w:rPr>
          <w:rFonts w:cs="Arial"/>
        </w:rPr>
      </w:pPr>
      <w:r>
        <w:rPr>
          <w:rFonts w:cs="Arial"/>
        </w:rPr>
        <w:t>Have Public Information Officer communicate with the families regarding the fact that the facility is open for business.</w:t>
      </w:r>
    </w:p>
    <w:p>
      <w:pPr>
        <w:pStyle w:val="Normal"/>
        <w:numPr>
          <w:ilvl w:val="0"/>
          <w:numId w:val="195"/>
        </w:numPr>
        <w:tabs>
          <w:tab w:val="clear" w:pos="720"/>
          <w:tab w:val="left" w:pos="450" w:leader="none"/>
          <w:tab w:val="left" w:pos="1080" w:leader="none"/>
        </w:tabs>
        <w:ind w:hanging="450" w:left="450"/>
        <w:rPr>
          <w:rFonts w:cs="Arial"/>
        </w:rPr>
      </w:pPr>
      <w:r>
        <w:rPr>
          <w:rFonts w:cs="Arial"/>
        </w:rPr>
        <w:t>Document costs for disaster.</w:t>
      </w:r>
    </w:p>
    <w:p>
      <w:pPr>
        <w:pStyle w:val="Normal"/>
        <w:numPr>
          <w:ilvl w:val="0"/>
          <w:numId w:val="195"/>
        </w:numPr>
        <w:tabs>
          <w:tab w:val="clear" w:pos="720"/>
          <w:tab w:val="left" w:pos="450" w:leader="none"/>
          <w:tab w:val="left" w:pos="1080" w:leader="none"/>
        </w:tabs>
        <w:ind w:hanging="450" w:left="450"/>
        <w:rPr>
          <w:rFonts w:cs="Arial"/>
        </w:rPr>
      </w:pPr>
      <w:r>
        <w:rPr>
          <w:rFonts w:cs="Arial"/>
        </w:rPr>
        <w:t>Have Department Heads re-stock supplies.</w:t>
      </w:r>
    </w:p>
    <w:p>
      <w:pPr>
        <w:pStyle w:val="Normal"/>
        <w:numPr>
          <w:ilvl w:val="0"/>
          <w:numId w:val="195"/>
        </w:numPr>
        <w:tabs>
          <w:tab w:val="clear" w:pos="720"/>
          <w:tab w:val="left" w:pos="450" w:leader="none"/>
          <w:tab w:val="left" w:pos="1080" w:leader="none"/>
        </w:tabs>
        <w:ind w:hanging="450" w:left="450"/>
        <w:rPr>
          <w:rFonts w:cs="Arial"/>
        </w:rPr>
      </w:pPr>
      <w:r>
        <w:rPr>
          <w:rFonts w:cs="Arial"/>
        </w:rPr>
        <w:t>Develop a full report for critique.</w:t>
      </w:r>
    </w:p>
    <w:p>
      <w:pPr>
        <w:pStyle w:val="Normal"/>
        <w:numPr>
          <w:ilvl w:val="0"/>
          <w:numId w:val="195"/>
        </w:numPr>
        <w:tabs>
          <w:tab w:val="clear" w:pos="720"/>
          <w:tab w:val="left" w:pos="450" w:leader="none"/>
          <w:tab w:val="left" w:pos="1080" w:leader="none"/>
        </w:tabs>
        <w:ind w:hanging="450" w:left="450"/>
        <w:rPr>
          <w:rFonts w:cs="Arial"/>
        </w:rPr>
      </w:pPr>
      <w:r>
        <w:rPr>
          <w:rFonts w:cs="Arial"/>
        </w:rPr>
        <w:t>Close down Incident Command.</w:t>
      </w:r>
    </w:p>
    <w:p>
      <w:pPr>
        <w:pStyle w:val="Normal"/>
        <w:numPr>
          <w:ilvl w:val="0"/>
          <w:numId w:val="195"/>
        </w:numPr>
        <w:tabs>
          <w:tab w:val="clear" w:pos="720"/>
          <w:tab w:val="left" w:pos="450" w:leader="none"/>
          <w:tab w:val="left" w:pos="1080" w:leader="none"/>
        </w:tabs>
        <w:ind w:hanging="450" w:left="450"/>
        <w:rPr>
          <w:rFonts w:cs="Arial"/>
        </w:rPr>
      </w:pPr>
      <w:r>
        <w:rPr>
          <w:rFonts w:cs="Arial"/>
        </w:rPr>
        <w:t>Critique reports and make necessary updates to plan.</w:t>
      </w:r>
    </w:p>
    <w:p>
      <w:pPr>
        <w:pStyle w:val="Normal"/>
        <w:tabs>
          <w:tab w:val="clear" w:pos="720"/>
          <w:tab w:val="left" w:pos="1080" w:leader="none"/>
        </w:tabs>
        <w:rPr>
          <w:rFonts w:cs="Arial"/>
        </w:rPr>
      </w:pPr>
      <w:r>
        <w:rPr>
          <w:rFonts w:cs="Arial"/>
        </w:rPr>
      </w:r>
    </w:p>
    <w:p>
      <w:pPr>
        <w:pStyle w:val="Normal"/>
        <w:tabs>
          <w:tab w:val="clear" w:pos="720"/>
          <w:tab w:val="left" w:pos="1080" w:leader="none"/>
        </w:tabs>
        <w:rPr>
          <w:rFonts w:cs="Arial"/>
        </w:rPr>
      </w:pPr>
      <w:r>
        <w:rPr>
          <w:rFonts w:cs="Arial"/>
          <w:b/>
        </w:rPr>
        <w:t>NOTE</w:t>
      </w:r>
      <w:r>
        <w:rPr>
          <w:rFonts w:cs="Arial"/>
        </w:rPr>
        <w:t xml:space="preserve">: If the earthquake resulted in any </w:t>
      </w:r>
      <w:r>
        <w:rPr>
          <w:rFonts w:cs="Arial"/>
          <w:u w:val="single"/>
        </w:rPr>
        <w:t>major</w:t>
      </w:r>
      <w:r>
        <w:rPr>
          <w:rFonts w:cs="Arial"/>
        </w:rPr>
        <w:t xml:space="preserve"> operational building or utility damage, see Disaster Recovery Plan.</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ADDITIONAL REFERENCES:</w:t>
      </w:r>
    </w:p>
    <w:p>
      <w:pPr>
        <w:pStyle w:val="Normal"/>
        <w:ind w:left="720"/>
        <w:rPr>
          <w:rFonts w:cs="Arial"/>
        </w:rPr>
      </w:pPr>
      <w:r>
        <w:rPr>
          <w:rFonts w:cs="Arial"/>
        </w:rPr>
        <w:t xml:space="preserve">Loss of Heating System Procedures </w:t>
      </w:r>
    </w:p>
    <w:p>
      <w:pPr>
        <w:pStyle w:val="Normal"/>
        <w:ind w:left="720"/>
        <w:rPr>
          <w:rFonts w:cs="Arial"/>
        </w:rPr>
      </w:pPr>
      <w:r>
        <w:rPr>
          <w:rFonts w:cs="Arial"/>
        </w:rPr>
        <w:t xml:space="preserve">Loss of Air Conditioning System / High Heat Procedures  </w:t>
      </w:r>
    </w:p>
    <w:p>
      <w:pPr>
        <w:pStyle w:val="Normal"/>
        <w:ind w:left="720"/>
        <w:rPr>
          <w:rFonts w:cs="Arial"/>
        </w:rPr>
      </w:pPr>
      <w:r>
        <w:rPr>
          <w:rFonts w:cs="Arial"/>
        </w:rPr>
        <w:t xml:space="preserve">Loss of Water Service Procedures </w:t>
      </w:r>
    </w:p>
    <w:p>
      <w:pPr>
        <w:pStyle w:val="Normal"/>
        <w:ind w:left="720"/>
        <w:rPr>
          <w:rFonts w:cs="Arial"/>
        </w:rPr>
      </w:pPr>
      <w:r>
        <w:rPr>
          <w:rFonts w:cs="Arial"/>
        </w:rPr>
        <w:t xml:space="preserve">Loss of Cooking Ability Procedures </w:t>
      </w:r>
    </w:p>
    <w:p>
      <w:pPr>
        <w:pStyle w:val="Normal"/>
        <w:ind w:left="720"/>
        <w:rPr>
          <w:rFonts w:cs="Arial"/>
        </w:rPr>
      </w:pPr>
      <w:r>
        <w:rPr>
          <w:rFonts w:cs="Arial"/>
        </w:rPr>
        <w:t xml:space="preserve">Loss of Telephone / Internal Communications Procedure   </w:t>
      </w:r>
    </w:p>
    <w:p>
      <w:pPr>
        <w:pStyle w:val="Normal"/>
        <w:ind w:left="720"/>
        <w:rPr>
          <w:rFonts w:cs="Arial"/>
        </w:rPr>
      </w:pPr>
      <w:r>
        <w:rPr>
          <w:rFonts w:cs="Arial"/>
        </w:rPr>
        <w:t xml:space="preserve">Loss of Electric Service Procedures </w:t>
      </w:r>
    </w:p>
    <w:p>
      <w:pPr>
        <w:pStyle w:val="Normal"/>
        <w:ind w:left="720"/>
        <w:rPr>
          <w:rFonts w:cs="Arial"/>
        </w:rPr>
      </w:pPr>
      <w:r>
        <w:rPr>
          <w:rFonts w:cs="Arial"/>
        </w:rPr>
        <w:t xml:space="preserve">Loss of Sewer Service Procedures </w:t>
      </w:r>
    </w:p>
    <w:p>
      <w:pPr>
        <w:pStyle w:val="Normal"/>
        <w:ind w:left="720"/>
        <w:rPr>
          <w:rFonts w:cs="Arial"/>
        </w:rPr>
      </w:pPr>
      <w:r>
        <w:rPr>
          <w:rFonts w:cs="Arial"/>
        </w:rPr>
        <w:t>Loss of Natural Gas / Propane</w:t>
      </w:r>
      <w:r>
        <w:rPr>
          <w:rStyle w:val="FootnoteReference"/>
          <w:rFonts w:cs="Arial"/>
        </w:rPr>
        <w:footnoteReference w:id="153"/>
      </w:r>
      <w:r>
        <w:rPr>
          <w:rFonts w:cs="Arial"/>
        </w:rPr>
        <w:t xml:space="preserve"> Procedures </w:t>
      </w:r>
    </w:p>
    <w:p>
      <w:pPr>
        <w:pStyle w:val="Normal"/>
        <w:ind w:left="720"/>
        <w:rPr>
          <w:rFonts w:cs="Arial"/>
        </w:rPr>
      </w:pPr>
      <w:r>
        <w:rPr>
          <w:rFonts w:cs="Arial"/>
        </w:rPr>
        <w:t xml:space="preserve">Contamination of the Outside Air Procedures </w:t>
      </w:r>
    </w:p>
    <w:p>
      <w:pPr>
        <w:sectPr>
          <w:headerReference w:type="default" r:id="rId66"/>
          <w:headerReference w:type="first" r:id="rId67"/>
          <w:footerReference w:type="even" r:id="rId68"/>
          <w:footerReference w:type="default" r:id="rId69"/>
          <w:footerReference w:type="first" r:id="rId70"/>
          <w:footnotePr>
            <w:numFmt w:val="decimal"/>
          </w:footnotePr>
          <w:type w:val="nextPage"/>
          <w:pgSz w:w="12240" w:h="15840"/>
          <w:pgMar w:left="1440" w:right="1440" w:gutter="0" w:header="720" w:top="1008" w:footer="495" w:bottom="900"/>
          <w:pgNumType w:fmt="decimal"/>
          <w:formProt w:val="false"/>
          <w:textDirection w:val="lrTb"/>
          <w:docGrid w:type="default" w:linePitch="360" w:charSpace="0"/>
        </w:sectPr>
        <w:pStyle w:val="Normal"/>
        <w:ind w:firstLine="720"/>
        <w:rPr>
          <w:rFonts w:cs="Arial"/>
        </w:rPr>
      </w:pPr>
      <w:r>
        <w:rPr>
          <w:rFonts w:cs="Arial"/>
        </w:rPr>
        <w:t xml:space="preserve">Emergency Utility Shut-Off Locations </w:t>
      </w:r>
    </w:p>
    <w:p>
      <w:pPr>
        <w:pStyle w:val="Normal"/>
        <w:rPr>
          <w:rFonts w:cs="Arial"/>
          <w:b/>
          <w:sz w:val="28"/>
          <w:szCs w:val="28"/>
        </w:rPr>
      </w:pPr>
      <w:r>
        <w:rPr>
          <w:rFonts w:cs="Arial"/>
          <w:b/>
          <w:sz w:val="28"/>
          <w:szCs w:val="28"/>
        </w:rPr>
        <w:t>EMERGING INFECTIOUS DISEASE RESPONSE</w:t>
      </w:r>
      <w:r>
        <w:rPr>
          <w:rStyle w:val="FootnoteReference"/>
          <w:rFonts w:cs="Arial"/>
          <w:b/>
          <w:sz w:val="28"/>
          <w:szCs w:val="28"/>
        </w:rPr>
        <w:footnoteReference w:id="154"/>
      </w:r>
      <w:r>
        <w:rPr>
          <w:rStyle w:val="FootnoteReference"/>
          <w:rFonts w:cs="Arial"/>
          <w:b/>
          <w:sz w:val="28"/>
          <w:szCs w:val="28"/>
        </w:rPr>
        <w:footnoteReference w:id="155"/>
      </w:r>
    </w:p>
    <w:p>
      <w:pPr>
        <w:pStyle w:val="Normal"/>
        <w:rPr>
          <w:rFonts w:cs="Arial"/>
          <w:b/>
        </w:rPr>
      </w:pPr>
      <w:r>
        <w:rPr>
          <w:rFonts w:cs="Arial"/>
          <w:b/>
        </w:rPr>
      </w:r>
    </w:p>
    <w:p>
      <w:pPr>
        <w:pStyle w:val="Normal"/>
        <w:rPr>
          <w:rFonts w:cs="Arial"/>
          <w:b/>
        </w:rPr>
      </w:pPr>
      <w:r>
        <w:rPr>
          <w:rFonts w:cs="Arial"/>
          <w:b/>
        </w:rPr>
        <w:t>Definitions:</w:t>
      </w:r>
    </w:p>
    <w:p>
      <w:pPr>
        <w:pStyle w:val="Normal"/>
        <w:rPr>
          <w:rFonts w:cs="Arial"/>
          <w:b/>
        </w:rPr>
      </w:pPr>
      <w:r>
        <w:rPr>
          <w:rFonts w:cs="Arial"/>
          <w:b/>
        </w:rPr>
        <w:t xml:space="preserve">Emerging Infectious Diseases (EIDs) </w:t>
      </w:r>
    </w:p>
    <w:p>
      <w:pPr>
        <w:pStyle w:val="Normal"/>
        <w:rPr>
          <w:rFonts w:cs="Arial"/>
        </w:rPr>
      </w:pPr>
      <w:r>
        <w:rPr>
          <w:rFonts w:cs="Arial"/>
        </w:rPr>
        <w:t>Infectious diseases whose incidence in humans has increased in the past two decades or threatens to increase in the near future have been defined as "emerging." These diseases, which respect no national boundaries, include:</w:t>
      </w:r>
    </w:p>
    <w:p>
      <w:pPr>
        <w:pStyle w:val="ListParagraph"/>
        <w:numPr>
          <w:ilvl w:val="0"/>
          <w:numId w:val="213"/>
        </w:numPr>
        <w:rPr>
          <w:rFonts w:cs="Arial"/>
          <w:b/>
        </w:rPr>
      </w:pPr>
      <w:r>
        <w:rPr>
          <w:rFonts w:cs="Arial"/>
        </w:rPr>
        <w:t>New infections resulting from changes or evolution of existing organisms</w:t>
      </w:r>
    </w:p>
    <w:p>
      <w:pPr>
        <w:pStyle w:val="ListParagraph"/>
        <w:numPr>
          <w:ilvl w:val="0"/>
          <w:numId w:val="213"/>
        </w:numPr>
        <w:rPr>
          <w:rFonts w:cs="Arial"/>
          <w:b/>
        </w:rPr>
      </w:pPr>
      <w:r>
        <w:rPr>
          <w:rFonts w:cs="Arial"/>
        </w:rPr>
        <w:t>Known infections spreading to new geographic areas or populations</w:t>
      </w:r>
    </w:p>
    <w:p>
      <w:pPr>
        <w:pStyle w:val="ListParagraph"/>
        <w:numPr>
          <w:ilvl w:val="0"/>
          <w:numId w:val="213"/>
        </w:numPr>
        <w:rPr>
          <w:rFonts w:cs="Arial"/>
          <w:b/>
        </w:rPr>
      </w:pPr>
      <w:r>
        <w:rPr>
          <w:rFonts w:cs="Arial"/>
        </w:rPr>
        <w:t>Previously unrecognized infections appearing in areas undergoing ecologic transformation</w:t>
      </w:r>
    </w:p>
    <w:p>
      <w:pPr>
        <w:pStyle w:val="ListParagraph"/>
        <w:numPr>
          <w:ilvl w:val="0"/>
          <w:numId w:val="213"/>
        </w:numPr>
        <w:rPr>
          <w:rFonts w:cs="Arial"/>
          <w:b/>
        </w:rPr>
      </w:pPr>
      <w:r>
        <w:rPr>
          <w:rFonts w:cs="Arial"/>
        </w:rPr>
        <w:t>Old infections reemerging as a result of antimicrobial resistance in known agents or breakdowns in public health measures</w:t>
      </w:r>
    </w:p>
    <w:p>
      <w:pPr>
        <w:pStyle w:val="Normal"/>
        <w:rPr>
          <w:rFonts w:cs="Arial"/>
          <w:b/>
        </w:rPr>
      </w:pPr>
      <w:r>
        <w:rPr>
          <w:rFonts w:cs="Arial"/>
          <w:b/>
        </w:rPr>
      </w:r>
    </w:p>
    <w:p>
      <w:pPr>
        <w:pStyle w:val="Normal"/>
        <w:rPr>
          <w:rFonts w:cs="Arial"/>
          <w:b/>
        </w:rPr>
      </w:pPr>
      <w:r>
        <w:rPr>
          <w:rFonts w:cs="Arial"/>
          <w:b/>
        </w:rPr>
        <w:t xml:space="preserve">Pandemic </w:t>
      </w:r>
    </w:p>
    <w:p>
      <w:pPr>
        <w:pStyle w:val="Normal"/>
        <w:rPr>
          <w:rFonts w:cs="Arial"/>
        </w:rPr>
      </w:pPr>
      <w:r>
        <w:rPr>
          <w:rFonts w:cs="Arial"/>
        </w:rPr>
        <w:t xml:space="preserve">A sudden infectious disease outbreak that becomes very widespread and affects a whole region, continent, or the world due to a susceptible population. By definition, a true pandemic causes a high degree of mortality. </w:t>
      </w:r>
    </w:p>
    <w:p>
      <w:pPr>
        <w:pStyle w:val="Normal"/>
        <w:rPr>
          <w:rFonts w:cs="Arial"/>
        </w:rPr>
      </w:pPr>
      <w:r>
        <w:rPr>
          <w:rFonts w:cs="Arial"/>
        </w:rPr>
      </w:r>
    </w:p>
    <w:p>
      <w:pPr>
        <w:pStyle w:val="Normal"/>
        <w:rPr>
          <w:rFonts w:cs="Arial"/>
          <w:b/>
        </w:rPr>
      </w:pPr>
      <w:r>
        <w:rPr>
          <w:rFonts w:cs="Arial"/>
          <w:b/>
        </w:rPr>
        <w:t>Isolation</w:t>
      </w:r>
    </w:p>
    <w:p>
      <w:pPr>
        <w:pStyle w:val="Normal"/>
        <w:rPr>
          <w:rFonts w:cs="Arial"/>
        </w:rPr>
      </w:pPr>
      <w:r>
        <w:rPr>
          <w:rFonts w:cs="Arial"/>
        </w:rPr>
        <w:t xml:space="preserve">Separation of an individual or group who is reasonably suspected to be infected with a communicable disease from those who are not infected to prevent the spread of the disease. </w:t>
      </w:r>
    </w:p>
    <w:p>
      <w:pPr>
        <w:pStyle w:val="Normal"/>
        <w:rPr>
          <w:rFonts w:cs="Arial"/>
        </w:rPr>
      </w:pPr>
      <w:r>
        <w:rPr>
          <w:rFonts w:cs="Arial"/>
        </w:rPr>
      </w:r>
    </w:p>
    <w:p>
      <w:pPr>
        <w:pStyle w:val="Normal"/>
        <w:rPr>
          <w:rFonts w:cs="Arial"/>
          <w:b/>
        </w:rPr>
      </w:pPr>
      <w:r>
        <w:rPr>
          <w:rFonts w:cs="Arial"/>
          <w:b/>
        </w:rPr>
        <w:t>Quarantine</w:t>
      </w:r>
    </w:p>
    <w:p>
      <w:pPr>
        <w:pStyle w:val="Normal"/>
        <w:rPr>
          <w:rFonts w:cs="Arial"/>
          <w:b/>
        </w:rPr>
      </w:pPr>
      <w:r>
        <w:rPr>
          <w:rFonts w:cs="Arial"/>
        </w:rPr>
        <w:t>Separation of an individual or group reasonably suspected to have been exposed to a communicable disease but who is not yet ill (displaying signs and symptoms) from those who have not been exposed to prevent the spread of the disease.</w:t>
      </w:r>
    </w:p>
    <w:p>
      <w:pPr>
        <w:pStyle w:val="Normal"/>
        <w:rPr>
          <w:rFonts w:cs="Arial"/>
          <w:b/>
        </w:rPr>
      </w:pPr>
      <w:r>
        <w:rPr>
          <w:rFonts w:cs="Arial"/>
          <w:b/>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GENERAL ACTIONS APPLICABLE TO ALL STAFF</w:t>
      </w:r>
    </w:p>
    <w:p>
      <w:pPr>
        <w:pStyle w:val="Normal"/>
        <w:rPr>
          <w:rFonts w:cs="Arial"/>
        </w:rPr>
      </w:pPr>
      <w:r>
        <w:rPr>
          <w:rFonts w:cs="Arial"/>
        </w:rPr>
        <w:t>Healthcare must always be prepared to protect people within our buildings and to protect our residents, families, and staff from harm resulting from exposure to an emerging infectious disease while they are in the facility.</w:t>
      </w:r>
    </w:p>
    <w:p>
      <w:pPr>
        <w:pStyle w:val="Normal"/>
        <w:rPr>
          <w:rFonts w:cs="Arial"/>
        </w:rPr>
      </w:pPr>
      <w:r>
        <w:rPr>
          <w:rFonts w:cs="Arial"/>
        </w:rPr>
      </w:r>
    </w:p>
    <w:p>
      <w:pPr>
        <w:pStyle w:val="Normal"/>
        <w:rPr>
          <w:rFonts w:cs="Arial"/>
        </w:rPr>
      </w:pPr>
      <w:r>
        <w:rPr>
          <w:rFonts w:cs="Arial"/>
        </w:rPr>
        <w:t>Every disease is different. The local, state, and federal health authorities will be the source of the latest information and most up to date guidance on prevention, case definition, surveillance, treatment, and skilled nursing center</w:t>
      </w:r>
      <w:r>
        <w:rPr>
          <w:rStyle w:val="FootnoteReference"/>
          <w:rFonts w:cs="Arial"/>
        </w:rPr>
        <w:footnoteReference w:id="156"/>
      </w:r>
      <w:r>
        <w:rPr>
          <w:rFonts w:cs="Arial"/>
        </w:rPr>
        <w:t xml:space="preserve"> response related to a specific disease threat.</w:t>
      </w:r>
    </w:p>
    <w:p>
      <w:pPr>
        <w:pStyle w:val="Normal"/>
        <w:rPr>
          <w:rFonts w:cs="Arial"/>
        </w:rPr>
      </w:pPr>
      <w:r>
        <w:rPr>
          <w:rFonts w:cs="Arial"/>
        </w:rPr>
      </w:r>
    </w:p>
    <w:p>
      <w:pPr>
        <w:pStyle w:val="Normal"/>
        <w:rPr>
          <w:rFonts w:cs="Arial"/>
        </w:rPr>
      </w:pPr>
      <w:r>
        <w:rPr>
          <w:rFonts w:cs="Arial"/>
        </w:rPr>
        <w:t xml:space="preserve">The procedures outlined are designed to help protect our residents, families, and staff from harm resulting from exposure to an emerging infectious disease. </w:t>
      </w:r>
    </w:p>
    <w:p>
      <w:pPr>
        <w:pStyle w:val="Normal"/>
        <w:rPr>
          <w:rFonts w:cs="Arial"/>
        </w:rPr>
      </w:pPr>
      <w:r>
        <w:rPr>
          <w:rFonts w:cs="Arial"/>
        </w:rPr>
      </w:r>
    </w:p>
    <w:p>
      <w:pPr>
        <w:pStyle w:val="Normal"/>
        <w:rPr>
          <w:rFonts w:cs="Arial"/>
        </w:rPr>
      </w:pPr>
      <w:r>
        <w:rPr>
          <w:rFonts w:cs="Arial"/>
        </w:rPr>
        <w:t xml:space="preserve">Incidents involving an emerging infectious disease, or suspected case, require the consultation of the facility Medical Director and/or other physician in addition to referring to the facility Infection Control Plan. </w:t>
      </w:r>
    </w:p>
    <w:p>
      <w:pPr>
        <w:pStyle w:val="Normal"/>
        <w:rPr>
          <w:rFonts w:cs="Arial"/>
          <w:b/>
        </w:rPr>
      </w:pPr>
      <w:r>
        <w:rPr>
          <w:rFonts w:cs="Arial"/>
          <w:b/>
        </w:rPr>
      </w:r>
    </w:p>
    <w:p>
      <w:pPr>
        <w:pStyle w:val="Normal"/>
        <w:rPr>
          <w:rFonts w:cs="Arial"/>
          <w:b/>
        </w:rPr>
      </w:pPr>
      <w:r>
        <w:rPr>
          <w:rFonts w:cs="Arial"/>
          <w:b/>
        </w:rPr>
        <w:t xml:space="preserve">General Preparedness for Emerging Infectious Diseases (EIDs) </w:t>
      </w:r>
    </w:p>
    <w:p>
      <w:pPr>
        <w:pStyle w:val="ListParagraph"/>
        <w:numPr>
          <w:ilvl w:val="0"/>
          <w:numId w:val="211"/>
        </w:numPr>
        <w:rPr>
          <w:rFonts w:cs="Arial"/>
        </w:rPr>
      </w:pPr>
      <w:r>
        <w:rPr>
          <w:rFonts w:cs="Arial"/>
        </w:rPr>
        <w:t>The facility’s Infection Prevention and Control Policy</w:t>
      </w:r>
      <w:r>
        <w:rPr>
          <w:rStyle w:val="FootnoteReference"/>
          <w:rFonts w:cs="Arial"/>
        </w:rPr>
        <w:footnoteReference w:id="157"/>
      </w:r>
      <w:r>
        <w:rPr>
          <w:rFonts w:cs="Arial"/>
        </w:rPr>
        <w:t xml:space="preserve"> will include a response plan for a community-wide infectious disease outbreak such as pandemic influenza. </w:t>
      </w:r>
    </w:p>
    <w:p>
      <w:pPr>
        <w:pStyle w:val="ListParagraph"/>
        <w:numPr>
          <w:ilvl w:val="0"/>
          <w:numId w:val="211"/>
        </w:numPr>
        <w:rPr>
          <w:rFonts w:cs="Arial"/>
        </w:rPr>
      </w:pPr>
      <w:r>
        <w:rPr>
          <w:rFonts w:cs="Arial"/>
        </w:rPr>
        <w:t>This plan will:</w:t>
      </w:r>
    </w:p>
    <w:p>
      <w:pPr>
        <w:pStyle w:val="ListParagraph"/>
        <w:numPr>
          <w:ilvl w:val="0"/>
          <w:numId w:val="212"/>
        </w:numPr>
        <w:rPr>
          <w:rFonts w:cs="Arial"/>
        </w:rPr>
      </w:pPr>
      <w:r>
        <w:rPr>
          <w:rFonts w:cs="Arial"/>
        </w:rPr>
        <w:t xml:space="preserve">include administrative controls (screening, isolation, visitor policies and employee absentee plans) </w:t>
      </w:r>
    </w:p>
    <w:p>
      <w:pPr>
        <w:pStyle w:val="ListParagraph"/>
        <w:numPr>
          <w:ilvl w:val="0"/>
          <w:numId w:val="212"/>
        </w:numPr>
        <w:rPr>
          <w:rFonts w:cs="Arial"/>
        </w:rPr>
      </w:pPr>
      <w:r>
        <w:rPr>
          <w:rFonts w:cs="Arial"/>
        </w:rPr>
        <w:t xml:space="preserve">address environmental controls (isolation areas/rooms, plastic barriers, sanitation stations, and special areas for contaminated waste) </w:t>
      </w:r>
    </w:p>
    <w:p>
      <w:pPr>
        <w:pStyle w:val="ListParagraph"/>
        <w:numPr>
          <w:ilvl w:val="0"/>
          <w:numId w:val="212"/>
        </w:numPr>
        <w:rPr>
          <w:rFonts w:cs="Arial"/>
        </w:rPr>
      </w:pPr>
      <w:r>
        <w:rPr>
          <w:rFonts w:cs="Arial"/>
        </w:rPr>
        <w:t xml:space="preserve">address human resource issues such as employee leave </w:t>
      </w:r>
    </w:p>
    <w:p>
      <w:pPr>
        <w:pStyle w:val="ListParagraph"/>
        <w:numPr>
          <w:ilvl w:val="0"/>
          <w:numId w:val="211"/>
        </w:numPr>
        <w:rPr>
          <w:rFonts w:cs="Arial"/>
        </w:rPr>
      </w:pPr>
      <w:r>
        <w:rPr>
          <w:rFonts w:cs="Arial"/>
        </w:rPr>
        <w:t>Clinical leadership will be vigilant and stay informed about EIDs around the world. They will keep administrative leadership briefed, as needed, on potential risks of new infections in their community and region.</w:t>
      </w:r>
    </w:p>
    <w:p>
      <w:pPr>
        <w:pStyle w:val="ListParagraph"/>
        <w:numPr>
          <w:ilvl w:val="0"/>
          <w:numId w:val="211"/>
        </w:numPr>
        <w:rPr>
          <w:rFonts w:cs="Arial"/>
        </w:rPr>
      </w:pPr>
      <w:r>
        <w:rPr>
          <w:rFonts w:cs="Arial"/>
        </w:rPr>
        <w:t>As part of the Emergency Preparedness Program (EPP), the facility will maintain a supply of personal protective equipment (PPE)</w:t>
      </w:r>
      <w:r>
        <w:rPr>
          <w:rStyle w:val="FootnoteReference"/>
          <w:rFonts w:cs="Arial"/>
        </w:rPr>
        <w:footnoteReference w:id="158"/>
      </w:r>
      <w:r>
        <w:rPr>
          <w:rFonts w:cs="Arial"/>
        </w:rPr>
        <w:t xml:space="preserve"> including moisture-barrier gowns, face shields, surgical masks, assorted sizes of disposable N95 respirators</w:t>
      </w:r>
      <w:r>
        <w:rPr>
          <w:rStyle w:val="FootnoteReference"/>
          <w:rFonts w:cs="Arial"/>
        </w:rPr>
        <w:footnoteReference w:id="159"/>
      </w:r>
      <w:r>
        <w:rPr>
          <w:rFonts w:cs="Arial"/>
        </w:rPr>
        <w:t>, and nitrile exam gloves. The amount that is stockpiled will minimally be enough for several days of facility-wide care but will be determined based on storage space and costs.</w:t>
      </w:r>
    </w:p>
    <w:p>
      <w:pPr>
        <w:pStyle w:val="ListParagraph"/>
        <w:numPr>
          <w:ilvl w:val="0"/>
          <w:numId w:val="211"/>
        </w:numPr>
        <w:rPr>
          <w:rFonts w:cs="Arial"/>
        </w:rPr>
      </w:pPr>
      <w:r>
        <w:rPr>
          <w:rFonts w:cs="Arial"/>
        </w:rPr>
        <w:t xml:space="preserve">The facility will develop plans with their vendors for re-supply of food, medications, sanitizing agents and PPE in the event of a disruption to normal business including an EID outbreak. </w:t>
      </w:r>
    </w:p>
    <w:p>
      <w:pPr>
        <w:pStyle w:val="ListParagraph"/>
        <w:numPr>
          <w:ilvl w:val="0"/>
          <w:numId w:val="211"/>
        </w:numPr>
        <w:rPr>
          <w:rFonts w:cs="Arial"/>
        </w:rPr>
      </w:pPr>
      <w:r>
        <w:rPr>
          <w:rFonts w:cs="Arial"/>
        </w:rPr>
        <w:t>The facility will train all staff annually on the Emerging Infectious Diseases response plan and test staff knowledge and competency of the plan annually through various drills and/or exercises</w:t>
      </w:r>
      <w:r>
        <w:rPr>
          <w:rStyle w:val="FootnoteReference"/>
          <w:rFonts w:cs="Arial"/>
        </w:rPr>
        <w:footnoteReference w:id="160"/>
      </w:r>
      <w:r>
        <w:rPr>
          <w:rFonts w:cs="Arial"/>
        </w:rPr>
        <w:t>.</w:t>
      </w:r>
    </w:p>
    <w:p>
      <w:pPr>
        <w:pStyle w:val="Normal"/>
        <w:rPr>
          <w:rFonts w:cs="Arial"/>
        </w:rPr>
      </w:pPr>
      <w:r>
        <w:rPr>
          <w:rFonts w:cs="Arial"/>
        </w:rPr>
      </w:r>
    </w:p>
    <w:p>
      <w:pPr>
        <w:pStyle w:val="Normal"/>
        <w:rPr>
          <w:rFonts w:cs="Arial"/>
          <w:b/>
        </w:rPr>
      </w:pPr>
      <w:r>
        <w:rPr>
          <w:rFonts w:cs="Arial"/>
          <w:b/>
        </w:rPr>
        <w:t>ADMINISTRATION / CLINICAL LEADERSHIP “CONSIDERATIONS”</w:t>
      </w:r>
    </w:p>
    <w:p>
      <w:pPr>
        <w:pStyle w:val="Normal"/>
        <w:rPr>
          <w:rFonts w:cs="Arial"/>
        </w:rPr>
      </w:pPr>
      <w:r>
        <w:rPr>
          <w:rFonts w:cs="Arial"/>
        </w:rPr>
        <w:t xml:space="preserve">The leadership team will consider its requirements under OSHA, Center for Medicare and Medicaid (CMS), state licensure, Equal Employment Opportunity Commission (EEOC), American Disabilities Act (ADA) and other state or federal laws in determining the precautions it will take to protect its residents. </w:t>
      </w:r>
    </w:p>
    <w:p>
      <w:pPr>
        <w:pStyle w:val="Normal"/>
        <w:rPr>
          <w:rFonts w:cs="Arial"/>
        </w:rPr>
      </w:pPr>
      <w:r>
        <w:rPr>
          <w:rFonts w:cs="Arial"/>
        </w:rPr>
      </w:r>
    </w:p>
    <w:p>
      <w:pPr>
        <w:pStyle w:val="Normal"/>
        <w:rPr>
          <w:rFonts w:cs="Arial"/>
        </w:rPr>
      </w:pPr>
      <w:r>
        <w:rPr>
          <w:rFonts w:cs="Arial"/>
        </w:rPr>
        <w:t xml:space="preserve">Protecting the residents and other employees shall be of paramount concern. </w:t>
      </w:r>
    </w:p>
    <w:p>
      <w:pPr>
        <w:pStyle w:val="Normal"/>
        <w:rPr>
          <w:rFonts w:cs="Arial"/>
        </w:rPr>
      </w:pPr>
      <w:r>
        <w:rPr>
          <w:rFonts w:cs="Arial"/>
        </w:rPr>
      </w:r>
    </w:p>
    <w:p>
      <w:pPr>
        <w:pStyle w:val="Normal"/>
        <w:rPr>
          <w:rFonts w:cs="Arial"/>
        </w:rPr>
      </w:pPr>
      <w:r>
        <w:rPr>
          <w:rFonts w:cs="Arial"/>
        </w:rPr>
        <w:t xml:space="preserve">The leadership team shall take into account: </w:t>
      </w:r>
    </w:p>
    <w:p>
      <w:pPr>
        <w:pStyle w:val="Normal"/>
        <w:numPr>
          <w:ilvl w:val="0"/>
          <w:numId w:val="65"/>
        </w:numPr>
        <w:tabs>
          <w:tab w:val="clear" w:pos="720"/>
          <w:tab w:val="left" w:pos="450" w:leader="none"/>
        </w:tabs>
        <w:ind w:hanging="450" w:left="450"/>
        <w:rPr>
          <w:rFonts w:cs="Arial"/>
        </w:rPr>
      </w:pPr>
      <w:r>
        <w:rPr>
          <w:rFonts w:cs="Arial"/>
        </w:rPr>
        <w:t>The degree of frailty of the residents in the facility.</w:t>
      </w:r>
    </w:p>
    <w:p>
      <w:pPr>
        <w:pStyle w:val="Normal"/>
        <w:numPr>
          <w:ilvl w:val="0"/>
          <w:numId w:val="65"/>
        </w:numPr>
        <w:tabs>
          <w:tab w:val="clear" w:pos="720"/>
          <w:tab w:val="left" w:pos="450" w:leader="none"/>
        </w:tabs>
        <w:ind w:hanging="450" w:left="450"/>
        <w:rPr>
          <w:rFonts w:cs="Arial"/>
        </w:rPr>
      </w:pPr>
      <w:r>
        <w:rPr>
          <w:rFonts w:cs="Arial"/>
        </w:rPr>
        <w:t xml:space="preserve">The likelihood of the infectious disease being transmitted to the residents and employees. </w:t>
      </w:r>
    </w:p>
    <w:p>
      <w:pPr>
        <w:pStyle w:val="Normal"/>
        <w:numPr>
          <w:ilvl w:val="0"/>
          <w:numId w:val="65"/>
        </w:numPr>
        <w:tabs>
          <w:tab w:val="clear" w:pos="720"/>
          <w:tab w:val="left" w:pos="450" w:leader="none"/>
        </w:tabs>
        <w:ind w:hanging="450" w:left="450"/>
        <w:rPr>
          <w:rFonts w:cs="Arial"/>
        </w:rPr>
      </w:pPr>
      <w:r>
        <w:rPr>
          <w:rFonts w:cs="Arial"/>
        </w:rPr>
        <w:t>The method of spread of the disease (for example, through contact with bodily fluids, contaminated air, contaminated surfaces).</w:t>
      </w:r>
    </w:p>
    <w:p>
      <w:pPr>
        <w:pStyle w:val="Normal"/>
        <w:numPr>
          <w:ilvl w:val="0"/>
          <w:numId w:val="65"/>
        </w:numPr>
        <w:tabs>
          <w:tab w:val="clear" w:pos="720"/>
          <w:tab w:val="left" w:pos="450" w:leader="none"/>
        </w:tabs>
        <w:ind w:hanging="450" w:left="450"/>
        <w:rPr>
          <w:rFonts w:cs="Arial"/>
        </w:rPr>
      </w:pPr>
      <w:r>
        <w:rPr>
          <w:rFonts w:cs="Arial"/>
        </w:rPr>
        <w:t>The precautions which can be taken to prevent the spread of the infectious disease and other relevant factors.</w:t>
      </w:r>
    </w:p>
    <w:p>
      <w:pPr>
        <w:pStyle w:val="Normal"/>
        <w:numPr>
          <w:ilvl w:val="0"/>
          <w:numId w:val="65"/>
        </w:numPr>
        <w:tabs>
          <w:tab w:val="clear" w:pos="720"/>
          <w:tab w:val="left" w:pos="450" w:leader="none"/>
        </w:tabs>
        <w:ind w:hanging="450" w:left="450"/>
        <w:rPr>
          <w:rFonts w:cs="Arial"/>
        </w:rPr>
      </w:pPr>
      <w:r>
        <w:rPr>
          <w:rFonts w:cs="Arial"/>
        </w:rPr>
        <w:t xml:space="preserve">Once these factors are considered, the leadership team will weigh its options and determine the extent to which exposed employees, or those who are showing signs of the infectious disease, must be precluded from contact with residents or other employees. </w:t>
      </w:r>
    </w:p>
    <w:p>
      <w:pPr>
        <w:pStyle w:val="Normal"/>
        <w:numPr>
          <w:ilvl w:val="0"/>
          <w:numId w:val="65"/>
        </w:numPr>
        <w:tabs>
          <w:tab w:val="clear" w:pos="720"/>
          <w:tab w:val="left" w:pos="450" w:leader="none"/>
        </w:tabs>
        <w:ind w:hanging="450" w:left="450"/>
        <w:rPr>
          <w:rFonts w:cs="Arial"/>
        </w:rPr>
      </w:pPr>
      <w:r>
        <w:rPr>
          <w:rFonts w:cs="Arial"/>
        </w:rPr>
        <w:t xml:space="preserve">Apply whatever action is taken uniformly to all staff in like circumstances. </w:t>
      </w:r>
    </w:p>
    <w:p>
      <w:pPr>
        <w:pStyle w:val="Normal"/>
        <w:numPr>
          <w:ilvl w:val="0"/>
          <w:numId w:val="65"/>
        </w:numPr>
        <w:tabs>
          <w:tab w:val="clear" w:pos="720"/>
          <w:tab w:val="left" w:pos="450" w:leader="none"/>
        </w:tabs>
        <w:ind w:hanging="450" w:left="450"/>
        <w:rPr>
          <w:rFonts w:cs="Arial"/>
        </w:rPr>
      </w:pPr>
      <w:r>
        <w:rPr>
          <w:rFonts w:cs="Arial"/>
        </w:rPr>
        <w:t>Do not consider race, gender, marital status, country of origin, and other protected characteristics unless they are documented as relevant to the spread of the disease.</w:t>
      </w:r>
    </w:p>
    <w:p>
      <w:pPr>
        <w:pStyle w:val="Normal"/>
        <w:numPr>
          <w:ilvl w:val="0"/>
          <w:numId w:val="65"/>
        </w:numPr>
        <w:tabs>
          <w:tab w:val="clear" w:pos="720"/>
          <w:tab w:val="left" w:pos="450" w:leader="none"/>
        </w:tabs>
        <w:ind w:hanging="450" w:left="450"/>
        <w:rPr>
          <w:rFonts w:cs="Arial"/>
        </w:rPr>
      </w:pPr>
      <w:r>
        <w:rPr>
          <w:rFonts w:cs="Arial"/>
        </w:rPr>
        <w:t xml:space="preserve">Make reasonable accommodations for employees such as permitting employees to work from home if their job description permits this. </w:t>
      </w:r>
    </w:p>
    <w:p>
      <w:pPr>
        <w:pStyle w:val="Normal"/>
        <w:numPr>
          <w:ilvl w:val="0"/>
          <w:numId w:val="65"/>
        </w:numPr>
        <w:tabs>
          <w:tab w:val="clear" w:pos="720"/>
          <w:tab w:val="left" w:pos="450" w:leader="none"/>
        </w:tabs>
        <w:ind w:hanging="450" w:left="450"/>
        <w:rPr>
          <w:rFonts w:cs="Arial"/>
        </w:rPr>
      </w:pPr>
      <w:r>
        <w:rPr>
          <w:rFonts w:cs="Arial"/>
        </w:rPr>
        <w:t xml:space="preserve">Generally accepted scientific procedures, whenever available, will be used to determine the level of risk posed by an employee. </w:t>
      </w:r>
    </w:p>
    <w:p>
      <w:pPr>
        <w:pStyle w:val="Normal"/>
        <w:numPr>
          <w:ilvl w:val="0"/>
          <w:numId w:val="65"/>
        </w:numPr>
        <w:tabs>
          <w:tab w:val="clear" w:pos="720"/>
          <w:tab w:val="left" w:pos="450" w:leader="none"/>
        </w:tabs>
        <w:ind w:hanging="450" w:left="450"/>
        <w:rPr>
          <w:rFonts w:cs="Arial"/>
        </w:rPr>
      </w:pPr>
      <w:r>
        <w:rPr>
          <w:rFonts w:cs="Arial"/>
        </w:rPr>
        <w:t xml:space="preserve">Permit employees to use sick leave, vacation time, and FMLA where appropriate while they are out of work. </w:t>
      </w:r>
    </w:p>
    <w:p>
      <w:pPr>
        <w:pStyle w:val="Normal"/>
        <w:numPr>
          <w:ilvl w:val="0"/>
          <w:numId w:val="65"/>
        </w:numPr>
        <w:tabs>
          <w:tab w:val="clear" w:pos="720"/>
          <w:tab w:val="left" w:pos="450" w:leader="none"/>
        </w:tabs>
        <w:ind w:hanging="450" w:left="450"/>
        <w:rPr>
          <w:rFonts w:cs="Arial"/>
        </w:rPr>
      </w:pPr>
      <w:r>
        <w:rPr>
          <w:rFonts w:cs="Arial"/>
        </w:rPr>
        <w:t xml:space="preserve">Permit employees to return to work when cleared by a licensed physician; however, additional precautions may be taken to protect the residents. </w:t>
      </w:r>
    </w:p>
    <w:p>
      <w:pPr>
        <w:pStyle w:val="Normal"/>
        <w:numPr>
          <w:ilvl w:val="0"/>
          <w:numId w:val="65"/>
        </w:numPr>
        <w:tabs>
          <w:tab w:val="clear" w:pos="720"/>
          <w:tab w:val="left" w:pos="450" w:leader="none"/>
        </w:tabs>
        <w:ind w:hanging="450" w:left="450"/>
        <w:rPr>
          <w:rFonts w:cs="Arial"/>
        </w:rPr>
      </w:pPr>
      <w:r>
        <w:rPr>
          <w:rFonts w:cs="Arial"/>
        </w:rPr>
        <w:t>Employees who refuse at any time to take the precautions set out in this and other sections of this policy may be subject to discipline.</w:t>
      </w:r>
    </w:p>
    <w:p>
      <w:pPr>
        <w:pStyle w:val="Normal"/>
        <w:rPr>
          <w:rFonts w:cs="Arial"/>
        </w:rPr>
      </w:pPr>
      <w:r>
        <w:rPr>
          <w:rFonts w:cs="Arial"/>
        </w:rPr>
      </w:r>
    </w:p>
    <w:p>
      <w:pPr>
        <w:pStyle w:val="Normal"/>
        <w:rPr>
          <w:rFonts w:cs="Arial"/>
          <w:highlight w:val="yellow"/>
        </w:rPr>
      </w:pPr>
      <w:r>
        <w:rPr>
          <w:rFonts w:cs="Arial"/>
          <w:b/>
        </w:rPr>
        <w:t>ADMINISTRATOR / INCIDENT COMMANDER</w:t>
      </w:r>
    </w:p>
    <w:p>
      <w:pPr>
        <w:pStyle w:val="Normal"/>
        <w:numPr>
          <w:ilvl w:val="0"/>
          <w:numId w:val="65"/>
        </w:numPr>
        <w:tabs>
          <w:tab w:val="clear" w:pos="720"/>
          <w:tab w:val="left" w:pos="450" w:leader="none"/>
        </w:tabs>
        <w:ind w:hanging="450" w:left="450"/>
        <w:rPr>
          <w:rFonts w:cs="Arial"/>
        </w:rPr>
      </w:pPr>
      <w:r>
        <w:rPr>
          <w:rFonts w:cs="Arial"/>
        </w:rPr>
        <w:t>Assess impact on facility operations and resident care. Develop an action plan and determine need to activate Incident Command to manage the incident.</w:t>
      </w:r>
    </w:p>
    <w:p>
      <w:pPr>
        <w:pStyle w:val="Normal"/>
        <w:numPr>
          <w:ilvl w:val="0"/>
          <w:numId w:val="65"/>
        </w:numPr>
        <w:tabs>
          <w:tab w:val="clear" w:pos="720"/>
          <w:tab w:val="left" w:pos="450" w:leader="none"/>
        </w:tabs>
        <w:ind w:hanging="450" w:left="450"/>
        <w:rPr>
          <w:rFonts w:cs="Arial"/>
        </w:rPr>
      </w:pPr>
      <w:r>
        <w:rPr>
          <w:rFonts w:cs="Arial"/>
        </w:rPr>
        <w:t>Work with Director of Nursing</w:t>
      </w:r>
      <w:r>
        <w:rPr>
          <w:rStyle w:val="FootnoteReference"/>
          <w:rFonts w:cs="Arial"/>
        </w:rPr>
        <w:footnoteReference w:id="161"/>
      </w:r>
      <w:r>
        <w:rPr>
          <w:rFonts w:cs="Arial"/>
        </w:rPr>
        <w:t xml:space="preserve"> and/or Medical Director to review incident considerations, determine level of service and rescheduling necessities.</w:t>
      </w:r>
    </w:p>
    <w:p>
      <w:pPr>
        <w:pStyle w:val="Normal"/>
        <w:numPr>
          <w:ilvl w:val="0"/>
          <w:numId w:val="65"/>
        </w:numPr>
        <w:tabs>
          <w:tab w:val="clear" w:pos="720"/>
          <w:tab w:val="left" w:pos="450" w:leader="none"/>
        </w:tabs>
        <w:ind w:hanging="450" w:left="450"/>
        <w:rPr>
          <w:rFonts w:cs="Arial"/>
        </w:rPr>
      </w:pPr>
      <w:r>
        <w:rPr>
          <w:rFonts w:cs="Arial"/>
        </w:rPr>
        <w:t>Consider activating the Command Center (follow Activation of Plan) to ensure procedures are in place.</w:t>
      </w:r>
    </w:p>
    <w:p>
      <w:pPr>
        <w:pStyle w:val="Normal"/>
        <w:ind w:left="450"/>
        <w:rPr>
          <w:rFonts w:cs="Arial"/>
        </w:rPr>
      </w:pPr>
      <w:r>
        <w:rPr>
          <w:rFonts w:cs="Arial"/>
        </w:rPr>
      </w:r>
    </w:p>
    <w:p>
      <w:pPr>
        <w:pStyle w:val="Normal"/>
        <w:rPr>
          <w:rFonts w:cs="Arial"/>
          <w:b/>
        </w:rPr>
      </w:pPr>
      <w:r>
        <w:rPr>
          <w:rFonts w:cs="Arial"/>
          <w:b/>
        </w:rPr>
        <w:t>Communications</w:t>
      </w:r>
    </w:p>
    <w:p>
      <w:pPr>
        <w:pStyle w:val="Normal"/>
        <w:numPr>
          <w:ilvl w:val="0"/>
          <w:numId w:val="69"/>
        </w:numPr>
        <w:tabs>
          <w:tab w:val="clear" w:pos="720"/>
          <w:tab w:val="left" w:pos="450" w:leader="none"/>
        </w:tabs>
        <w:ind w:hanging="450" w:left="450"/>
        <w:rPr>
          <w:rFonts w:cs="Arial"/>
        </w:rPr>
      </w:pPr>
      <w:r>
        <w:rPr>
          <w:rFonts w:cs="Arial"/>
        </w:rPr>
        <w:t xml:space="preserve">Provide staff with incident updates, as necessary.  </w:t>
      </w:r>
    </w:p>
    <w:p>
      <w:pPr>
        <w:pStyle w:val="Normal"/>
        <w:numPr>
          <w:ilvl w:val="0"/>
          <w:numId w:val="69"/>
        </w:numPr>
        <w:tabs>
          <w:tab w:val="clear" w:pos="720"/>
          <w:tab w:val="left" w:pos="450" w:leader="none"/>
        </w:tabs>
        <w:ind w:hanging="450" w:left="450"/>
        <w:rPr>
          <w:rFonts w:cs="Arial"/>
        </w:rPr>
      </w:pPr>
      <w:r>
        <w:rPr>
          <w:rFonts w:cs="Arial"/>
        </w:rPr>
        <w:t>Prepare media statements, as necessary.</w:t>
      </w:r>
    </w:p>
    <w:p>
      <w:pPr>
        <w:pStyle w:val="Normal"/>
        <w:numPr>
          <w:ilvl w:val="0"/>
          <w:numId w:val="69"/>
        </w:numPr>
        <w:tabs>
          <w:tab w:val="clear" w:pos="720"/>
          <w:tab w:val="left" w:pos="450" w:leader="none"/>
        </w:tabs>
        <w:ind w:hanging="450" w:left="450"/>
        <w:rPr>
          <w:rFonts w:cs="Arial"/>
        </w:rPr>
      </w:pPr>
      <w:r>
        <w:rPr>
          <w:rFonts w:cs="Arial"/>
        </w:rPr>
        <w:t>Ensure appropriate external and internal notifications have taken place.</w:t>
      </w:r>
    </w:p>
    <w:p>
      <w:pPr>
        <w:pStyle w:val="Normal"/>
        <w:numPr>
          <w:ilvl w:val="0"/>
          <w:numId w:val="69"/>
        </w:numPr>
        <w:tabs>
          <w:tab w:val="clear" w:pos="720"/>
          <w:tab w:val="left" w:pos="450" w:leader="none"/>
        </w:tabs>
        <w:ind w:hanging="450" w:left="450"/>
        <w:rPr>
          <w:rFonts w:cs="Arial"/>
        </w:rPr>
      </w:pPr>
      <w:r>
        <w:rPr>
          <w:rFonts w:cs="Arial"/>
        </w:rPr>
        <w:t>Determine need to contact the following:</w:t>
      </w:r>
    </w:p>
    <w:p>
      <w:pPr>
        <w:pStyle w:val="Normal"/>
        <w:numPr>
          <w:ilvl w:val="0"/>
          <w:numId w:val="216"/>
        </w:numPr>
        <w:rPr>
          <w:rFonts w:cs="Arial"/>
        </w:rPr>
      </w:pPr>
      <w:r>
        <w:rPr>
          <w:rFonts w:cs="Arial"/>
        </w:rPr>
        <w:t>Local/State Department of Health</w:t>
      </w:r>
    </w:p>
    <w:p>
      <w:pPr>
        <w:pStyle w:val="Normal"/>
        <w:numPr>
          <w:ilvl w:val="0"/>
          <w:numId w:val="216"/>
        </w:numPr>
        <w:rPr>
          <w:rFonts w:cs="Arial"/>
        </w:rPr>
      </w:pPr>
      <w:r>
        <w:rPr>
          <w:rFonts w:cs="Arial"/>
        </w:rPr>
        <w:t>CDC</w:t>
      </w:r>
    </w:p>
    <w:p>
      <w:pPr>
        <w:pStyle w:val="Normal"/>
        <w:numPr>
          <w:ilvl w:val="0"/>
          <w:numId w:val="216"/>
        </w:numPr>
        <w:rPr>
          <w:rFonts w:cs="Arial"/>
        </w:rPr>
      </w:pPr>
      <w:r>
        <w:rPr>
          <w:rFonts w:cs="Arial"/>
        </w:rPr>
        <w:t>Department of Health and Human Services</w:t>
      </w:r>
    </w:p>
    <w:p>
      <w:pPr>
        <w:pStyle w:val="Normal"/>
        <w:numPr>
          <w:ilvl w:val="0"/>
          <w:numId w:val="69"/>
        </w:numPr>
        <w:tabs>
          <w:tab w:val="clear" w:pos="720"/>
          <w:tab w:val="left" w:pos="450" w:leader="none"/>
        </w:tabs>
        <w:ind w:hanging="450" w:left="450"/>
        <w:rPr>
          <w:rFonts w:cs="Arial"/>
        </w:rPr>
      </w:pPr>
      <w:r>
        <w:rPr>
          <w:rFonts w:cs="Arial"/>
        </w:rPr>
        <w:t>Develop a communications plan for residents and their families.</w:t>
      </w:r>
    </w:p>
    <w:p>
      <w:pPr>
        <w:pStyle w:val="Normal"/>
        <w:numPr>
          <w:ilvl w:val="0"/>
          <w:numId w:val="69"/>
        </w:numPr>
        <w:tabs>
          <w:tab w:val="clear" w:pos="720"/>
          <w:tab w:val="left" w:pos="450" w:leader="none"/>
        </w:tabs>
        <w:ind w:hanging="450" w:left="450"/>
        <w:rPr>
          <w:rFonts w:cs="Arial"/>
        </w:rPr>
      </w:pPr>
      <w:r>
        <w:rPr>
          <w:rFonts w:cs="Arial"/>
        </w:rPr>
        <w:t>Develop a communications plan to interact with other external entities (local responders, other healthcare facilities, etc.) during a regional incident.</w:t>
      </w:r>
      <w:r>
        <w:br w:type="page"/>
      </w:r>
    </w:p>
    <w:p>
      <w:pPr>
        <w:pStyle w:val="Normal"/>
        <w:spacing w:before="0" w:after="0"/>
        <w:rPr>
          <w:rFonts w:cs="Arial"/>
          <w:b/>
        </w:rPr>
      </w:pPr>
      <w:r>
        <w:rPr>
          <w:rFonts w:cs="Arial"/>
          <w:b/>
        </w:rPr>
        <w:t>Assessment</w:t>
      </w:r>
    </w:p>
    <w:p>
      <w:pPr>
        <w:pStyle w:val="Normal"/>
        <w:numPr>
          <w:ilvl w:val="0"/>
          <w:numId w:val="69"/>
        </w:numPr>
        <w:tabs>
          <w:tab w:val="clear" w:pos="720"/>
          <w:tab w:val="left" w:pos="450" w:leader="none"/>
        </w:tabs>
        <w:ind w:hanging="450" w:left="450"/>
        <w:rPr>
          <w:rFonts w:cs="Arial"/>
        </w:rPr>
      </w:pPr>
      <w:r>
        <w:rPr>
          <w:rFonts w:cs="Arial"/>
        </w:rPr>
        <w:t xml:space="preserve">Request an assessment of critical supplies throughout the facility using the </w:t>
      </w:r>
      <w:r>
        <w:rPr>
          <w:rFonts w:cs="Arial"/>
          <w:i/>
        </w:rPr>
        <w:t>Department Rapid Assessment Form</w:t>
      </w:r>
      <w:r>
        <w:rPr>
          <w:rStyle w:val="FootnoteReference"/>
          <w:rFonts w:cs="Arial"/>
          <w:i/>
        </w:rPr>
        <w:footnoteReference w:id="162"/>
      </w:r>
      <w:r>
        <w:rPr>
          <w:rFonts w:cs="Arial"/>
        </w:rPr>
        <w:t>.  Direct departments to conduct assessments of food, water, medical and other supplies.</w:t>
      </w:r>
    </w:p>
    <w:p>
      <w:pPr>
        <w:pStyle w:val="Normal"/>
        <w:numPr>
          <w:ilvl w:val="0"/>
          <w:numId w:val="69"/>
        </w:numPr>
        <w:tabs>
          <w:tab w:val="clear" w:pos="720"/>
          <w:tab w:val="left" w:pos="450" w:leader="none"/>
        </w:tabs>
        <w:ind w:hanging="450" w:left="450"/>
        <w:rPr>
          <w:rFonts w:cs="Arial"/>
        </w:rPr>
      </w:pPr>
      <w:r>
        <w:rPr>
          <w:rFonts w:cs="Arial"/>
        </w:rPr>
        <w:t>Review agreements with vendors and other healthcare facilities. Request vendor support to ensure sufficient supplies are on-hand including:</w:t>
      </w:r>
    </w:p>
    <w:p>
      <w:pPr>
        <w:pStyle w:val="Normal"/>
        <w:numPr>
          <w:ilvl w:val="0"/>
          <w:numId w:val="216"/>
        </w:numPr>
        <w:rPr>
          <w:rFonts w:cs="Arial"/>
        </w:rPr>
      </w:pPr>
      <w:r>
        <w:rPr>
          <w:rFonts w:cs="Arial"/>
        </w:rPr>
        <w:t>PPE</w:t>
      </w:r>
    </w:p>
    <w:p>
      <w:pPr>
        <w:pStyle w:val="Normal"/>
        <w:numPr>
          <w:ilvl w:val="0"/>
          <w:numId w:val="216"/>
        </w:numPr>
        <w:rPr>
          <w:rFonts w:cs="Arial"/>
        </w:rPr>
      </w:pPr>
      <w:r>
        <w:rPr>
          <w:rFonts w:cs="Arial"/>
        </w:rPr>
        <w:t>Medications</w:t>
      </w:r>
    </w:p>
    <w:p>
      <w:pPr>
        <w:pStyle w:val="Normal"/>
        <w:numPr>
          <w:ilvl w:val="0"/>
          <w:numId w:val="216"/>
        </w:numPr>
        <w:rPr>
          <w:rFonts w:cs="Arial"/>
        </w:rPr>
      </w:pPr>
      <w:r>
        <w:rPr>
          <w:rFonts w:cs="Arial"/>
        </w:rPr>
        <w:t>Medical Supplies/Equipment</w:t>
      </w:r>
    </w:p>
    <w:p>
      <w:pPr>
        <w:pStyle w:val="Normal"/>
        <w:numPr>
          <w:ilvl w:val="0"/>
          <w:numId w:val="216"/>
        </w:numPr>
        <w:rPr>
          <w:rFonts w:cs="Arial"/>
        </w:rPr>
      </w:pPr>
      <w:r>
        <w:rPr>
          <w:rFonts w:cs="Arial"/>
        </w:rPr>
        <w:t>Food/Water</w:t>
      </w:r>
    </w:p>
    <w:p>
      <w:pPr>
        <w:pStyle w:val="Normal"/>
        <w:numPr>
          <w:ilvl w:val="0"/>
          <w:numId w:val="69"/>
        </w:numPr>
        <w:tabs>
          <w:tab w:val="clear" w:pos="720"/>
          <w:tab w:val="left" w:pos="450" w:leader="none"/>
        </w:tabs>
        <w:ind w:hanging="450" w:left="450"/>
        <w:rPr>
          <w:rFonts w:cs="Arial"/>
        </w:rPr>
      </w:pPr>
      <w:r>
        <w:rPr>
          <w:rFonts w:cs="Arial"/>
        </w:rPr>
        <w:t>Ensure vendor support is available for medical waste disposal.</w:t>
      </w:r>
    </w:p>
    <w:p>
      <w:pPr>
        <w:pStyle w:val="Normal"/>
        <w:numPr>
          <w:ilvl w:val="0"/>
          <w:numId w:val="69"/>
        </w:numPr>
        <w:tabs>
          <w:tab w:val="clear" w:pos="720"/>
          <w:tab w:val="left" w:pos="450" w:leader="none"/>
        </w:tabs>
        <w:ind w:hanging="450" w:left="450"/>
        <w:rPr>
          <w:rFonts w:cs="Arial"/>
        </w:rPr>
      </w:pPr>
      <w:r>
        <w:rPr>
          <w:rFonts w:cs="Arial"/>
        </w:rPr>
        <w:t>Assess the need to order a Building Lockdown via Security.  Follow the Building Lockdown procedure</w:t>
      </w:r>
      <w:r>
        <w:rPr>
          <w:rStyle w:val="FootnoteReference"/>
          <w:rFonts w:cs="Arial"/>
        </w:rPr>
        <w:footnoteReference w:id="163"/>
      </w:r>
      <w:r>
        <w:rPr>
          <w:rFonts w:cs="Arial"/>
        </w:rPr>
        <w:t>.</w:t>
      </w:r>
    </w:p>
    <w:p>
      <w:pPr>
        <w:pStyle w:val="Normal"/>
        <w:numPr>
          <w:ilvl w:val="0"/>
          <w:numId w:val="69"/>
        </w:numPr>
        <w:tabs>
          <w:tab w:val="clear" w:pos="720"/>
          <w:tab w:val="left" w:pos="450" w:leader="none"/>
        </w:tabs>
        <w:ind w:hanging="450" w:left="450"/>
        <w:rPr>
          <w:rFonts w:cs="Arial"/>
        </w:rPr>
      </w:pPr>
      <w:r>
        <w:rPr>
          <w:rFonts w:cs="Arial"/>
        </w:rPr>
        <w:t>Consider the following extra security precautions:</w:t>
      </w:r>
    </w:p>
    <w:p>
      <w:pPr>
        <w:pStyle w:val="Normal"/>
        <w:numPr>
          <w:ilvl w:val="0"/>
          <w:numId w:val="216"/>
        </w:numPr>
        <w:rPr>
          <w:rFonts w:cs="Arial"/>
        </w:rPr>
      </w:pPr>
      <w:r>
        <w:rPr>
          <w:rFonts w:cs="Arial"/>
        </w:rPr>
        <w:t>Facility is in Building Lockdown (see Building Lockdown procedure</w:t>
      </w:r>
      <w:r>
        <w:rPr>
          <w:rStyle w:val="FootnoteReference"/>
          <w:rFonts w:cs="Arial"/>
        </w:rPr>
        <w:footnoteReference w:id="164"/>
      </w:r>
      <w:r>
        <w:rPr>
          <w:rFonts w:cs="Arial"/>
        </w:rPr>
        <w:t>).</w:t>
      </w:r>
    </w:p>
    <w:p>
      <w:pPr>
        <w:pStyle w:val="Normal"/>
        <w:numPr>
          <w:ilvl w:val="0"/>
          <w:numId w:val="216"/>
        </w:numPr>
        <w:rPr>
          <w:rFonts w:cs="Arial"/>
        </w:rPr>
      </w:pPr>
      <w:r>
        <w:rPr>
          <w:rFonts w:cs="Arial"/>
        </w:rPr>
        <w:t>Professional Visitors:  No one allowed in facility without Command Center clearance.</w:t>
      </w:r>
    </w:p>
    <w:p>
      <w:pPr>
        <w:pStyle w:val="Normal"/>
        <w:numPr>
          <w:ilvl w:val="0"/>
          <w:numId w:val="216"/>
        </w:numPr>
        <w:rPr>
          <w:rFonts w:cs="Arial"/>
        </w:rPr>
      </w:pPr>
      <w:r>
        <w:rPr>
          <w:rFonts w:cs="Arial"/>
        </w:rPr>
        <w:t>Resident Visitors:  No one allowed in facility.  Relatives and responsible parties will be given appropriate information and location to wait as directed by the Command Center.</w:t>
      </w:r>
    </w:p>
    <w:p>
      <w:pPr>
        <w:pStyle w:val="Normal"/>
        <w:tabs>
          <w:tab w:val="clear" w:pos="720"/>
          <w:tab w:val="left" w:pos="2070" w:leader="none"/>
        </w:tabs>
        <w:rPr>
          <w:rFonts w:cs="Arial"/>
          <w:b/>
        </w:rPr>
      </w:pPr>
      <w:r>
        <w:rPr>
          <w:rFonts w:cs="Arial"/>
          <w:b/>
        </w:rPr>
      </w:r>
    </w:p>
    <w:p>
      <w:pPr>
        <w:pStyle w:val="Normal"/>
        <w:rPr>
          <w:rFonts w:cs="Arial"/>
          <w:b/>
        </w:rPr>
      </w:pPr>
      <w:r>
        <w:rPr>
          <w:rFonts w:cs="Arial"/>
          <w:b/>
        </w:rPr>
        <w:t>Staffing</w:t>
      </w:r>
    </w:p>
    <w:p>
      <w:pPr>
        <w:pStyle w:val="Normal"/>
        <w:numPr>
          <w:ilvl w:val="0"/>
          <w:numId w:val="74"/>
        </w:numPr>
        <w:tabs>
          <w:tab w:val="clear" w:pos="720"/>
          <w:tab w:val="left" w:pos="360" w:leader="none"/>
        </w:tabs>
        <w:ind w:hanging="360" w:left="360"/>
        <w:rPr>
          <w:rFonts w:cs="Arial"/>
        </w:rPr>
      </w:pPr>
      <w:r>
        <w:rPr>
          <w:rFonts w:cs="Arial"/>
        </w:rPr>
        <w:t>Determine need for further staff education efforts, as necessary, relative to the current threat or infectious disease.</w:t>
      </w:r>
    </w:p>
    <w:p>
      <w:pPr>
        <w:pStyle w:val="Normal"/>
        <w:numPr>
          <w:ilvl w:val="0"/>
          <w:numId w:val="74"/>
        </w:numPr>
        <w:tabs>
          <w:tab w:val="clear" w:pos="720"/>
          <w:tab w:val="left" w:pos="360" w:leader="none"/>
        </w:tabs>
        <w:ind w:hanging="360" w:left="360"/>
        <w:rPr>
          <w:rFonts w:cs="Arial"/>
        </w:rPr>
      </w:pPr>
      <w:r>
        <w:rPr>
          <w:rFonts w:cs="Arial"/>
        </w:rPr>
        <w:t xml:space="preserve">Review staffing levels and scheduling. Ensure sufficient staffing resources for sustaining operations for the duration of the event. </w:t>
      </w:r>
    </w:p>
    <w:p>
      <w:pPr>
        <w:pStyle w:val="Normal"/>
        <w:numPr>
          <w:ilvl w:val="0"/>
          <w:numId w:val="74"/>
        </w:numPr>
        <w:tabs>
          <w:tab w:val="clear" w:pos="720"/>
          <w:tab w:val="left" w:pos="360" w:leader="none"/>
        </w:tabs>
        <w:ind w:hanging="360" w:left="360"/>
        <w:rPr>
          <w:rFonts w:cs="Arial"/>
        </w:rPr>
      </w:pPr>
      <w:r>
        <w:rPr>
          <w:rFonts w:cs="Arial"/>
        </w:rPr>
        <w:t xml:space="preserve">Consider contracting staff to supplement current staffing. </w:t>
      </w:r>
    </w:p>
    <w:p>
      <w:pPr>
        <w:pStyle w:val="Normal"/>
        <w:numPr>
          <w:ilvl w:val="0"/>
          <w:numId w:val="74"/>
        </w:numPr>
        <w:tabs>
          <w:tab w:val="clear" w:pos="720"/>
          <w:tab w:val="left" w:pos="360" w:leader="none"/>
        </w:tabs>
        <w:ind w:hanging="360" w:left="360"/>
        <w:rPr>
          <w:rFonts w:cs="Arial"/>
        </w:rPr>
      </w:pPr>
      <w:r>
        <w:rPr>
          <w:rFonts w:cs="Arial"/>
        </w:rPr>
        <w:t>Determine if shift changes will be possible.  If not, make provisions for adequate scheduling of on-duty staff, including eating and sleeping arrangements.</w:t>
      </w:r>
    </w:p>
    <w:p>
      <w:pPr>
        <w:pStyle w:val="Normal"/>
        <w:tabs>
          <w:tab w:val="clear" w:pos="720"/>
          <w:tab w:val="left" w:pos="2430" w:leader="none"/>
        </w:tabs>
        <w:ind w:left="1710"/>
        <w:rPr>
          <w:rFonts w:cs="Arial"/>
        </w:rPr>
      </w:pPr>
      <w:r>
        <w:rPr>
          <w:rFonts w:cs="Arial"/>
        </w:rPr>
      </w:r>
    </w:p>
    <w:p>
      <w:pPr>
        <w:pStyle w:val="Normal"/>
        <w:rPr>
          <w:rFonts w:cs="Arial"/>
        </w:rPr>
      </w:pPr>
      <w:r>
        <w:rPr>
          <w:rFonts w:cs="Arial"/>
          <w:b/>
        </w:rPr>
        <w:t>Local Threat Procedures</w:t>
      </w:r>
    </w:p>
    <w:p>
      <w:pPr>
        <w:pStyle w:val="Normal"/>
        <w:numPr>
          <w:ilvl w:val="0"/>
          <w:numId w:val="74"/>
        </w:numPr>
        <w:tabs>
          <w:tab w:val="clear" w:pos="720"/>
          <w:tab w:val="left" w:pos="360" w:leader="none"/>
        </w:tabs>
        <w:ind w:hanging="360" w:left="360"/>
        <w:rPr>
          <w:rFonts w:cs="Arial"/>
        </w:rPr>
      </w:pPr>
      <w:r>
        <w:rPr>
          <w:rFonts w:cs="Arial"/>
        </w:rPr>
        <w:t>Once notified by the public health authorities at either the federal, state and/or local level that the EID is likely to or already has spread to the facility’s community, the facility will activate specific surveillance and screening as instructed by the Centers for Disease Control and Prevention (CDC), state agency and/or the local public health authorities.</w:t>
      </w:r>
    </w:p>
    <w:p>
      <w:pPr>
        <w:pStyle w:val="Normal"/>
        <w:numPr>
          <w:ilvl w:val="0"/>
          <w:numId w:val="74"/>
        </w:numPr>
        <w:tabs>
          <w:tab w:val="clear" w:pos="720"/>
          <w:tab w:val="left" w:pos="360" w:leader="none"/>
        </w:tabs>
        <w:ind w:hanging="360" w:left="360"/>
        <w:rPr>
          <w:rFonts w:cs="Arial"/>
        </w:rPr>
      </w:pPr>
      <w:r>
        <w:rPr>
          <w:rFonts w:cs="Arial"/>
        </w:rPr>
        <w:t>The facility’s Infection Control Practitioner will research the specific signs, symptoms, incubation period, route of infection, the risks of exposure, and the recommendations for skilled nursing facilities as provided by the CDC, Occupational Health and Safety Administration (OSHA), and other relevant local, state and federal public health agencies.</w:t>
      </w:r>
    </w:p>
    <w:p>
      <w:pPr>
        <w:pStyle w:val="Normal"/>
        <w:numPr>
          <w:ilvl w:val="0"/>
          <w:numId w:val="74"/>
        </w:numPr>
        <w:tabs>
          <w:tab w:val="clear" w:pos="720"/>
          <w:tab w:val="left" w:pos="360" w:leader="none"/>
        </w:tabs>
        <w:ind w:hanging="360" w:left="360"/>
        <w:rPr>
          <w:rFonts w:cs="Arial"/>
        </w:rPr>
      </w:pPr>
      <w:r>
        <w:rPr>
          <w:rFonts w:cs="Arial"/>
        </w:rPr>
        <w:t>Working with advice from the facility’s Medical Director or clinical consultant, local and state public health authorities, and others as appropriate, the Infection Control Practitioner will review and revise internal policies and procedures, stock up on medications, environmental cleaning agents, and personal protective equipment as indicated by the specific disease threat.</w:t>
      </w:r>
    </w:p>
    <w:p>
      <w:pPr>
        <w:pStyle w:val="Normal"/>
        <w:numPr>
          <w:ilvl w:val="0"/>
          <w:numId w:val="74"/>
        </w:numPr>
        <w:tabs>
          <w:tab w:val="clear" w:pos="720"/>
          <w:tab w:val="left" w:pos="360" w:leader="none"/>
        </w:tabs>
        <w:ind w:hanging="360" w:left="360"/>
        <w:rPr>
          <w:rFonts w:cs="Arial"/>
        </w:rPr>
      </w:pPr>
      <w:r>
        <w:rPr>
          <w:rFonts w:cs="Arial"/>
        </w:rPr>
        <w:t>Staff will be educated on the exposure risks, symptoms, and prevention of the EID. Place special emphasis on reviewing the basic infection prevention and control, use of PPE, isolation, and other infection prevention strategies such as hand washing.</w:t>
      </w:r>
    </w:p>
    <w:p>
      <w:pPr>
        <w:pStyle w:val="Normal"/>
        <w:numPr>
          <w:ilvl w:val="0"/>
          <w:numId w:val="74"/>
        </w:numPr>
        <w:tabs>
          <w:tab w:val="clear" w:pos="720"/>
          <w:tab w:val="left" w:pos="360" w:leader="none"/>
        </w:tabs>
        <w:ind w:hanging="360" w:left="360"/>
        <w:rPr>
          <w:rFonts w:cs="Arial"/>
        </w:rPr>
      </w:pPr>
      <w:r>
        <w:rPr>
          <w:rFonts w:cs="Arial"/>
        </w:rPr>
        <w:t>If EID is spreading through an airborne route, then the facility will activate its respiratory protection plan to ensure that employees who may be required to care for a resident with suspected or known case are not put at undue risk of exposure.</w:t>
      </w:r>
    </w:p>
    <w:p>
      <w:pPr>
        <w:pStyle w:val="Normal"/>
        <w:numPr>
          <w:ilvl w:val="0"/>
          <w:numId w:val="74"/>
        </w:numPr>
        <w:tabs>
          <w:tab w:val="clear" w:pos="720"/>
          <w:tab w:val="left" w:pos="360" w:leader="none"/>
        </w:tabs>
        <w:ind w:hanging="360" w:left="360"/>
        <w:rPr>
          <w:rFonts w:cs="Arial"/>
        </w:rPr>
      </w:pPr>
      <w:r>
        <w:rPr>
          <w:rFonts w:cs="Arial"/>
        </w:rPr>
        <w:t>Provide residents and families with education about the disease and the facility’s response strategy at a level appropriate to their interests and need for information.</w:t>
      </w:r>
    </w:p>
    <w:p>
      <w:pPr>
        <w:pStyle w:val="Normal"/>
        <w:numPr>
          <w:ilvl w:val="0"/>
          <w:numId w:val="74"/>
        </w:numPr>
        <w:tabs>
          <w:tab w:val="clear" w:pos="720"/>
          <w:tab w:val="left" w:pos="360" w:leader="none"/>
        </w:tabs>
        <w:ind w:hanging="360" w:left="360"/>
        <w:rPr>
          <w:rFonts w:cs="Arial"/>
        </w:rPr>
      </w:pPr>
      <w:r>
        <w:rPr>
          <w:rFonts w:cs="Arial"/>
        </w:rPr>
        <w:t xml:space="preserve">Brief contractors and other relevant stakeholders on the facility's policies and procedures related to minimizing exposure risks to residents. </w:t>
      </w:r>
    </w:p>
    <w:p>
      <w:pPr>
        <w:pStyle w:val="Normal"/>
        <w:numPr>
          <w:ilvl w:val="0"/>
          <w:numId w:val="74"/>
        </w:numPr>
        <w:tabs>
          <w:tab w:val="clear" w:pos="720"/>
          <w:tab w:val="left" w:pos="360" w:leader="none"/>
        </w:tabs>
        <w:ind w:hanging="360" w:left="360"/>
        <w:rPr>
          <w:rFonts w:cs="Arial"/>
        </w:rPr>
      </w:pPr>
      <w:r>
        <w:rPr>
          <w:rFonts w:cs="Arial"/>
        </w:rPr>
        <w:t xml:space="preserve">Post signs regarding hand sanitation and respiratory etiquette and/or other prevention strategies relevant to the route of infection at the entry of the facility along with the instruction that anyone who is sick must not enter the building. </w:t>
      </w:r>
    </w:p>
    <w:p>
      <w:pPr>
        <w:pStyle w:val="Normal"/>
        <w:numPr>
          <w:ilvl w:val="0"/>
          <w:numId w:val="74"/>
        </w:numPr>
        <w:tabs>
          <w:tab w:val="clear" w:pos="720"/>
          <w:tab w:val="left" w:pos="360" w:leader="none"/>
        </w:tabs>
        <w:ind w:hanging="360" w:left="360"/>
        <w:rPr>
          <w:rFonts w:cs="Arial"/>
        </w:rPr>
      </w:pPr>
      <w:r>
        <w:rPr>
          <w:rFonts w:cs="Arial"/>
        </w:rPr>
        <w:t>To ensure that staff and/or new residents are not at risk of spreading the EID into the facility, screening for exposure risk and signs and symptoms may be done PRIOR to admission of a new resident and/or allowing new staff persons to report to work.</w:t>
      </w:r>
    </w:p>
    <w:p>
      <w:pPr>
        <w:pStyle w:val="Normal"/>
        <w:numPr>
          <w:ilvl w:val="0"/>
          <w:numId w:val="74"/>
        </w:numPr>
        <w:tabs>
          <w:tab w:val="clear" w:pos="720"/>
          <w:tab w:val="left" w:pos="360" w:leader="none"/>
        </w:tabs>
        <w:ind w:hanging="360" w:left="360"/>
        <w:rPr>
          <w:rFonts w:cs="Arial"/>
        </w:rPr>
      </w:pPr>
      <w:r>
        <w:rPr>
          <w:rFonts w:cs="Arial"/>
        </w:rPr>
        <w:t xml:space="preserve">Self-screening: Staff will be educated on the facility’s plan to control exposure to the residents. This plan will be developed with the guidance of public health authorities and may include: </w:t>
      </w:r>
    </w:p>
    <w:p>
      <w:pPr>
        <w:pStyle w:val="Normal"/>
        <w:numPr>
          <w:ilvl w:val="1"/>
          <w:numId w:val="91"/>
        </w:numPr>
        <w:tabs>
          <w:tab w:val="clear" w:pos="720"/>
          <w:tab w:val="left" w:pos="900" w:leader="none"/>
        </w:tabs>
        <w:ind w:hanging="450" w:left="900"/>
        <w:rPr>
          <w:rFonts w:cs="Arial"/>
        </w:rPr>
      </w:pPr>
      <w:r>
        <w:rPr>
          <w:rFonts w:cs="Arial"/>
        </w:rPr>
        <w:t>Reporting any suspected exposure to the EID while off duty to their supervisor and public health.</w:t>
      </w:r>
    </w:p>
    <w:p>
      <w:pPr>
        <w:pStyle w:val="Normal"/>
        <w:numPr>
          <w:ilvl w:val="1"/>
          <w:numId w:val="91"/>
        </w:numPr>
        <w:tabs>
          <w:tab w:val="clear" w:pos="720"/>
          <w:tab w:val="left" w:pos="900" w:leader="none"/>
        </w:tabs>
        <w:ind w:hanging="450" w:left="900"/>
        <w:rPr>
          <w:rFonts w:cs="Arial"/>
        </w:rPr>
      </w:pPr>
      <w:r>
        <w:rPr>
          <w:rFonts w:cs="Arial"/>
        </w:rPr>
        <w:t xml:space="preserve">Precautionary removal of employees who report an actual or suspected exposure to the EID. </w:t>
      </w:r>
    </w:p>
    <w:p>
      <w:pPr>
        <w:pStyle w:val="Normal"/>
        <w:numPr>
          <w:ilvl w:val="1"/>
          <w:numId w:val="91"/>
        </w:numPr>
        <w:tabs>
          <w:tab w:val="clear" w:pos="720"/>
          <w:tab w:val="left" w:pos="900" w:leader="none"/>
        </w:tabs>
        <w:ind w:hanging="450" w:left="900"/>
        <w:rPr>
          <w:rFonts w:cs="Arial"/>
        </w:rPr>
      </w:pPr>
      <w:r>
        <w:rPr>
          <w:rFonts w:cs="Arial"/>
        </w:rPr>
        <w:t>Self-screening for symptoms prior to reporting to work.</w:t>
      </w:r>
    </w:p>
    <w:p>
      <w:pPr>
        <w:pStyle w:val="Normal"/>
        <w:numPr>
          <w:ilvl w:val="1"/>
          <w:numId w:val="91"/>
        </w:numPr>
        <w:tabs>
          <w:tab w:val="clear" w:pos="720"/>
          <w:tab w:val="left" w:pos="900" w:leader="none"/>
        </w:tabs>
        <w:ind w:hanging="450" w:left="900"/>
        <w:rPr>
          <w:rFonts w:cs="Arial"/>
        </w:rPr>
      </w:pPr>
      <w:r>
        <w:rPr>
          <w:rFonts w:cs="Arial"/>
        </w:rPr>
        <w:t xml:space="preserve">Prohibiting staff from reporting to work if they are sick until cleared to do so by appropriate medical authorities and in compliance with appropriate labor laws. </w:t>
      </w:r>
    </w:p>
    <w:p>
      <w:pPr>
        <w:pStyle w:val="Normal"/>
        <w:numPr>
          <w:ilvl w:val="0"/>
          <w:numId w:val="74"/>
        </w:numPr>
        <w:tabs>
          <w:tab w:val="clear" w:pos="720"/>
          <w:tab w:val="left" w:pos="360" w:leader="none"/>
        </w:tabs>
        <w:ind w:hanging="360" w:left="360"/>
        <w:rPr>
          <w:rFonts w:cs="Arial"/>
        </w:rPr>
      </w:pPr>
      <w:r>
        <w:rPr>
          <w:rFonts w:cs="Arial"/>
        </w:rPr>
        <w:t>Self-isolation: In the event there are confirmed cases of the EID in the local community, the facility may consider closing the facility to new admissions and limiting visitors based on the advice of local public health authorities.</w:t>
      </w:r>
    </w:p>
    <w:p>
      <w:pPr>
        <w:pStyle w:val="Normal"/>
        <w:numPr>
          <w:ilvl w:val="0"/>
          <w:numId w:val="74"/>
        </w:numPr>
        <w:tabs>
          <w:tab w:val="clear" w:pos="720"/>
          <w:tab w:val="left" w:pos="360" w:leader="none"/>
        </w:tabs>
        <w:ind w:hanging="360" w:left="360"/>
        <w:rPr>
          <w:rFonts w:cs="Arial"/>
        </w:rPr>
      </w:pPr>
      <w:r>
        <w:rPr>
          <w:rFonts w:cs="Arial"/>
        </w:rPr>
        <w:t xml:space="preserve">Environmental cleaning: The facility will follow current CDC guidelines for environmental cleaning specific to the EID in addition to routine cleaning for the duration of the threat. </w:t>
      </w:r>
    </w:p>
    <w:p>
      <w:pPr>
        <w:pStyle w:val="Normal"/>
        <w:numPr>
          <w:ilvl w:val="0"/>
          <w:numId w:val="74"/>
        </w:numPr>
        <w:tabs>
          <w:tab w:val="clear" w:pos="720"/>
          <w:tab w:val="left" w:pos="360" w:leader="none"/>
        </w:tabs>
        <w:ind w:hanging="360" w:left="360"/>
        <w:rPr>
          <w:rFonts w:cs="Arial"/>
        </w:rPr>
      </w:pPr>
      <w:r>
        <w:rPr>
          <w:rFonts w:cs="Arial"/>
        </w:rPr>
        <w:t>Engineering controls: The facility will utilize appropriate physical plant alterations such as use of private rooms for high-risk residents, plastic barriers, sanitation stations, and special areas for contaminated wastes as recommended by local, state, and federal public health authorities.</w:t>
      </w:r>
    </w:p>
    <w:p>
      <w:pPr>
        <w:pStyle w:val="Normal"/>
        <w:rPr>
          <w:rFonts w:cs="Arial"/>
          <w:b/>
        </w:rPr>
      </w:pPr>
      <w:r>
        <w:rPr>
          <w:rFonts w:cs="Arial"/>
          <w:b/>
        </w:rPr>
      </w:r>
    </w:p>
    <w:p>
      <w:pPr>
        <w:pStyle w:val="Normal"/>
        <w:rPr>
          <w:rFonts w:cs="Arial"/>
          <w:b/>
        </w:rPr>
      </w:pPr>
      <w:r>
        <w:rPr>
          <w:rFonts w:cs="Arial"/>
          <w:b/>
        </w:rPr>
        <w:t>Suspected Case within the Facility</w:t>
      </w:r>
    </w:p>
    <w:p>
      <w:pPr>
        <w:pStyle w:val="Normal"/>
        <w:numPr>
          <w:ilvl w:val="0"/>
          <w:numId w:val="74"/>
        </w:numPr>
        <w:tabs>
          <w:tab w:val="clear" w:pos="720"/>
          <w:tab w:val="left" w:pos="360" w:leader="none"/>
        </w:tabs>
        <w:ind w:hanging="360" w:left="360"/>
        <w:rPr>
          <w:rFonts w:cs="Arial"/>
        </w:rPr>
      </w:pPr>
      <w:r>
        <w:rPr>
          <w:rFonts w:cs="Arial"/>
        </w:rPr>
        <w:t>Place a resident or on-duty staff who exhibits symptoms of the EID in an isolation room and notify local and/or county/state public health authorities.</w:t>
      </w:r>
    </w:p>
    <w:p>
      <w:pPr>
        <w:pStyle w:val="Normal"/>
        <w:numPr>
          <w:ilvl w:val="0"/>
          <w:numId w:val="74"/>
        </w:numPr>
        <w:tabs>
          <w:tab w:val="clear" w:pos="720"/>
          <w:tab w:val="left" w:pos="360" w:leader="none"/>
        </w:tabs>
        <w:ind w:hanging="360" w:left="360"/>
        <w:rPr>
          <w:rFonts w:cs="Arial"/>
        </w:rPr>
      </w:pPr>
      <w:r>
        <w:rPr>
          <w:rFonts w:cs="Arial"/>
        </w:rPr>
        <w:t xml:space="preserve">Under the guidance of public health authorities, arrange a transfer of the suspected infectious person to the appropriate acute facility via emergency medical services as soon as possible. </w:t>
      </w:r>
    </w:p>
    <w:p>
      <w:pPr>
        <w:pStyle w:val="Normal"/>
        <w:numPr>
          <w:ilvl w:val="0"/>
          <w:numId w:val="74"/>
        </w:numPr>
        <w:tabs>
          <w:tab w:val="clear" w:pos="720"/>
          <w:tab w:val="left" w:pos="360" w:leader="none"/>
        </w:tabs>
        <w:ind w:hanging="360" w:left="360"/>
        <w:rPr>
          <w:rFonts w:cs="Arial"/>
        </w:rPr>
      </w:pPr>
      <w:r>
        <w:rPr>
          <w:rFonts w:cs="Arial"/>
        </w:rPr>
        <w:t>If the suspected infectious person requires care while awaiting transfer, follow facility policies for isolation procedures, including all recommended PPE for staff at risk of exposure.</w:t>
      </w:r>
    </w:p>
    <w:p>
      <w:pPr>
        <w:pStyle w:val="Normal"/>
        <w:numPr>
          <w:ilvl w:val="0"/>
          <w:numId w:val="74"/>
        </w:numPr>
        <w:tabs>
          <w:tab w:val="clear" w:pos="720"/>
          <w:tab w:val="left" w:pos="360" w:leader="none"/>
        </w:tabs>
        <w:ind w:hanging="360" w:left="360"/>
        <w:rPr>
          <w:rFonts w:cs="Arial"/>
        </w:rPr>
      </w:pPr>
      <w:r>
        <w:rPr>
          <w:rFonts w:cs="Arial"/>
        </w:rPr>
        <w:t xml:space="preserve">Keep the number of staff assigned to enter the room of the isolated person to a minimum. Ideally, only specially trained staff and prepared (i.e., vaccinated, medically cleared, and fit tested for respiratory protection) will enter the isolation room. Provide all assigned staff additional “just in time” training and supervision in the mode of transmission of this EID, and the use of the appropriate PPE. </w:t>
      </w:r>
    </w:p>
    <w:p>
      <w:pPr>
        <w:pStyle w:val="Normal"/>
        <w:numPr>
          <w:ilvl w:val="0"/>
          <w:numId w:val="74"/>
        </w:numPr>
        <w:tabs>
          <w:tab w:val="clear" w:pos="720"/>
          <w:tab w:val="left" w:pos="360" w:leader="none"/>
        </w:tabs>
        <w:ind w:hanging="360" w:left="360"/>
        <w:rPr>
          <w:rFonts w:cs="Arial"/>
        </w:rPr>
      </w:pPr>
      <w:r>
        <w:rPr>
          <w:rFonts w:cs="Arial"/>
        </w:rPr>
        <w:t xml:space="preserve">If feasible, ask the isolated person to wear a facemask while staff is in the room. Provide care at the level necessary to address essential needs of the isolated individual unless it is advised otherwise by public health authorities. </w:t>
      </w:r>
    </w:p>
    <w:p>
      <w:pPr>
        <w:pStyle w:val="Normal"/>
        <w:numPr>
          <w:ilvl w:val="0"/>
          <w:numId w:val="74"/>
        </w:numPr>
        <w:tabs>
          <w:tab w:val="clear" w:pos="720"/>
          <w:tab w:val="left" w:pos="360" w:leader="none"/>
        </w:tabs>
        <w:ind w:hanging="360" w:left="360"/>
        <w:rPr>
          <w:rFonts w:cs="Arial"/>
        </w:rPr>
      </w:pPr>
      <w:r>
        <w:rPr>
          <w:rFonts w:cs="Arial"/>
        </w:rPr>
        <w:t xml:space="preserve">Conduct control activities such as the management of infectious wastes, terminal cleaning of the isolation room, contact tracing of exposed individuals, and monitoring for additional cases under the guidance of local health authorities, and in keeping with guidance from the CDC. </w:t>
      </w:r>
    </w:p>
    <w:p>
      <w:pPr>
        <w:pStyle w:val="Normal"/>
        <w:numPr>
          <w:ilvl w:val="0"/>
          <w:numId w:val="74"/>
        </w:numPr>
        <w:tabs>
          <w:tab w:val="clear" w:pos="720"/>
          <w:tab w:val="left" w:pos="360" w:leader="none"/>
        </w:tabs>
        <w:ind w:hanging="360" w:left="360"/>
        <w:rPr>
          <w:rFonts w:cs="Arial"/>
        </w:rPr>
      </w:pPr>
      <w:r>
        <w:rPr>
          <w:rFonts w:cs="Arial"/>
        </w:rPr>
        <w:t xml:space="preserve">Implement the isolation protocol in the facility (isolation rooms, cohorting, cancelation of group activities and social dining) as described in the facility’s infection prevention and control plan and/or recommended by local, state, or federal public health authorities. </w:t>
      </w:r>
    </w:p>
    <w:p>
      <w:pPr>
        <w:pStyle w:val="Normal"/>
        <w:numPr>
          <w:ilvl w:val="0"/>
          <w:numId w:val="74"/>
        </w:numPr>
        <w:tabs>
          <w:tab w:val="clear" w:pos="720"/>
          <w:tab w:val="left" w:pos="360" w:leader="none"/>
        </w:tabs>
        <w:ind w:hanging="360" w:left="360"/>
        <w:rPr>
          <w:rFonts w:cs="Arial"/>
        </w:rPr>
      </w:pPr>
      <w:r>
        <w:rPr>
          <w:rFonts w:cs="Arial"/>
        </w:rPr>
        <w:t>Activate quarantine interventions for residents and staff with suspected exposure as directed by local and state public health authorities, and in keeping with guidance from the CDC</w:t>
      </w:r>
    </w:p>
    <w:p>
      <w:pPr>
        <w:pStyle w:val="Normal"/>
        <w:tabs>
          <w:tab w:val="clear" w:pos="720"/>
          <w:tab w:val="left" w:pos="2430" w:leader="none"/>
        </w:tabs>
        <w:ind w:left="1710"/>
        <w:rPr>
          <w:rFonts w:cs="Arial"/>
        </w:rPr>
      </w:pPr>
      <w:r>
        <w:rPr>
          <w:rFonts w:cs="Arial"/>
        </w:rPr>
      </w:r>
    </w:p>
    <w:p>
      <w:pPr>
        <w:pStyle w:val="Normal"/>
        <w:tabs>
          <w:tab w:val="clear" w:pos="720"/>
          <w:tab w:val="left" w:pos="2430" w:leader="none"/>
        </w:tabs>
        <w:ind w:left="1710"/>
        <w:rPr>
          <w:rFonts w:cs="Arial"/>
        </w:rPr>
      </w:pPr>
      <w:r>
        <w:rPr>
          <w:rFonts w:cs="Arial"/>
        </w:rPr>
      </w:r>
    </w:p>
    <w:p>
      <w:pPr>
        <w:pStyle w:val="Normal"/>
        <w:rPr>
          <w:rFonts w:cs="Arial"/>
          <w:b/>
        </w:rPr>
      </w:pPr>
      <w:r>
        <w:rPr>
          <w:rFonts w:cs="Arial"/>
          <w:b/>
        </w:rPr>
        <w:t>DEPARTMENT-SPECIFIC ACTIONS</w:t>
      </w:r>
    </w:p>
    <w:p>
      <w:pPr>
        <w:pStyle w:val="Normal"/>
        <w:rPr>
          <w:rFonts w:cs="Arial"/>
          <w:b/>
        </w:rPr>
      </w:pPr>
      <w:r>
        <w:rPr>
          <w:rFonts w:cs="Arial"/>
          <w:b/>
        </w:rPr>
      </w:r>
    </w:p>
    <w:p>
      <w:pPr>
        <w:pStyle w:val="Normal"/>
        <w:rPr>
          <w:rFonts w:cs="Arial"/>
          <w:b/>
        </w:rPr>
      </w:pPr>
      <w:r>
        <w:rPr>
          <w:rFonts w:cs="Arial"/>
          <w:b/>
        </w:rPr>
        <w:t>NURSING STAFF</w:t>
      </w:r>
    </w:p>
    <w:p>
      <w:pPr>
        <w:pStyle w:val="Normal"/>
        <w:numPr>
          <w:ilvl w:val="0"/>
          <w:numId w:val="90"/>
        </w:numPr>
        <w:tabs>
          <w:tab w:val="clear" w:pos="720"/>
          <w:tab w:val="left" w:pos="450" w:leader="none"/>
        </w:tabs>
        <w:ind w:hanging="450" w:left="450"/>
        <w:rPr>
          <w:rFonts w:cs="Arial"/>
        </w:rPr>
      </w:pPr>
      <w:r>
        <w:rPr>
          <w:rFonts w:cs="Arial"/>
        </w:rPr>
        <w:t>Work with Incident Commander</w:t>
      </w:r>
      <w:r>
        <w:rPr>
          <w:rFonts w:cs="Arial"/>
          <w:shd w:fill="FFFFFF" w:val="clear"/>
        </w:rPr>
        <w:t xml:space="preserve"> to prepare</w:t>
      </w:r>
      <w:r>
        <w:rPr>
          <w:rFonts w:cs="Arial"/>
        </w:rPr>
        <w:t xml:space="preserve"> announcements for families of residents and staff.</w:t>
      </w:r>
    </w:p>
    <w:p>
      <w:pPr>
        <w:pStyle w:val="Normal"/>
        <w:numPr>
          <w:ilvl w:val="0"/>
          <w:numId w:val="90"/>
        </w:numPr>
        <w:tabs>
          <w:tab w:val="clear" w:pos="720"/>
          <w:tab w:val="left" w:pos="450" w:leader="none"/>
        </w:tabs>
        <w:ind w:hanging="450" w:left="450"/>
        <w:rPr>
          <w:rFonts w:cs="Arial"/>
        </w:rPr>
      </w:pPr>
      <w:r>
        <w:rPr>
          <w:rFonts w:cs="Arial"/>
        </w:rPr>
        <w:t>Consider the following to address staff concerns:</w:t>
      </w:r>
    </w:p>
    <w:p>
      <w:pPr>
        <w:pStyle w:val="Normal"/>
        <w:numPr>
          <w:ilvl w:val="1"/>
          <w:numId w:val="91"/>
        </w:numPr>
        <w:tabs>
          <w:tab w:val="clear" w:pos="720"/>
          <w:tab w:val="left" w:pos="900" w:leader="none"/>
        </w:tabs>
        <w:ind w:hanging="450" w:left="900"/>
        <w:rPr>
          <w:rFonts w:cs="Arial"/>
        </w:rPr>
      </w:pPr>
      <w:r>
        <w:rPr>
          <w:rFonts w:cs="Arial"/>
        </w:rPr>
        <w:t>Provide education, including frank discussions about potential risks and plans for protecting healthcare providers.</w:t>
      </w:r>
    </w:p>
    <w:p>
      <w:pPr>
        <w:pStyle w:val="Normal"/>
        <w:numPr>
          <w:ilvl w:val="0"/>
          <w:numId w:val="92"/>
        </w:numPr>
        <w:tabs>
          <w:tab w:val="clear" w:pos="720"/>
          <w:tab w:val="left" w:pos="450" w:leader="none"/>
        </w:tabs>
        <w:ind w:hanging="450" w:left="450"/>
        <w:rPr>
          <w:rFonts w:cs="Arial"/>
        </w:rPr>
      </w:pPr>
      <w:r>
        <w:rPr>
          <w:rFonts w:cs="Arial"/>
        </w:rPr>
        <w:t>Participate in lockdown of facility to control people coming into the facility.  See Building Lockdown procedure.</w:t>
      </w:r>
    </w:p>
    <w:p>
      <w:pPr>
        <w:pStyle w:val="Normal"/>
        <w:rPr>
          <w:rFonts w:cs="Arial"/>
        </w:rPr>
      </w:pPr>
      <w:r>
        <w:rPr>
          <w:rFonts w:cs="Arial"/>
        </w:rPr>
      </w:r>
    </w:p>
    <w:p>
      <w:pPr>
        <w:pStyle w:val="Normal"/>
        <w:rPr>
          <w:rFonts w:cs="Arial"/>
          <w:u w:val="single"/>
        </w:rPr>
      </w:pPr>
      <w:r>
        <w:rPr>
          <w:rFonts w:cs="Arial"/>
          <w:u w:val="single"/>
        </w:rPr>
        <w:t>General Guidelines for Infection Control Practices for Resident Management</w:t>
      </w:r>
    </w:p>
    <w:p>
      <w:pPr>
        <w:pStyle w:val="Normal"/>
        <w:numPr>
          <w:ilvl w:val="0"/>
          <w:numId w:val="93"/>
        </w:numPr>
        <w:tabs>
          <w:tab w:val="clear" w:pos="720"/>
          <w:tab w:val="left" w:pos="450" w:leader="none"/>
          <w:tab w:val="left" w:pos="1800" w:leader="none"/>
        </w:tabs>
        <w:ind w:hanging="450" w:left="450"/>
        <w:rPr>
          <w:rFonts w:cs="Arial"/>
        </w:rPr>
      </w:pPr>
      <w:r>
        <w:rPr>
          <w:rFonts w:cs="Arial"/>
        </w:rPr>
        <w:t>Contact state and local Health Departments, CDC and/or the Department of Health and Human Services for updated information and protocols to follow.</w:t>
      </w:r>
    </w:p>
    <w:p>
      <w:pPr>
        <w:pStyle w:val="Normal"/>
        <w:numPr>
          <w:ilvl w:val="0"/>
          <w:numId w:val="93"/>
        </w:numPr>
        <w:tabs>
          <w:tab w:val="clear" w:pos="720"/>
          <w:tab w:val="left" w:pos="450" w:leader="none"/>
          <w:tab w:val="left" w:pos="1800" w:leader="none"/>
        </w:tabs>
        <w:ind w:hanging="450" w:left="450"/>
        <w:rPr>
          <w:rFonts w:cs="Arial"/>
        </w:rPr>
      </w:pPr>
      <w:r>
        <w:rPr>
          <w:rFonts w:cs="Arial"/>
        </w:rPr>
        <w:t xml:space="preserve">Any symptomatic staff or residents with suspected or confirmed illnesses should, at a minimum, be managed utilizing Standard Precautions for certain diseases or syndromes (e.g., smallpox and pneumonic plague).  Additional precautions may be needed to reduce the likelihood for transmission.  </w:t>
      </w:r>
    </w:p>
    <w:p>
      <w:pPr>
        <w:pStyle w:val="Normal"/>
        <w:ind w:firstLine="720" w:left="720"/>
        <w:rPr>
          <w:rFonts w:cs="Arial"/>
          <w:u w:val="single"/>
        </w:rPr>
      </w:pPr>
      <w:r>
        <w:rPr>
          <w:rFonts w:cs="Arial"/>
          <w:u w:val="single"/>
        </w:rPr>
      </w:r>
    </w:p>
    <w:p>
      <w:pPr>
        <w:pStyle w:val="Normal"/>
        <w:rPr>
          <w:rFonts w:cs="Arial"/>
          <w:u w:val="single"/>
        </w:rPr>
      </w:pPr>
      <w:r>
        <w:rPr>
          <w:rFonts w:cs="Arial"/>
          <w:u w:val="single"/>
        </w:rPr>
        <w:t>General Guidelines for Contaminated Resident Placement</w:t>
      </w:r>
    </w:p>
    <w:p>
      <w:pPr>
        <w:pStyle w:val="Normal"/>
        <w:numPr>
          <w:ilvl w:val="0"/>
          <w:numId w:val="94"/>
        </w:numPr>
        <w:tabs>
          <w:tab w:val="clear" w:pos="720"/>
          <w:tab w:val="left" w:pos="450" w:leader="none"/>
        </w:tabs>
        <w:ind w:hanging="450" w:left="450"/>
        <w:rPr>
          <w:rFonts w:cs="Arial"/>
        </w:rPr>
      </w:pPr>
      <w:r>
        <w:rPr>
          <w:rFonts w:cs="Arial"/>
        </w:rPr>
        <w:t>If the situation is small-scale, follow routine resident placement and established infection control practices.</w:t>
      </w:r>
    </w:p>
    <w:p>
      <w:pPr>
        <w:pStyle w:val="Normal"/>
        <w:numPr>
          <w:ilvl w:val="0"/>
          <w:numId w:val="94"/>
        </w:numPr>
        <w:tabs>
          <w:tab w:val="clear" w:pos="720"/>
          <w:tab w:val="left" w:pos="450" w:leader="none"/>
        </w:tabs>
        <w:ind w:hanging="450" w:left="450"/>
        <w:rPr>
          <w:rFonts w:cs="Arial"/>
        </w:rPr>
      </w:pPr>
      <w:r>
        <w:rPr>
          <w:rFonts w:cs="Arial"/>
        </w:rPr>
        <w:t xml:space="preserve">If a large number of staff or residents are presenting with similar syndromes, group affected individuals into a designated area of the facility.  Before grouping, consult with the Health Department and the facility Infection Control personnel </w:t>
      </w:r>
      <w:r>
        <w:rPr>
          <w:rFonts w:cs="Arial"/>
          <w:shd w:fill="FFFFFF" w:val="clear"/>
        </w:rPr>
        <w:t>r</w:t>
      </w:r>
      <w:r>
        <w:rPr>
          <w:rFonts w:cs="Arial"/>
        </w:rPr>
        <w:t>egarding adequate isolation (i.e., ventilation).</w:t>
      </w:r>
    </w:p>
    <w:p>
      <w:pPr>
        <w:pStyle w:val="Normal"/>
        <w:numPr>
          <w:ilvl w:val="0"/>
          <w:numId w:val="94"/>
        </w:numPr>
        <w:tabs>
          <w:tab w:val="clear" w:pos="720"/>
          <w:tab w:val="left" w:pos="450" w:leader="none"/>
        </w:tabs>
        <w:ind w:hanging="450" w:left="450"/>
        <w:rPr>
          <w:rFonts w:cs="Arial"/>
        </w:rPr>
      </w:pPr>
      <w:r>
        <w:rPr>
          <w:rFonts w:cs="Arial"/>
        </w:rPr>
        <w:t>A separate location should be considered with the Health Department.</w:t>
      </w:r>
    </w:p>
    <w:p>
      <w:pPr>
        <w:pStyle w:val="Normal"/>
        <w:numPr>
          <w:ilvl w:val="0"/>
          <w:numId w:val="94"/>
        </w:numPr>
        <w:tabs>
          <w:tab w:val="clear" w:pos="720"/>
          <w:tab w:val="left" w:pos="450" w:leader="none"/>
        </w:tabs>
        <w:ind w:hanging="450" w:left="450"/>
        <w:rPr>
          <w:rFonts w:cs="Arial"/>
        </w:rPr>
      </w:pPr>
      <w:r>
        <w:rPr>
          <w:rFonts w:cs="Arial"/>
        </w:rPr>
        <w:t>Control entry into this area.</w:t>
      </w:r>
    </w:p>
    <w:p>
      <w:pPr>
        <w:pStyle w:val="Normal"/>
        <w:numPr>
          <w:ilvl w:val="0"/>
          <w:numId w:val="94"/>
        </w:numPr>
        <w:tabs>
          <w:tab w:val="clear" w:pos="720"/>
          <w:tab w:val="left" w:pos="450" w:leader="none"/>
        </w:tabs>
        <w:ind w:hanging="450" w:left="450"/>
        <w:rPr>
          <w:rFonts w:cs="Arial"/>
        </w:rPr>
      </w:pPr>
      <w:r>
        <w:rPr>
          <w:rFonts w:cs="Arial"/>
        </w:rPr>
        <w:t>Areas available for gathering residents could include</w:t>
      </w:r>
      <w:r>
        <w:rPr>
          <w:rStyle w:val="FootnoteReference"/>
          <w:rFonts w:cs="Arial"/>
        </w:rPr>
        <w:footnoteReference w:id="165"/>
      </w:r>
      <w:r>
        <w:rPr>
          <w:rFonts w:cs="Arial"/>
        </w:rPr>
        <w:t xml:space="preserve">:  </w:t>
      </w:r>
    </w:p>
    <w:p>
      <w:pPr>
        <w:pStyle w:val="Normal"/>
        <w:numPr>
          <w:ilvl w:val="2"/>
          <w:numId w:val="95"/>
        </w:numPr>
        <w:tabs>
          <w:tab w:val="clear" w:pos="720"/>
          <w:tab w:val="left" w:pos="540" w:leader="none"/>
          <w:tab w:val="left" w:pos="900" w:leader="none"/>
        </w:tabs>
        <w:ind w:hanging="2520" w:left="2970"/>
        <w:rPr>
          <w:rFonts w:cs="Arial"/>
        </w:rPr>
      </w:pPr>
      <w:r>
        <w:rPr>
          <w:rFonts w:cs="Arial"/>
        </w:rPr>
        <w:t>Activity Rooms</w:t>
      </w:r>
    </w:p>
    <w:p>
      <w:pPr>
        <w:pStyle w:val="Normal"/>
        <w:numPr>
          <w:ilvl w:val="2"/>
          <w:numId w:val="95"/>
        </w:numPr>
        <w:tabs>
          <w:tab w:val="clear" w:pos="720"/>
          <w:tab w:val="left" w:pos="900" w:leader="none"/>
        </w:tabs>
        <w:ind w:hanging="2520" w:left="2970"/>
        <w:rPr>
          <w:rFonts w:cs="Arial"/>
        </w:rPr>
      </w:pPr>
      <w:r>
        <w:rPr>
          <w:rFonts w:cs="Arial"/>
        </w:rPr>
        <w:t>Dining Rooms</w:t>
      </w:r>
    </w:p>
    <w:p>
      <w:pPr>
        <w:pStyle w:val="Normal"/>
        <w:numPr>
          <w:ilvl w:val="2"/>
          <w:numId w:val="95"/>
        </w:numPr>
        <w:tabs>
          <w:tab w:val="clear" w:pos="720"/>
          <w:tab w:val="left" w:pos="900" w:leader="none"/>
        </w:tabs>
        <w:ind w:hanging="2520" w:left="2970"/>
        <w:rPr>
          <w:rFonts w:cs="Arial"/>
        </w:rPr>
      </w:pPr>
      <w:r>
        <w:rPr>
          <w:rFonts w:cs="Arial"/>
        </w:rPr>
        <w:t>Chapel/Meditation Rooms</w:t>
      </w:r>
    </w:p>
    <w:p>
      <w:pPr>
        <w:pStyle w:val="Normal"/>
        <w:numPr>
          <w:ilvl w:val="2"/>
          <w:numId w:val="95"/>
        </w:numPr>
        <w:tabs>
          <w:tab w:val="clear" w:pos="720"/>
          <w:tab w:val="left" w:pos="900" w:leader="none"/>
        </w:tabs>
        <w:ind w:hanging="2520" w:left="2970"/>
        <w:rPr>
          <w:rFonts w:cs="Arial"/>
        </w:rPr>
      </w:pPr>
      <w:r>
        <w:rPr>
          <w:rFonts w:cs="Arial"/>
        </w:rPr>
        <w:t>Other large rooms/areas within the facility</w:t>
      </w:r>
    </w:p>
    <w:p>
      <w:pPr>
        <w:pStyle w:val="Normal"/>
        <w:rPr>
          <w:rFonts w:cs="Arial"/>
          <w:b/>
          <w:highlight w:val="cyan"/>
        </w:rPr>
      </w:pPr>
      <w:r>
        <w:rPr>
          <w:rFonts w:cs="Arial"/>
          <w:b/>
          <w:highlight w:val="cyan"/>
        </w:rPr>
      </w:r>
    </w:p>
    <w:p>
      <w:pPr>
        <w:pStyle w:val="Normal"/>
        <w:rPr>
          <w:rFonts w:cs="Arial"/>
          <w:u w:val="single"/>
        </w:rPr>
      </w:pPr>
      <w:r>
        <w:rPr>
          <w:rFonts w:cs="Arial"/>
          <w:u w:val="single"/>
        </w:rPr>
        <w:t>General Guidelines for Resident Transport</w:t>
      </w:r>
    </w:p>
    <w:p>
      <w:pPr>
        <w:pStyle w:val="Normal"/>
        <w:numPr>
          <w:ilvl w:val="0"/>
          <w:numId w:val="96"/>
        </w:numPr>
        <w:tabs>
          <w:tab w:val="clear" w:pos="720"/>
          <w:tab w:val="left" w:pos="450" w:leader="none"/>
        </w:tabs>
        <w:ind w:hanging="1800" w:left="1800"/>
        <w:rPr>
          <w:rFonts w:cs="Arial"/>
        </w:rPr>
      </w:pPr>
      <w:r>
        <w:rPr>
          <w:rFonts w:cs="Arial"/>
        </w:rPr>
        <w:t>Limit movement to that which is to provide proper resident care.</w:t>
      </w:r>
    </w:p>
    <w:p>
      <w:pPr>
        <w:pStyle w:val="Normal"/>
        <w:numPr>
          <w:ilvl w:val="0"/>
          <w:numId w:val="96"/>
        </w:numPr>
        <w:tabs>
          <w:tab w:val="clear" w:pos="720"/>
          <w:tab w:val="left" w:pos="450" w:leader="none"/>
        </w:tabs>
        <w:ind w:hanging="1800" w:left="1800"/>
        <w:rPr>
          <w:rFonts w:cs="Arial"/>
        </w:rPr>
      </w:pPr>
      <w:r>
        <w:rPr>
          <w:rFonts w:cs="Arial"/>
        </w:rPr>
        <w:t>Only the resident and transporter should be in an elevator.</w:t>
      </w:r>
    </w:p>
    <w:p>
      <w:pPr>
        <w:pStyle w:val="Normal"/>
        <w:numPr>
          <w:ilvl w:val="0"/>
          <w:numId w:val="96"/>
        </w:numPr>
        <w:tabs>
          <w:tab w:val="clear" w:pos="720"/>
          <w:tab w:val="left" w:pos="450" w:leader="none"/>
        </w:tabs>
        <w:ind w:hanging="1800" w:left="1800"/>
        <w:rPr>
          <w:rFonts w:cs="Arial"/>
        </w:rPr>
      </w:pPr>
      <w:r>
        <w:rPr>
          <w:rFonts w:cs="Arial"/>
        </w:rPr>
        <w:t>Mask resident if airborne or droplet organism is suspected, or resident is coughing.</w:t>
      </w:r>
    </w:p>
    <w:p>
      <w:pPr>
        <w:pStyle w:val="Normal"/>
        <w:rPr>
          <w:rFonts w:cs="Arial"/>
        </w:rPr>
      </w:pPr>
      <w:r>
        <w:rPr>
          <w:rFonts w:cs="Arial"/>
        </w:rPr>
      </w:r>
    </w:p>
    <w:p>
      <w:pPr>
        <w:pStyle w:val="Normal"/>
        <w:rPr>
          <w:rFonts w:cs="Arial"/>
          <w:u w:val="single"/>
        </w:rPr>
      </w:pPr>
      <w:r>
        <w:rPr>
          <w:rFonts w:cs="Arial"/>
          <w:u w:val="single"/>
        </w:rPr>
        <w:t>General Guidelines for Discharge Management</w:t>
      </w:r>
    </w:p>
    <w:p>
      <w:pPr>
        <w:pStyle w:val="Normal"/>
        <w:numPr>
          <w:ilvl w:val="0"/>
          <w:numId w:val="97"/>
        </w:numPr>
        <w:tabs>
          <w:tab w:val="clear" w:pos="720"/>
          <w:tab w:val="left" w:pos="450" w:leader="none"/>
        </w:tabs>
        <w:ind w:hanging="1800" w:left="1800"/>
        <w:rPr>
          <w:rFonts w:cs="Arial"/>
        </w:rPr>
      </w:pPr>
      <w:r>
        <w:rPr>
          <w:rFonts w:cs="Arial"/>
        </w:rPr>
        <w:t>Refrain from discharge until resident is deemed non-infectious, if possible.</w:t>
      </w:r>
    </w:p>
    <w:p>
      <w:pPr>
        <w:pStyle w:val="Normal"/>
        <w:numPr>
          <w:ilvl w:val="0"/>
          <w:numId w:val="97"/>
        </w:numPr>
        <w:tabs>
          <w:tab w:val="clear" w:pos="720"/>
          <w:tab w:val="left" w:pos="450" w:leader="none"/>
        </w:tabs>
        <w:ind w:hanging="1800" w:left="1800"/>
        <w:rPr>
          <w:rFonts w:cs="Arial"/>
        </w:rPr>
      </w:pPr>
      <w:r>
        <w:rPr>
          <w:rFonts w:cs="Arial"/>
        </w:rPr>
        <w:t>Ensure those discharged have education and follow-up material.</w:t>
      </w:r>
    </w:p>
    <w:p>
      <w:pPr>
        <w:pStyle w:val="Normal"/>
        <w:rPr>
          <w:rFonts w:cs="Arial"/>
        </w:rPr>
      </w:pPr>
      <w:r>
        <w:rPr>
          <w:rFonts w:cs="Arial"/>
        </w:rPr>
      </w:r>
    </w:p>
    <w:p>
      <w:pPr>
        <w:pStyle w:val="Normal"/>
        <w:rPr>
          <w:rFonts w:cs="Arial"/>
          <w:u w:val="single"/>
        </w:rPr>
      </w:pPr>
      <w:r>
        <w:rPr>
          <w:rFonts w:cs="Arial"/>
          <w:u w:val="single"/>
        </w:rPr>
        <w:t>General Guidelines for Post-Mortem Care</w:t>
      </w:r>
    </w:p>
    <w:p>
      <w:pPr>
        <w:pStyle w:val="Normal"/>
        <w:numPr>
          <w:ilvl w:val="0"/>
          <w:numId w:val="1"/>
        </w:numPr>
        <w:tabs>
          <w:tab w:val="clear" w:pos="720"/>
          <w:tab w:val="left" w:pos="450" w:leader="none"/>
        </w:tabs>
        <w:ind w:hanging="1080" w:left="1080"/>
        <w:rPr>
          <w:rFonts w:cs="Arial"/>
        </w:rPr>
      </w:pPr>
      <w:r>
        <w:rPr>
          <w:rFonts w:cs="Arial"/>
        </w:rPr>
        <w:t>Keep tracking records of all residents.</w:t>
      </w:r>
    </w:p>
    <w:p>
      <w:pPr>
        <w:pStyle w:val="Normal"/>
        <w:rPr>
          <w:rFonts w:cs="Arial"/>
        </w:rPr>
      </w:pPr>
      <w:r>
        <w:rPr>
          <w:rFonts w:cs="Arial"/>
        </w:rPr>
      </w:r>
    </w:p>
    <w:p>
      <w:pPr>
        <w:pStyle w:val="Normal"/>
        <w:rPr>
          <w:rFonts w:cs="Arial"/>
          <w:b/>
        </w:rPr>
      </w:pPr>
      <w:r>
        <w:rPr>
          <w:rFonts w:cs="Arial"/>
          <w:b/>
        </w:rPr>
        <w:t xml:space="preserve">Psychological </w:t>
      </w:r>
    </w:p>
    <w:p>
      <w:pPr>
        <w:pStyle w:val="Normal"/>
        <w:tabs>
          <w:tab w:val="left" w:pos="720" w:leader="none"/>
        </w:tabs>
        <w:rPr>
          <w:rFonts w:cs="Arial"/>
        </w:rPr>
      </w:pPr>
      <w:r>
        <w:rPr>
          <w:rFonts w:cs="Arial"/>
        </w:rPr>
        <w:t>Fear and panic can be expected from both residents and healthcare providers.  Psychological responses may include anger, panic, unrealistic concerns about infection, or fear of contagion.</w:t>
      </w:r>
    </w:p>
    <w:p>
      <w:pPr>
        <w:pStyle w:val="Normal"/>
        <w:rPr>
          <w:rFonts w:cs="Arial"/>
        </w:rPr>
      </w:pPr>
      <w:r>
        <w:rPr>
          <w:rFonts w:cs="Arial"/>
        </w:rPr>
      </w:r>
    </w:p>
    <w:p>
      <w:pPr>
        <w:pStyle w:val="Normal"/>
        <w:jc w:val="both"/>
        <w:rPr>
          <w:rFonts w:cs="Arial"/>
        </w:rPr>
      </w:pPr>
      <w:r>
        <w:rPr>
          <w:rFonts w:cs="Arial"/>
        </w:rPr>
        <w:t>To address resident and general public fears:</w:t>
      </w:r>
    </w:p>
    <w:p>
      <w:pPr>
        <w:pStyle w:val="Normal"/>
        <w:numPr>
          <w:ilvl w:val="0"/>
          <w:numId w:val="98"/>
        </w:numPr>
        <w:tabs>
          <w:tab w:val="clear" w:pos="720"/>
          <w:tab w:val="left" w:pos="450" w:leader="none"/>
        </w:tabs>
        <w:ind w:hanging="450" w:left="450"/>
        <w:rPr>
          <w:rFonts w:cs="Arial"/>
        </w:rPr>
      </w:pPr>
      <w:r>
        <w:rPr>
          <w:rFonts w:cs="Arial"/>
        </w:rPr>
        <w:t>Minimize panic by clearly explaining risks, offering careful but rapid medical evaluation/treatment, and avoiding unnecessary isolation or quarantine.</w:t>
      </w:r>
    </w:p>
    <w:p>
      <w:pPr>
        <w:pStyle w:val="Normal"/>
        <w:numPr>
          <w:ilvl w:val="0"/>
          <w:numId w:val="98"/>
        </w:numPr>
        <w:tabs>
          <w:tab w:val="clear" w:pos="720"/>
          <w:tab w:val="left" w:pos="450" w:leader="none"/>
        </w:tabs>
        <w:ind w:hanging="450" w:left="450"/>
        <w:rPr>
          <w:rFonts w:cs="Arial"/>
        </w:rPr>
      </w:pPr>
      <w:r>
        <w:rPr>
          <w:rFonts w:cs="Arial"/>
        </w:rPr>
        <w:t xml:space="preserve">Treat anxiety in unexposed persons who are experiencing somatic symptoms. </w:t>
      </w:r>
    </w:p>
    <w:p>
      <w:pPr>
        <w:pStyle w:val="Normal"/>
        <w:rPr>
          <w:rFonts w:cs="Arial"/>
        </w:rPr>
      </w:pPr>
      <w:r>
        <w:rPr>
          <w:rFonts w:cs="Arial"/>
        </w:rPr>
      </w:r>
    </w:p>
    <w:p>
      <w:pPr>
        <w:pStyle w:val="Normal"/>
        <w:rPr>
          <w:rFonts w:cs="Arial"/>
          <w:b/>
        </w:rPr>
      </w:pPr>
      <w:r>
        <w:rPr>
          <w:rFonts w:cs="Arial"/>
          <w:b/>
        </w:rPr>
        <w:t>Resident Care</w:t>
      </w:r>
    </w:p>
    <w:p>
      <w:pPr>
        <w:pStyle w:val="Normal"/>
        <w:rPr>
          <w:rFonts w:cs="Arial"/>
        </w:rPr>
      </w:pPr>
      <w:r>
        <w:rPr>
          <w:rFonts w:cs="Arial"/>
        </w:rPr>
        <w:t xml:space="preserve">Only direct care providers in the resident room: </w:t>
      </w:r>
    </w:p>
    <w:p>
      <w:pPr>
        <w:pStyle w:val="ListParagraph"/>
        <w:numPr>
          <w:ilvl w:val="0"/>
          <w:numId w:val="214"/>
        </w:numPr>
        <w:rPr>
          <w:rFonts w:cs="Arial"/>
        </w:rPr>
      </w:pPr>
      <w:r>
        <w:rPr>
          <w:rFonts w:cs="Arial"/>
        </w:rPr>
        <w:t xml:space="preserve">No person enters room without mandatory training and demonstrated competency </w:t>
      </w:r>
    </w:p>
    <w:p>
      <w:pPr>
        <w:pStyle w:val="ListParagraph"/>
        <w:numPr>
          <w:ilvl w:val="0"/>
          <w:numId w:val="214"/>
        </w:numPr>
        <w:rPr>
          <w:rFonts w:cs="Arial"/>
        </w:rPr>
      </w:pPr>
      <w:r>
        <w:rPr>
          <w:rFonts w:cs="Arial"/>
        </w:rPr>
        <w:t xml:space="preserve">Autonomous practice (supported by experts) </w:t>
      </w:r>
    </w:p>
    <w:p>
      <w:pPr>
        <w:pStyle w:val="ListParagraph"/>
        <w:numPr>
          <w:ilvl w:val="0"/>
          <w:numId w:val="214"/>
        </w:numPr>
        <w:rPr>
          <w:rFonts w:cs="Arial"/>
        </w:rPr>
      </w:pPr>
      <w:r>
        <w:rPr>
          <w:rFonts w:cs="Arial"/>
        </w:rPr>
        <w:t>Ventilator management</w:t>
      </w:r>
      <w:r>
        <w:rPr>
          <w:rStyle w:val="FootnoteReference"/>
          <w:rFonts w:cs="Arial"/>
        </w:rPr>
        <w:footnoteReference w:id="166"/>
      </w:r>
    </w:p>
    <w:p>
      <w:pPr>
        <w:pStyle w:val="ListParagraph"/>
        <w:numPr>
          <w:ilvl w:val="0"/>
          <w:numId w:val="214"/>
        </w:numPr>
        <w:rPr>
          <w:rFonts w:cs="Arial"/>
        </w:rPr>
      </w:pPr>
      <w:r>
        <w:rPr>
          <w:rFonts w:cs="Arial"/>
        </w:rPr>
        <w:t xml:space="preserve">Continuous Renal Replacement Therapy (CRRT) </w:t>
      </w:r>
      <w:r>
        <w:rPr>
          <w:rStyle w:val="FootnoteReference"/>
          <w:rFonts w:cs="Arial"/>
        </w:rPr>
        <w:footnoteReference w:id="167"/>
      </w:r>
    </w:p>
    <w:p>
      <w:pPr>
        <w:pStyle w:val="ListParagraph"/>
        <w:numPr>
          <w:ilvl w:val="0"/>
          <w:numId w:val="214"/>
        </w:numPr>
        <w:rPr>
          <w:rFonts w:cs="Arial"/>
        </w:rPr>
      </w:pPr>
      <w:r>
        <w:rPr>
          <w:rFonts w:cs="Arial"/>
        </w:rPr>
        <w:t xml:space="preserve">Physical and Occupational Therapy </w:t>
      </w:r>
    </w:p>
    <w:p>
      <w:pPr>
        <w:pStyle w:val="ListParagraph"/>
        <w:numPr>
          <w:ilvl w:val="0"/>
          <w:numId w:val="214"/>
        </w:numPr>
        <w:rPr>
          <w:rFonts w:cs="Arial"/>
        </w:rPr>
      </w:pPr>
      <w:r>
        <w:rPr>
          <w:rFonts w:cs="Arial"/>
        </w:rPr>
        <w:t>Environmental decontamination</w:t>
      </w:r>
    </w:p>
    <w:p>
      <w:pPr>
        <w:pStyle w:val="Normal"/>
        <w:rPr>
          <w:rFonts w:cs="Arial"/>
          <w:highlight w:val="yellow"/>
        </w:rPr>
      </w:pPr>
      <w:r>
        <w:rPr>
          <w:rFonts w:cs="Arial"/>
          <w:highlight w:val="yellow"/>
        </w:rPr>
      </w:r>
    </w:p>
    <w:p>
      <w:pPr>
        <w:pStyle w:val="Normal"/>
        <w:rPr>
          <w:rFonts w:cs="Arial"/>
        </w:rPr>
      </w:pPr>
      <w:r>
        <w:rPr>
          <w:rFonts w:cs="Arial"/>
        </w:rPr>
        <w:t xml:space="preserve">The care team train and validate competency in the following areas: </w:t>
      </w:r>
    </w:p>
    <w:p>
      <w:pPr>
        <w:pStyle w:val="ListParagraph"/>
        <w:numPr>
          <w:ilvl w:val="0"/>
          <w:numId w:val="215"/>
        </w:numPr>
        <w:rPr>
          <w:rFonts w:cs="Arial"/>
        </w:rPr>
      </w:pPr>
      <w:r>
        <w:rPr>
          <w:rFonts w:cs="Arial"/>
        </w:rPr>
        <w:t xml:space="preserve">Donning and doffing of PPE </w:t>
      </w:r>
    </w:p>
    <w:p>
      <w:pPr>
        <w:pStyle w:val="ListParagraph"/>
        <w:numPr>
          <w:ilvl w:val="0"/>
          <w:numId w:val="215"/>
        </w:numPr>
        <w:rPr>
          <w:rFonts w:cs="Arial"/>
        </w:rPr>
      </w:pPr>
      <w:r>
        <w:rPr>
          <w:rFonts w:cs="Arial"/>
        </w:rPr>
        <w:t xml:space="preserve">Utilization of the “Buddy System” </w:t>
      </w:r>
    </w:p>
    <w:p>
      <w:pPr>
        <w:pStyle w:val="ListParagraph"/>
        <w:numPr>
          <w:ilvl w:val="0"/>
          <w:numId w:val="215"/>
        </w:numPr>
        <w:rPr>
          <w:rFonts w:cs="Arial"/>
        </w:rPr>
      </w:pPr>
      <w:r>
        <w:rPr>
          <w:rFonts w:cs="Arial"/>
        </w:rPr>
        <w:t xml:space="preserve">Waste management protocols </w:t>
      </w:r>
    </w:p>
    <w:p>
      <w:pPr>
        <w:pStyle w:val="ListParagraph"/>
        <w:numPr>
          <w:ilvl w:val="0"/>
          <w:numId w:val="215"/>
        </w:numPr>
        <w:rPr>
          <w:rFonts w:cs="Arial"/>
        </w:rPr>
      </w:pPr>
      <w:r>
        <w:rPr>
          <w:rFonts w:cs="Arial"/>
        </w:rPr>
        <w:t xml:space="preserve">Decontamination and containment protocols </w:t>
      </w:r>
    </w:p>
    <w:p>
      <w:pPr>
        <w:pStyle w:val="ListParagraph"/>
        <w:numPr>
          <w:ilvl w:val="0"/>
          <w:numId w:val="215"/>
        </w:numPr>
        <w:rPr>
          <w:rFonts w:cs="Arial"/>
        </w:rPr>
      </w:pPr>
      <w:r>
        <w:rPr>
          <w:rFonts w:cs="Arial"/>
        </w:rPr>
        <w:t>Specimen handling for diagnostic testing</w:t>
      </w:r>
    </w:p>
    <w:p>
      <w:pPr>
        <w:pStyle w:val="Normal"/>
        <w:rPr>
          <w:rFonts w:cs="Arial"/>
        </w:rPr>
      </w:pPr>
      <w:r>
        <w:rPr>
          <w:rFonts w:cs="Arial"/>
        </w:rPr>
      </w:r>
    </w:p>
    <w:p>
      <w:pPr>
        <w:pStyle w:val="NormalWeb"/>
        <w:shd w:val="clear" w:color="auto" w:fill="FFFFFF"/>
        <w:spacing w:beforeAutospacing="0" w:before="0" w:afterAutospacing="0" w:after="240"/>
        <w:rPr>
          <w:rFonts w:ascii="Arial" w:hAnsi="Arial" w:cs="Arial"/>
          <w:b/>
          <w:color w:val="000000"/>
          <w:sz w:val="23"/>
          <w:szCs w:val="23"/>
        </w:rPr>
      </w:pPr>
      <w:r>
        <w:rPr>
          <w:rFonts w:cs="Arial" w:ascii="Arial" w:hAnsi="Arial"/>
          <w:b/>
          <w:color w:val="000000"/>
          <w:sz w:val="23"/>
          <w:szCs w:val="23"/>
        </w:rPr>
        <w:t>Standard Precautions</w:t>
      </w:r>
    </w:p>
    <w:p>
      <w:pPr>
        <w:pStyle w:val="NormalWeb"/>
        <w:shd w:val="clear" w:color="auto" w:fill="FFFFFF"/>
        <w:spacing w:beforeAutospacing="0" w:before="0" w:afterAutospacing="0" w:after="240"/>
        <w:rPr>
          <w:rFonts w:ascii="Arial" w:hAnsi="Arial" w:cs="Arial"/>
          <w:color w:val="000000"/>
        </w:rPr>
      </w:pPr>
      <w:r>
        <w:rPr>
          <w:rFonts w:cs="Arial" w:ascii="Arial" w:hAnsi="Arial"/>
          <w:color w:val="000000"/>
        </w:rPr>
        <w:t>The basic principle is that all residents may be colonized with a resistant organism or blood borne pathogen; therefore, the healthcare worker needs to apply this principle in the care of all residents during each interaction.</w:t>
      </w:r>
    </w:p>
    <w:p>
      <w:pPr>
        <w:pStyle w:val="ListParagraph"/>
        <w:numPr>
          <w:ilvl w:val="0"/>
          <w:numId w:val="215"/>
        </w:numPr>
        <w:rPr>
          <w:rFonts w:cs="Arial"/>
          <w:color w:val="000000"/>
        </w:rPr>
      </w:pPr>
      <w:r>
        <w:rPr>
          <w:rFonts w:cs="Arial"/>
          <w:color w:val="000000"/>
        </w:rPr>
        <w:t>Gloves are to be worn when exposure to bodily fluids is likely.</w:t>
      </w:r>
    </w:p>
    <w:p>
      <w:pPr>
        <w:pStyle w:val="ListParagraph"/>
        <w:numPr>
          <w:ilvl w:val="0"/>
          <w:numId w:val="215"/>
        </w:numPr>
        <w:rPr>
          <w:rFonts w:cs="Arial"/>
          <w:color w:val="000000"/>
        </w:rPr>
      </w:pPr>
      <w:r>
        <w:rPr>
          <w:rFonts w:cs="Arial"/>
          <w:color w:val="000000"/>
        </w:rPr>
        <w:t>Hand hygiene is a critical component even if gloves are worn.</w:t>
      </w:r>
    </w:p>
    <w:p>
      <w:pPr>
        <w:pStyle w:val="ListParagraph"/>
        <w:numPr>
          <w:ilvl w:val="0"/>
          <w:numId w:val="215"/>
        </w:numPr>
        <w:rPr>
          <w:rFonts w:cs="Arial"/>
          <w:color w:val="000000"/>
        </w:rPr>
      </w:pPr>
      <w:r>
        <w:rPr>
          <w:rFonts w:cs="Arial"/>
          <w:color w:val="000000"/>
        </w:rPr>
        <w:t>Masks, eye protection, and gowns should be worn during procedures or resident care activities likely to generate splashes of blood, bodily fluids, secretions, or excretions or other care activities that may expose the healthcare worker to contamination with one or more of these substances.</w:t>
      </w:r>
    </w:p>
    <w:p>
      <w:pPr>
        <w:pStyle w:val="ListParagraph"/>
        <w:numPr>
          <w:ilvl w:val="0"/>
          <w:numId w:val="215"/>
        </w:numPr>
        <w:rPr>
          <w:rFonts w:cs="Arial"/>
          <w:color w:val="000000"/>
        </w:rPr>
      </w:pPr>
      <w:r>
        <w:rPr>
          <w:rFonts w:cs="Arial"/>
          <w:color w:val="000000"/>
        </w:rPr>
        <w:t>Care should be taken to avoid sharps injuries.</w:t>
      </w:r>
    </w:p>
    <w:p>
      <w:pPr>
        <w:pStyle w:val="NormalWeb"/>
        <w:shd w:val="clear" w:color="auto" w:fill="FFFFFF"/>
        <w:spacing w:beforeAutospacing="0" w:before="0" w:afterAutospacing="0" w:after="240"/>
        <w:rPr>
          <w:rFonts w:ascii="Arial" w:hAnsi="Arial" w:cs="Arial"/>
          <w:b/>
          <w:color w:val="333333"/>
        </w:rPr>
      </w:pPr>
      <w:r>
        <w:rPr>
          <w:rFonts w:cs="Arial" w:ascii="Arial" w:hAnsi="Arial"/>
          <w:b/>
          <w:color w:val="333333"/>
        </w:rPr>
      </w:r>
    </w:p>
    <w:p>
      <w:pPr>
        <w:pStyle w:val="NormalWeb"/>
        <w:shd w:val="clear" w:color="auto" w:fill="FFFFFF"/>
        <w:spacing w:beforeAutospacing="0" w:before="0" w:afterAutospacing="0" w:after="240"/>
        <w:rPr>
          <w:rFonts w:ascii="Arial" w:hAnsi="Arial" w:cs="Arial"/>
          <w:b/>
          <w:color w:val="333333"/>
        </w:rPr>
      </w:pPr>
      <w:r>
        <w:rPr>
          <w:rFonts w:cs="Arial" w:ascii="Arial" w:hAnsi="Arial"/>
          <w:b/>
          <w:color w:val="333333"/>
        </w:rPr>
        <w:t>Contact Precautions</w:t>
      </w:r>
    </w:p>
    <w:p>
      <w:pPr>
        <w:pStyle w:val="NormalWeb"/>
        <w:shd w:val="clear" w:color="auto" w:fill="FFFFFF"/>
        <w:spacing w:beforeAutospacing="0" w:before="0" w:afterAutospacing="0" w:after="240"/>
        <w:rPr>
          <w:rFonts w:ascii="Arial" w:hAnsi="Arial" w:cs="Arial"/>
          <w:color w:val="333333"/>
        </w:rPr>
      </w:pPr>
      <w:r>
        <w:rPr>
          <w:rFonts w:cs="Arial" w:ascii="Arial" w:hAnsi="Arial"/>
          <w:color w:val="333333"/>
        </w:rPr>
        <w:t>For residents with known or suspected epidemiologically important infections or colonization with resistant organisms transmitted by direct or indirect contact with residents or the environment (e.g., wound infections, colonization with MRSA, VRE, resistant gram-negative bacilli, RSV infection, skin infections (herpes zoster), C. difficile infection or other types of infectious diarrhea), excessive wound drainage and fecal incontinence:</w:t>
      </w:r>
    </w:p>
    <w:p>
      <w:pPr>
        <w:pStyle w:val="ListParagraph"/>
        <w:numPr>
          <w:ilvl w:val="0"/>
          <w:numId w:val="215"/>
        </w:numPr>
        <w:rPr>
          <w:rFonts w:cs="Arial"/>
        </w:rPr>
      </w:pPr>
      <w:r>
        <w:rPr>
          <w:rFonts w:cs="Arial"/>
        </w:rPr>
        <w:t>Gloves and gowns must be worn when caring for a resident.</w:t>
      </w:r>
    </w:p>
    <w:p>
      <w:pPr>
        <w:pStyle w:val="ListParagraph"/>
        <w:numPr>
          <w:ilvl w:val="0"/>
          <w:numId w:val="215"/>
        </w:numPr>
        <w:rPr>
          <w:rFonts w:cs="Arial"/>
        </w:rPr>
      </w:pPr>
      <w:r>
        <w:rPr>
          <w:rFonts w:cs="Arial"/>
        </w:rPr>
        <w:t>Discard personal protective equipment before leaving the room.</w:t>
      </w:r>
    </w:p>
    <w:p>
      <w:pPr>
        <w:pStyle w:val="ListParagraph"/>
        <w:numPr>
          <w:ilvl w:val="0"/>
          <w:numId w:val="215"/>
        </w:numPr>
        <w:rPr>
          <w:rFonts w:cs="Arial"/>
        </w:rPr>
      </w:pPr>
      <w:r>
        <w:rPr>
          <w:rFonts w:cs="Arial"/>
        </w:rPr>
        <w:t>Hand hygiene is a critical step after care is completed.</w:t>
      </w:r>
    </w:p>
    <w:p>
      <w:pPr>
        <w:pStyle w:val="ListParagraph"/>
        <w:numPr>
          <w:ilvl w:val="0"/>
          <w:numId w:val="215"/>
        </w:numPr>
        <w:rPr>
          <w:rFonts w:cs="Arial"/>
        </w:rPr>
      </w:pPr>
      <w:r>
        <w:rPr>
          <w:rFonts w:cs="Arial"/>
        </w:rPr>
        <w:t>A private room is also recommended if available.</w:t>
      </w:r>
    </w:p>
    <w:p>
      <w:pPr>
        <w:pStyle w:val="ListParagraph"/>
        <w:numPr>
          <w:ilvl w:val="0"/>
          <w:numId w:val="215"/>
        </w:numPr>
        <w:rPr>
          <w:rFonts w:cs="Arial"/>
        </w:rPr>
      </w:pPr>
      <w:r>
        <w:rPr>
          <w:rFonts w:cs="Arial"/>
        </w:rPr>
        <w:t>Residents may leave their room if the infection site can be covered effectively to minimize contamination.</w:t>
      </w:r>
    </w:p>
    <w:p>
      <w:pPr>
        <w:pStyle w:val="ListParagraph"/>
        <w:numPr>
          <w:ilvl w:val="0"/>
          <w:numId w:val="215"/>
        </w:numPr>
        <w:rPr>
          <w:rFonts w:cs="Arial"/>
        </w:rPr>
      </w:pPr>
      <w:r>
        <w:rPr>
          <w:rFonts w:cs="Arial"/>
        </w:rPr>
        <w:t>Residents who require skilled care (physical and occupational therapy) represent a challenge; they should continue to receive skilled care either in their room or after other residents have completed therapy; environmental contamination in the therapy area needs to be minimized</w:t>
      </w:r>
      <w:r>
        <w:rPr>
          <w:rStyle w:val="FootnoteReference"/>
          <w:rFonts w:cs="Arial"/>
        </w:rPr>
        <w:footnoteReference w:id="168"/>
      </w:r>
      <w:r>
        <w:rPr>
          <w:rFonts w:cs="Arial"/>
        </w:rPr>
        <w:t>.</w:t>
      </w:r>
    </w:p>
    <w:p>
      <w:pPr>
        <w:pStyle w:val="ListParagraph"/>
        <w:rPr>
          <w:rFonts w:cs="Arial"/>
        </w:rPr>
      </w:pPr>
      <w:r>
        <w:rPr>
          <w:rFonts w:cs="Arial"/>
        </w:rPr>
      </w:r>
    </w:p>
    <w:p>
      <w:pPr>
        <w:pStyle w:val="ListParagraph"/>
        <w:rPr>
          <w:rFonts w:cs="Arial"/>
        </w:rPr>
      </w:pPr>
      <w:r>
        <w:rPr>
          <w:rFonts w:cs="Arial"/>
        </w:rPr>
      </w:r>
    </w:p>
    <w:p>
      <w:pPr>
        <w:pStyle w:val="Normal"/>
        <w:spacing w:lineRule="auto" w:line="259" w:before="0" w:after="160"/>
        <w:rPr>
          <w:rFonts w:cs="Arial"/>
          <w:b/>
          <w:color w:val="333333"/>
        </w:rPr>
      </w:pPr>
      <w:r>
        <w:rPr>
          <w:rFonts w:cs="Arial"/>
          <w:b/>
          <w:color w:val="333333"/>
        </w:rPr>
        <w:t>Droplet Precautions</w:t>
      </w:r>
    </w:p>
    <w:p>
      <w:pPr>
        <w:pStyle w:val="NormalWeb"/>
        <w:shd w:val="clear" w:color="auto" w:fill="FFFFFF"/>
        <w:spacing w:beforeAutospacing="0" w:before="0" w:afterAutospacing="0" w:after="240"/>
        <w:rPr>
          <w:rFonts w:ascii="Arial" w:hAnsi="Arial" w:cs="Arial"/>
          <w:color w:val="333333"/>
        </w:rPr>
      </w:pPr>
      <w:r>
        <w:rPr>
          <w:rFonts w:cs="Arial" w:ascii="Arial" w:hAnsi="Arial"/>
          <w:color w:val="333333"/>
        </w:rPr>
        <w:t>Prevent transmission of pathogens spread through close respiratory or mucous membrane contact with respiratory secretions. Because these pathogens do not remain airborne over long distances, special air handling and ventilation are not required. Infectious agents for which droplet precautions are indicated include Bordetella pertussis, influenza virus, adenovirus, rhinovirus, Neisseria meningitides, and group A Streptococcus (for the first 24 hours of antimicrobial therapy).</w:t>
      </w:r>
    </w:p>
    <w:p>
      <w:pPr>
        <w:pStyle w:val="ListParagraph"/>
        <w:numPr>
          <w:ilvl w:val="0"/>
          <w:numId w:val="215"/>
        </w:numPr>
        <w:rPr>
          <w:rFonts w:cs="Arial"/>
        </w:rPr>
      </w:pPr>
      <w:r>
        <w:rPr>
          <w:rFonts w:cs="Arial"/>
        </w:rPr>
        <w:t>A private room is preferred if available.</w:t>
      </w:r>
    </w:p>
    <w:p>
      <w:pPr>
        <w:pStyle w:val="ListParagraph"/>
        <w:numPr>
          <w:ilvl w:val="0"/>
          <w:numId w:val="215"/>
        </w:numPr>
        <w:rPr>
          <w:rFonts w:cs="Arial"/>
        </w:rPr>
      </w:pPr>
      <w:r>
        <w:rPr>
          <w:rFonts w:cs="Arial"/>
        </w:rPr>
        <w:t>Standard precautions apply.</w:t>
      </w:r>
    </w:p>
    <w:p>
      <w:pPr>
        <w:pStyle w:val="ListParagraph"/>
        <w:numPr>
          <w:ilvl w:val="0"/>
          <w:numId w:val="215"/>
        </w:numPr>
        <w:rPr>
          <w:rFonts w:cs="Arial"/>
        </w:rPr>
      </w:pPr>
      <w:r>
        <w:rPr>
          <w:rFonts w:cs="Arial"/>
        </w:rPr>
        <w:t>Healthcare workers should wear a mask (not a respirator) when entering the room and if coming into close contact with the resident who is infectious.</w:t>
      </w:r>
    </w:p>
    <w:p>
      <w:pPr>
        <w:pStyle w:val="ListParagraph"/>
        <w:numPr>
          <w:ilvl w:val="0"/>
          <w:numId w:val="215"/>
        </w:numPr>
        <w:rPr>
          <w:rFonts w:cs="Arial"/>
        </w:rPr>
      </w:pPr>
      <w:r>
        <w:rPr>
          <w:rFonts w:cs="Arial"/>
        </w:rPr>
        <w:t>Hand hygiene is required after completing care.</w:t>
      </w:r>
    </w:p>
    <w:p>
      <w:pPr>
        <w:pStyle w:val="ListParagraph"/>
        <w:numPr>
          <w:ilvl w:val="0"/>
          <w:numId w:val="215"/>
        </w:numPr>
        <w:rPr>
          <w:rFonts w:cs="Arial"/>
        </w:rPr>
      </w:pPr>
      <w:r>
        <w:rPr>
          <w:rFonts w:cs="Arial"/>
        </w:rPr>
        <w:t>If the resident needs to leave the room, a mask should be worn by the resident if tolerated.</w:t>
      </w:r>
    </w:p>
    <w:p>
      <w:pPr>
        <w:pStyle w:val="NormalWeb"/>
        <w:shd w:val="clear" w:color="auto" w:fill="FFFFFF"/>
        <w:spacing w:beforeAutospacing="0" w:before="0" w:afterAutospacing="0" w:after="240"/>
        <w:rPr>
          <w:rFonts w:ascii="Arial" w:hAnsi="Arial" w:cs="Arial"/>
          <w:b/>
          <w:color w:val="333333"/>
        </w:rPr>
      </w:pPr>
      <w:r>
        <w:rPr>
          <w:rFonts w:cs="Arial" w:ascii="Arial" w:hAnsi="Arial"/>
          <w:b/>
          <w:color w:val="333333"/>
        </w:rPr>
      </w:r>
    </w:p>
    <w:p>
      <w:pPr>
        <w:pStyle w:val="NormalWeb"/>
        <w:shd w:val="clear" w:color="auto" w:fill="FFFFFF"/>
        <w:spacing w:beforeAutospacing="0" w:before="0" w:afterAutospacing="0" w:after="240"/>
        <w:rPr>
          <w:rFonts w:ascii="Arial" w:hAnsi="Arial" w:cs="Arial"/>
          <w:b/>
          <w:color w:val="333333"/>
        </w:rPr>
      </w:pPr>
      <w:r>
        <w:rPr>
          <w:rFonts w:cs="Arial" w:ascii="Arial" w:hAnsi="Arial"/>
          <w:b/>
          <w:color w:val="333333"/>
        </w:rPr>
        <w:t>Hand Hygiene</w:t>
      </w:r>
    </w:p>
    <w:p>
      <w:pPr>
        <w:pStyle w:val="NormalWeb"/>
        <w:shd w:val="clear" w:color="auto" w:fill="FFFFFF"/>
        <w:spacing w:beforeAutospacing="0" w:before="0" w:afterAutospacing="0" w:after="240"/>
        <w:rPr>
          <w:rFonts w:ascii="Arial" w:hAnsi="Arial" w:cs="Arial"/>
          <w:color w:val="333333"/>
        </w:rPr>
      </w:pPr>
      <w:r>
        <w:rPr>
          <w:rFonts w:cs="Arial" w:ascii="Arial" w:hAnsi="Arial"/>
          <w:color w:val="333333"/>
        </w:rPr>
        <w:t>Hand hygiene is the single most important practice to reduce the transmission of infectious agents in healthcare settings.</w:t>
      </w:r>
    </w:p>
    <w:p>
      <w:pPr>
        <w:pStyle w:val="NormalWeb"/>
        <w:shd w:val="clear" w:color="auto" w:fill="FFFFFF"/>
        <w:spacing w:beforeAutospacing="0" w:before="0" w:afterAutospacing="0" w:after="240"/>
        <w:rPr>
          <w:rFonts w:ascii="Arial" w:hAnsi="Arial" w:cs="Arial"/>
          <w:color w:val="333333"/>
        </w:rPr>
      </w:pPr>
      <w:r>
        <w:rPr>
          <w:rFonts w:cs="Arial" w:ascii="Arial" w:hAnsi="Arial"/>
          <w:color w:val="333333"/>
        </w:rPr>
        <w:t>This includes hand washing with either plain or antiseptic-containing soap and water, or the use of alcohol-based products (gels, rinses, and foams) that do not require the use of water.</w:t>
      </w:r>
    </w:p>
    <w:p>
      <w:pPr>
        <w:pStyle w:val="NormalWeb"/>
        <w:shd w:val="clear" w:color="auto" w:fill="FFFFFF"/>
        <w:spacing w:beforeAutospacing="0" w:before="0" w:afterAutospacing="0" w:after="240"/>
        <w:rPr>
          <w:rFonts w:ascii="Arial" w:hAnsi="Arial" w:cs="Arial"/>
          <w:color w:val="333333"/>
        </w:rPr>
      </w:pPr>
      <w:r>
        <w:rPr>
          <w:rFonts w:cs="Arial" w:ascii="Arial" w:hAnsi="Arial"/>
          <w:color w:val="333333"/>
        </w:rPr>
        <w:t>If there is no visible soiling, alcohol-based products for hand disinfection are preferred over antimicrobial or plain soap and water because of their superior microbicidal activity, reduced drying of the skin, and convenience.</w:t>
      </w:r>
    </w:p>
    <w:p>
      <w:pPr>
        <w:pStyle w:val="ListParagraph"/>
        <w:numPr>
          <w:ilvl w:val="0"/>
          <w:numId w:val="215"/>
        </w:numPr>
        <w:rPr>
          <w:rFonts w:cs="Arial"/>
        </w:rPr>
      </w:pPr>
      <w:r>
        <w:rPr>
          <w:rFonts w:cs="Arial"/>
        </w:rPr>
        <w:t>When dealing with C. difficile (C-diff) infection, hand washing with either plain or antiseptic-containing soap and water is recommended over alcohol-based products because spores are not killed by alcohol products; the mechanical action of washing with soap and water washes off the spores.</w:t>
      </w:r>
    </w:p>
    <w:p>
      <w:pPr>
        <w:pStyle w:val="ListParagraph"/>
        <w:numPr>
          <w:ilvl w:val="0"/>
          <w:numId w:val="215"/>
        </w:numPr>
        <w:rPr>
          <w:rFonts w:cs="Arial"/>
        </w:rPr>
      </w:pPr>
      <w:r>
        <w:rPr>
          <w:rFonts w:cs="Arial"/>
        </w:rPr>
        <w:t>Effectiveness of hand hygiene can be reduced by the type and length of fingernails; artificial nails or nail extenders should not be worn by healthcare workers who have direct contact with residents.</w:t>
      </w:r>
    </w:p>
    <w:p>
      <w:pPr>
        <w:pStyle w:val="Normal"/>
        <w:rPr>
          <w:rFonts w:cs="Arial"/>
          <w:b/>
        </w:rPr>
      </w:pPr>
      <w:r>
        <w:rPr>
          <w:rFonts w:cs="Arial"/>
          <w:b/>
        </w:rPr>
      </w:r>
    </w:p>
    <w:p>
      <w:pPr>
        <w:pStyle w:val="Normal"/>
        <w:rPr>
          <w:rFonts w:cs="Arial"/>
          <w:b/>
        </w:rPr>
      </w:pPr>
      <w:r>
        <w:rPr>
          <w:rFonts w:cs="Arial"/>
          <w:b/>
        </w:rPr>
        <w:t>DINING SERVICES</w:t>
      </w:r>
    </w:p>
    <w:p>
      <w:pPr>
        <w:pStyle w:val="Normal"/>
        <w:numPr>
          <w:ilvl w:val="0"/>
          <w:numId w:val="78"/>
        </w:numPr>
        <w:tabs>
          <w:tab w:val="clear" w:pos="720"/>
          <w:tab w:val="left" w:pos="450" w:leader="none"/>
        </w:tabs>
        <w:ind w:hanging="450" w:left="450"/>
        <w:rPr>
          <w:rFonts w:cs="Arial"/>
        </w:rPr>
      </w:pPr>
      <w:r>
        <w:rPr>
          <w:rFonts w:cs="Arial"/>
        </w:rPr>
        <w:t>Conduct an assessment of emergency food, liquids and supplies and provide information to the Command Center.</w:t>
      </w:r>
    </w:p>
    <w:p>
      <w:pPr>
        <w:pStyle w:val="Normal"/>
        <w:numPr>
          <w:ilvl w:val="0"/>
          <w:numId w:val="78"/>
        </w:numPr>
        <w:tabs>
          <w:tab w:val="clear" w:pos="720"/>
          <w:tab w:val="left" w:pos="450" w:leader="none"/>
        </w:tabs>
        <w:ind w:hanging="450" w:left="450"/>
        <w:rPr>
          <w:rFonts w:cs="Arial"/>
        </w:rPr>
      </w:pPr>
      <w:r>
        <w:rPr>
          <w:rFonts w:cs="Arial"/>
        </w:rPr>
        <w:t xml:space="preserve">Coordinate meal service with Nursing. Modify menu if deliveries will not be possible. </w:t>
      </w:r>
    </w:p>
    <w:p>
      <w:pPr>
        <w:pStyle w:val="Normal"/>
        <w:numPr>
          <w:ilvl w:val="0"/>
          <w:numId w:val="78"/>
        </w:numPr>
        <w:tabs>
          <w:tab w:val="clear" w:pos="720"/>
          <w:tab w:val="left" w:pos="450" w:leader="none"/>
        </w:tabs>
        <w:ind w:hanging="450" w:left="450"/>
        <w:rPr>
          <w:rFonts w:cs="Arial"/>
        </w:rPr>
      </w:pPr>
      <w:r>
        <w:rPr>
          <w:rFonts w:cs="Arial"/>
        </w:rPr>
        <w:t>As necessary, ensure staff utilize necessary PPE if delivering meals or interacting with any residents who may be infectious.</w:t>
      </w:r>
    </w:p>
    <w:p>
      <w:pPr>
        <w:pStyle w:val="Normal"/>
        <w:numPr>
          <w:ilvl w:val="0"/>
          <w:numId w:val="78"/>
        </w:numPr>
        <w:tabs>
          <w:tab w:val="clear" w:pos="720"/>
          <w:tab w:val="left" w:pos="450" w:leader="none"/>
        </w:tabs>
        <w:ind w:hanging="450" w:left="450"/>
        <w:rPr>
          <w:rFonts w:cs="Arial"/>
        </w:rPr>
      </w:pPr>
      <w:r>
        <w:rPr>
          <w:rFonts w:cs="Arial"/>
        </w:rPr>
        <w:t>Establish plan for feeding staff if shift change will not be possible.</w:t>
      </w:r>
    </w:p>
    <w:p>
      <w:pPr>
        <w:pStyle w:val="Normal"/>
        <w:rPr>
          <w:rFonts w:cs="Arial"/>
          <w:b/>
        </w:rPr>
      </w:pPr>
      <w:r>
        <w:rPr>
          <w:rFonts w:cs="Arial"/>
          <w:b/>
        </w:rPr>
      </w:r>
    </w:p>
    <w:p>
      <w:pPr>
        <w:pStyle w:val="Normal"/>
        <w:rPr>
          <w:rFonts w:cs="Arial"/>
          <w:b/>
        </w:rPr>
      </w:pPr>
      <w:r>
        <w:rPr>
          <w:rFonts w:cs="Arial"/>
          <w:b/>
        </w:rPr>
        <w:t>HOUSEKEEPING / LAUNDRY</w:t>
      </w:r>
      <w:r>
        <w:rPr>
          <w:rStyle w:val="FootnoteReference"/>
          <w:rFonts w:cs="Arial"/>
          <w:b/>
        </w:rPr>
        <w:footnoteReference w:id="169"/>
      </w:r>
    </w:p>
    <w:p>
      <w:pPr>
        <w:pStyle w:val="Normal"/>
        <w:numPr>
          <w:ilvl w:val="0"/>
          <w:numId w:val="2"/>
        </w:numPr>
        <w:tabs>
          <w:tab w:val="clear" w:pos="720"/>
          <w:tab w:val="left" w:pos="450" w:leader="none"/>
        </w:tabs>
        <w:ind w:hanging="450" w:left="450"/>
        <w:rPr>
          <w:rFonts w:cs="Arial"/>
        </w:rPr>
      </w:pPr>
      <w:r>
        <w:rPr>
          <w:rFonts w:cs="Arial"/>
        </w:rPr>
        <w:t>Review policies and ensure sufficient supplies in the event deliveries cannot be made.</w:t>
      </w:r>
    </w:p>
    <w:p>
      <w:pPr>
        <w:pStyle w:val="Normal"/>
        <w:numPr>
          <w:ilvl w:val="0"/>
          <w:numId w:val="80"/>
        </w:numPr>
        <w:tabs>
          <w:tab w:val="clear" w:pos="720"/>
          <w:tab w:val="left" w:pos="450" w:leader="none"/>
        </w:tabs>
        <w:ind w:hanging="1800" w:left="1800"/>
        <w:rPr>
          <w:rFonts w:cs="Arial"/>
        </w:rPr>
      </w:pPr>
      <w:r>
        <w:rPr>
          <w:rFonts w:cs="Arial"/>
        </w:rPr>
        <w:t xml:space="preserve">Wear appropriate personal protective equipment if cleaning up any contaminate.  </w:t>
      </w:r>
    </w:p>
    <w:p>
      <w:pPr>
        <w:pStyle w:val="Normal"/>
        <w:numPr>
          <w:ilvl w:val="0"/>
          <w:numId w:val="80"/>
        </w:numPr>
        <w:tabs>
          <w:tab w:val="clear" w:pos="720"/>
          <w:tab w:val="left" w:pos="450" w:leader="none"/>
        </w:tabs>
        <w:ind w:hanging="1800" w:left="1800"/>
        <w:rPr>
          <w:rFonts w:cs="Arial"/>
        </w:rPr>
      </w:pPr>
      <w:r>
        <w:rPr>
          <w:rFonts w:cs="Arial"/>
        </w:rPr>
        <w:t>Cleaning, disinfecting, and sterilization of equipment and environment:</w:t>
      </w:r>
    </w:p>
    <w:p>
      <w:pPr>
        <w:pStyle w:val="Normal"/>
        <w:numPr>
          <w:ilvl w:val="0"/>
          <w:numId w:val="81"/>
        </w:numPr>
        <w:tabs>
          <w:tab w:val="clear" w:pos="720"/>
          <w:tab w:val="left" w:pos="900" w:leader="none"/>
        </w:tabs>
        <w:ind w:hanging="450" w:left="900"/>
        <w:rPr>
          <w:rFonts w:cs="Arial"/>
        </w:rPr>
      </w:pPr>
      <w:r>
        <w:rPr>
          <w:rFonts w:cs="Arial"/>
        </w:rPr>
        <w:t>Utilize principles of Standard Universal Precautions.</w:t>
      </w:r>
    </w:p>
    <w:p>
      <w:pPr>
        <w:pStyle w:val="Normal"/>
        <w:numPr>
          <w:ilvl w:val="0"/>
          <w:numId w:val="81"/>
        </w:numPr>
        <w:tabs>
          <w:tab w:val="clear" w:pos="720"/>
          <w:tab w:val="left" w:pos="900" w:leader="none"/>
        </w:tabs>
        <w:ind w:hanging="450" w:left="900"/>
        <w:rPr>
          <w:rFonts w:cs="Arial"/>
        </w:rPr>
      </w:pPr>
      <w:r>
        <w:rPr>
          <w:rFonts w:cs="Arial"/>
        </w:rPr>
        <w:t>Germicidal cleaning agents should be available in contaminated and/or isolated resident care areas for cleaning spills of contaminated materials and disinfecting non-critical equipment.</w:t>
      </w:r>
    </w:p>
    <w:p>
      <w:pPr>
        <w:pStyle w:val="Normal"/>
        <w:numPr>
          <w:ilvl w:val="0"/>
          <w:numId w:val="82"/>
        </w:numPr>
        <w:tabs>
          <w:tab w:val="clear" w:pos="720"/>
          <w:tab w:val="left" w:pos="900" w:leader="none"/>
        </w:tabs>
        <w:ind w:hanging="810" w:left="1260"/>
        <w:rPr>
          <w:rFonts w:cs="Arial"/>
        </w:rPr>
      </w:pPr>
      <w:r>
        <w:rPr>
          <w:rFonts w:cs="Arial"/>
        </w:rPr>
        <w:t>Discard single-use resident items appropriately.</w:t>
      </w:r>
    </w:p>
    <w:p>
      <w:pPr>
        <w:pStyle w:val="Normal"/>
        <w:numPr>
          <w:ilvl w:val="1"/>
          <w:numId w:val="83"/>
        </w:numPr>
        <w:tabs>
          <w:tab w:val="clear" w:pos="720"/>
          <w:tab w:val="left" w:pos="900" w:leader="none"/>
        </w:tabs>
        <w:ind w:hanging="450" w:left="900"/>
        <w:rPr>
          <w:rFonts w:cs="Arial"/>
        </w:rPr>
      </w:pPr>
      <w:r>
        <w:rPr>
          <w:rFonts w:cs="Arial"/>
        </w:rPr>
        <w:t>Contaminated waste should be sorted and discarded in accordance with federal, state and local regulations.</w:t>
      </w:r>
    </w:p>
    <w:p>
      <w:pPr>
        <w:pStyle w:val="Normal"/>
        <w:numPr>
          <w:ilvl w:val="1"/>
          <w:numId w:val="83"/>
        </w:numPr>
        <w:tabs>
          <w:tab w:val="clear" w:pos="720"/>
          <w:tab w:val="left" w:pos="900" w:leader="none"/>
        </w:tabs>
        <w:ind w:hanging="450" w:left="900"/>
        <w:rPr>
          <w:rFonts w:cs="Arial"/>
        </w:rPr>
      </w:pPr>
      <w:r>
        <w:rPr>
          <w:rFonts w:cs="Arial"/>
        </w:rPr>
        <w:t>Used resident care equipment soiled or potentially contaminated with blood, bodily fluids, secretions, or excretions should be handled in a manner that prevents exposure to skin and mucous membranes, avoids contamination of clothing and minimizes the likelihood of transfer of microbes to other residents and environments.</w:t>
      </w:r>
    </w:p>
    <w:p>
      <w:pPr>
        <w:pStyle w:val="Normal"/>
        <w:numPr>
          <w:ilvl w:val="1"/>
          <w:numId w:val="83"/>
        </w:numPr>
        <w:tabs>
          <w:tab w:val="clear" w:pos="720"/>
          <w:tab w:val="left" w:pos="900" w:leader="none"/>
        </w:tabs>
        <w:ind w:hanging="450" w:left="900"/>
        <w:rPr>
          <w:rFonts w:cs="Arial"/>
          <w:sz w:val="20"/>
        </w:rPr>
      </w:pPr>
      <w:r>
        <w:rPr>
          <w:rFonts w:cs="Arial"/>
        </w:rPr>
        <w:t xml:space="preserve">Rooms and bedside equipment should be cleaned utilizing Standard Universal Precautions unless the infecting microorganism and the amount of environmental contamination indicates special cleaning.  </w:t>
      </w:r>
    </w:p>
    <w:p>
      <w:pPr>
        <w:pStyle w:val="Normal"/>
        <w:numPr>
          <w:ilvl w:val="1"/>
          <w:numId w:val="83"/>
        </w:numPr>
        <w:tabs>
          <w:tab w:val="clear" w:pos="720"/>
          <w:tab w:val="left" w:pos="900" w:leader="none"/>
          <w:tab w:val="left" w:pos="990" w:leader="none"/>
        </w:tabs>
        <w:ind w:hanging="450" w:left="900"/>
        <w:rPr>
          <w:rFonts w:cs="Arial"/>
        </w:rPr>
      </w:pPr>
      <w:r>
        <w:rPr>
          <w:rFonts w:cs="Arial"/>
        </w:rPr>
        <w:t>Resident linen should be handled in accordance with Standard Universal Precautions.  Although linen may be contaminated, the risk of disease transmission is negligible if it is handled, transported, and laundered in a manner that avoids transfer of microorganisms to other residents, personnel and environments.  Facility policy and local/state regulations should determine the methods for handling, transporting and laundering soiled linen.</w:t>
      </w:r>
    </w:p>
    <w:p>
      <w:pPr>
        <w:pStyle w:val="Normal"/>
        <w:numPr>
          <w:ilvl w:val="0"/>
          <w:numId w:val="85"/>
        </w:numPr>
        <w:tabs>
          <w:tab w:val="clear" w:pos="720"/>
          <w:tab w:val="left" w:pos="450" w:leader="none"/>
        </w:tabs>
        <w:ind w:hanging="450" w:left="450"/>
        <w:rPr>
          <w:rFonts w:cs="Arial"/>
        </w:rPr>
      </w:pPr>
      <w:r>
        <w:rPr>
          <w:rFonts w:cs="Arial"/>
        </w:rPr>
        <w:t>Coordinate a linen reduction program, as necessary, with Nursing and other appropriate departments.</w:t>
      </w:r>
    </w:p>
    <w:p>
      <w:pPr>
        <w:pStyle w:val="Normal"/>
        <w:rPr>
          <w:rFonts w:cs="Arial"/>
          <w:b/>
        </w:rPr>
      </w:pPr>
      <w:r>
        <w:rPr>
          <w:rFonts w:cs="Arial"/>
          <w:b/>
        </w:rPr>
      </w:r>
    </w:p>
    <w:p>
      <w:pPr>
        <w:pStyle w:val="Normal"/>
        <w:rPr>
          <w:rFonts w:cs="Arial"/>
          <w:b/>
        </w:rPr>
      </w:pPr>
      <w:r>
        <w:rPr>
          <w:rFonts w:cs="Arial"/>
          <w:b/>
        </w:rPr>
        <w:t>MAINTENANCE</w:t>
      </w:r>
      <w:r>
        <w:rPr>
          <w:rStyle w:val="FootnoteReference"/>
          <w:rFonts w:cs="Arial"/>
          <w:b/>
        </w:rPr>
        <w:footnoteReference w:id="170"/>
      </w:r>
      <w:r>
        <w:rPr>
          <w:rFonts w:cs="Arial"/>
          <w:b/>
        </w:rPr>
        <w:t xml:space="preserve"> </w:t>
      </w:r>
    </w:p>
    <w:p>
      <w:pPr>
        <w:pStyle w:val="Normal"/>
        <w:numPr>
          <w:ilvl w:val="0"/>
          <w:numId w:val="86"/>
        </w:numPr>
        <w:tabs>
          <w:tab w:val="clear" w:pos="720"/>
          <w:tab w:val="left" w:pos="450" w:leader="none"/>
        </w:tabs>
        <w:ind w:hanging="1800" w:left="1800"/>
        <w:rPr>
          <w:rFonts w:cs="Arial"/>
        </w:rPr>
      </w:pPr>
      <w:r>
        <w:rPr>
          <w:rFonts w:cs="Arial"/>
        </w:rPr>
        <w:t>Determine ability to isolate sections of the building for contagious residents.</w:t>
      </w:r>
    </w:p>
    <w:p>
      <w:pPr>
        <w:pStyle w:val="Normal"/>
        <w:numPr>
          <w:ilvl w:val="0"/>
          <w:numId w:val="86"/>
        </w:numPr>
        <w:tabs>
          <w:tab w:val="clear" w:pos="720"/>
          <w:tab w:val="left" w:pos="450" w:leader="none"/>
        </w:tabs>
        <w:ind w:hanging="450" w:left="450"/>
        <w:rPr>
          <w:rFonts w:cs="Arial"/>
        </w:rPr>
      </w:pPr>
      <w:r>
        <w:rPr>
          <w:rFonts w:cs="Arial"/>
        </w:rPr>
        <w:t xml:space="preserve">Assist Security with implementing the facility’s emergency Building Lockdown policy including control of elevators and stairs. </w:t>
      </w:r>
    </w:p>
    <w:p>
      <w:pPr>
        <w:pStyle w:val="Normal"/>
        <w:rPr>
          <w:rFonts w:cs="Arial"/>
          <w:b/>
          <w:highlight w:val="lightGray"/>
        </w:rPr>
      </w:pPr>
      <w:r>
        <w:rPr>
          <w:rFonts w:cs="Arial"/>
          <w:b/>
          <w:highlight w:val="lightGray"/>
        </w:rPr>
      </w:r>
    </w:p>
    <w:p>
      <w:pPr>
        <w:pStyle w:val="Normal"/>
        <w:rPr>
          <w:rFonts w:cs="Arial"/>
          <w:b/>
        </w:rPr>
      </w:pPr>
      <w:r>
        <w:rPr>
          <w:rFonts w:cs="Arial"/>
          <w:b/>
        </w:rPr>
        <w:t>SECURITY (or staff assigned security responsibilities)</w:t>
      </w:r>
    </w:p>
    <w:p>
      <w:pPr>
        <w:pStyle w:val="Normal"/>
        <w:rPr>
          <w:rFonts w:cs="Arial"/>
        </w:rPr>
      </w:pPr>
      <w:r>
        <w:rPr>
          <w:rFonts w:cs="Arial"/>
          <w:b/>
        </w:rPr>
        <w:t>Elevated Threat Alert Procedures</w:t>
      </w:r>
    </w:p>
    <w:p>
      <w:pPr>
        <w:pStyle w:val="Normal"/>
        <w:numPr>
          <w:ilvl w:val="0"/>
          <w:numId w:val="103"/>
        </w:numPr>
        <w:ind w:hanging="450" w:left="450"/>
        <w:rPr>
          <w:rFonts w:cs="Arial"/>
        </w:rPr>
      </w:pPr>
      <w:r>
        <w:rPr>
          <w:rFonts w:cs="Arial"/>
        </w:rPr>
        <w:t xml:space="preserve">Implement the facility emergency Building Lockdown policy including control of elevators and stairs as directed by the Command Center.  </w:t>
      </w:r>
    </w:p>
    <w:p>
      <w:pPr>
        <w:pStyle w:val="Normal"/>
        <w:numPr>
          <w:ilvl w:val="0"/>
          <w:numId w:val="103"/>
        </w:numPr>
        <w:ind w:hanging="450" w:left="450"/>
        <w:rPr>
          <w:rFonts w:cs="Arial"/>
        </w:rPr>
      </w:pPr>
      <w:r>
        <w:rPr>
          <w:rFonts w:cs="Arial"/>
        </w:rPr>
        <w:t>Determine the need for additional staff to provide security or assist with the building lockdown.</w:t>
      </w:r>
    </w:p>
    <w:p>
      <w:pPr>
        <w:pStyle w:val="Normal"/>
        <w:numPr>
          <w:ilvl w:val="0"/>
          <w:numId w:val="103"/>
        </w:numPr>
        <w:ind w:hanging="450" w:left="450"/>
        <w:rPr>
          <w:rFonts w:cs="Arial"/>
        </w:rPr>
      </w:pPr>
      <w:r>
        <w:rPr>
          <w:rFonts w:cs="Arial"/>
        </w:rPr>
        <w:t>Control entrances and exits to the building for staff and visitors.</w:t>
      </w:r>
    </w:p>
    <w:p>
      <w:pPr>
        <w:pStyle w:val="Normal"/>
        <w:numPr>
          <w:ilvl w:val="0"/>
          <w:numId w:val="103"/>
        </w:numPr>
        <w:ind w:hanging="450" w:left="450"/>
        <w:rPr>
          <w:rFonts w:cs="Arial"/>
        </w:rPr>
      </w:pPr>
      <w:r>
        <w:rPr>
          <w:rFonts w:cs="Arial"/>
        </w:rPr>
        <w:t>Reinforce any visitor restrictions.</w:t>
      </w:r>
    </w:p>
    <w:p>
      <w:pPr>
        <w:pStyle w:val="Normal"/>
        <w:rPr>
          <w:rFonts w:cs="Arial"/>
        </w:rPr>
      </w:pPr>
      <w:r>
        <w:rPr>
          <w:rFonts w:cs="Arial"/>
        </w:rPr>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SOCIAL SERVICES / PASTORAL CARE STAFF</w:t>
      </w:r>
      <w:r>
        <w:rPr>
          <w:rStyle w:val="FootnoteReference"/>
          <w:rFonts w:cs="Arial"/>
          <w:b/>
        </w:rPr>
        <w:footnoteReference w:id="171"/>
      </w:r>
      <w:r>
        <w:rPr>
          <w:rFonts w:cs="Arial"/>
          <w:b/>
        </w:rPr>
        <w:t xml:space="preserve"> </w:t>
      </w:r>
    </w:p>
    <w:p>
      <w:pPr>
        <w:pStyle w:val="Normal"/>
        <w:numPr>
          <w:ilvl w:val="0"/>
          <w:numId w:val="104"/>
        </w:numPr>
        <w:tabs>
          <w:tab w:val="clear" w:pos="720"/>
          <w:tab w:val="left" w:pos="450" w:leader="none"/>
        </w:tabs>
        <w:ind w:hanging="450" w:left="450"/>
        <w:rPr>
          <w:rFonts w:cs="Arial"/>
        </w:rPr>
      </w:pPr>
      <w:r>
        <w:rPr>
          <w:rFonts w:cs="Arial"/>
        </w:rPr>
        <w:t>As assigned by the Command Center, work with families and other responsible parties on behalf of residents.</w:t>
      </w:r>
    </w:p>
    <w:p>
      <w:pPr>
        <w:pStyle w:val="Normal"/>
        <w:numPr>
          <w:ilvl w:val="0"/>
          <w:numId w:val="104"/>
        </w:numPr>
        <w:tabs>
          <w:tab w:val="clear" w:pos="720"/>
          <w:tab w:val="left" w:pos="450" w:leader="none"/>
        </w:tabs>
        <w:ind w:hanging="450" w:left="450"/>
        <w:rPr>
          <w:rFonts w:cs="Arial"/>
        </w:rPr>
      </w:pPr>
      <w:r>
        <w:rPr>
          <w:rFonts w:cs="Arial"/>
        </w:rPr>
        <w:t>Minimize panic by clearly explaining risks to residents.</w:t>
      </w:r>
    </w:p>
    <w:p>
      <w:pPr>
        <w:pStyle w:val="Normal"/>
        <w:numPr>
          <w:ilvl w:val="0"/>
          <w:numId w:val="104"/>
        </w:numPr>
        <w:tabs>
          <w:tab w:val="clear" w:pos="720"/>
          <w:tab w:val="left" w:pos="450" w:leader="none"/>
        </w:tabs>
        <w:ind w:hanging="450" w:left="450"/>
        <w:rPr>
          <w:rFonts w:cs="Arial"/>
        </w:rPr>
      </w:pPr>
      <w:r>
        <w:rPr>
          <w:rFonts w:cs="Arial"/>
        </w:rPr>
        <w:t>Treat anxiety in unexposed persons who are experiencing somatic symptoms with reassurance.</w:t>
      </w:r>
    </w:p>
    <w:p>
      <w:pPr>
        <w:pStyle w:val="Normal"/>
        <w:numPr>
          <w:ilvl w:val="0"/>
          <w:numId w:val="104"/>
        </w:numPr>
        <w:tabs>
          <w:tab w:val="clear" w:pos="720"/>
          <w:tab w:val="left" w:pos="450" w:leader="none"/>
        </w:tabs>
        <w:ind w:hanging="450" w:left="450"/>
        <w:rPr>
          <w:rFonts w:cs="Arial"/>
        </w:rPr>
      </w:pPr>
      <w:r>
        <w:rPr>
          <w:rFonts w:cs="Arial"/>
        </w:rPr>
        <w:t>Fearful or anxious healthcare workers may benefit from their usual sources of social support or by being asked to fulfill a useful role.</w:t>
      </w:r>
    </w:p>
    <w:p>
      <w:pPr>
        <w:pStyle w:val="Normal"/>
        <w:numPr>
          <w:ilvl w:val="0"/>
          <w:numId w:val="104"/>
        </w:numPr>
        <w:tabs>
          <w:tab w:val="clear" w:pos="720"/>
          <w:tab w:val="left" w:pos="450" w:leader="none"/>
        </w:tabs>
        <w:ind w:hanging="450" w:left="450"/>
        <w:rPr>
          <w:rFonts w:cs="Arial"/>
        </w:rPr>
      </w:pPr>
      <w:r>
        <w:rPr>
          <w:rFonts w:cs="Arial"/>
        </w:rPr>
        <w:t>Work with Incident Commander to ensure regular information updates are available to the public.</w:t>
      </w:r>
    </w:p>
    <w:p>
      <w:pPr>
        <w:pStyle w:val="Normal"/>
        <w:spacing w:lineRule="auto" w:line="259" w:before="0" w:after="160"/>
        <w:rPr>
          <w:rFonts w:cs="Arial"/>
          <w:b/>
        </w:rPr>
      </w:pPr>
      <w:r>
        <w:rPr>
          <w:rFonts w:cs="Arial"/>
          <w:b/>
        </w:rPr>
      </w:r>
    </w:p>
    <w:p>
      <w:pPr>
        <w:pStyle w:val="Normal"/>
        <w:spacing w:lineRule="auto" w:line="259" w:before="0" w:after="160"/>
        <w:rPr>
          <w:rFonts w:cs="Arial"/>
          <w:b/>
        </w:rPr>
      </w:pPr>
      <w:r>
        <w:rPr>
          <w:rFonts w:cs="Arial"/>
          <w:b/>
        </w:rPr>
        <w:t xml:space="preserve">SUPPLY / RECEIVING AREA </w:t>
      </w:r>
    </w:p>
    <w:p>
      <w:pPr>
        <w:pStyle w:val="Normal"/>
        <w:rPr>
          <w:rFonts w:cs="Arial"/>
        </w:rPr>
      </w:pPr>
      <w:r>
        <w:rPr>
          <w:rFonts w:cs="Arial"/>
          <w:b/>
        </w:rPr>
        <w:t>Elevated Threat Alert Procedures</w:t>
      </w:r>
    </w:p>
    <w:p>
      <w:pPr>
        <w:pStyle w:val="Normal"/>
        <w:numPr>
          <w:ilvl w:val="0"/>
          <w:numId w:val="106"/>
        </w:numPr>
        <w:tabs>
          <w:tab w:val="clear" w:pos="720"/>
          <w:tab w:val="left" w:pos="450" w:leader="none"/>
        </w:tabs>
        <w:ind w:hanging="450" w:left="450"/>
        <w:rPr>
          <w:rFonts w:cs="Arial"/>
        </w:rPr>
      </w:pPr>
      <w:r>
        <w:rPr>
          <w:rFonts w:cs="Arial"/>
        </w:rPr>
        <w:t>Assess supplies to determine how long you can continue operations.  Take results to Command Center.</w:t>
      </w:r>
    </w:p>
    <w:p>
      <w:pPr>
        <w:pStyle w:val="Normal"/>
        <w:numPr>
          <w:ilvl w:val="0"/>
          <w:numId w:val="106"/>
        </w:numPr>
        <w:tabs>
          <w:tab w:val="clear" w:pos="720"/>
          <w:tab w:val="left" w:pos="450" w:leader="none"/>
        </w:tabs>
        <w:ind w:hanging="450" w:left="450"/>
        <w:rPr>
          <w:rFonts w:cs="Arial"/>
        </w:rPr>
      </w:pPr>
      <w:r>
        <w:rPr>
          <w:rFonts w:cs="Arial"/>
        </w:rPr>
        <w:t>Establish receiving area for additional equipment and supplies.  Plan storage and tracking.</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RETURN TO NORMAL OPERATIONS / RECOVERY</w:t>
      </w:r>
    </w:p>
    <w:p>
      <w:pPr>
        <w:pStyle w:val="Normal"/>
        <w:numPr>
          <w:ilvl w:val="0"/>
          <w:numId w:val="107"/>
        </w:numPr>
        <w:ind w:hanging="450" w:left="450"/>
        <w:rPr>
          <w:rFonts w:cs="Arial"/>
        </w:rPr>
      </w:pPr>
      <w:r>
        <w:rPr>
          <w:rFonts w:cs="Arial"/>
        </w:rPr>
        <w:t>Internal / External Contamination Eliminated</w:t>
      </w:r>
    </w:p>
    <w:p>
      <w:pPr>
        <w:pStyle w:val="Normal"/>
        <w:numPr>
          <w:ilvl w:val="0"/>
          <w:numId w:val="108"/>
        </w:numPr>
        <w:tabs>
          <w:tab w:val="clear" w:pos="720"/>
          <w:tab w:val="left" w:pos="900" w:leader="none"/>
        </w:tabs>
        <w:ind w:hanging="450" w:left="900"/>
        <w:rPr>
          <w:rFonts w:cs="Arial"/>
        </w:rPr>
      </w:pPr>
      <w:r>
        <w:rPr>
          <w:rFonts w:cs="Arial"/>
        </w:rPr>
        <w:t>Get clearance from Public and/or Health Department Authorities for an All Clear.</w:t>
      </w:r>
    </w:p>
    <w:p>
      <w:pPr>
        <w:pStyle w:val="Normal"/>
        <w:numPr>
          <w:ilvl w:val="0"/>
          <w:numId w:val="108"/>
        </w:numPr>
        <w:tabs>
          <w:tab w:val="clear" w:pos="720"/>
          <w:tab w:val="left" w:pos="900" w:leader="none"/>
        </w:tabs>
        <w:ind w:hanging="450" w:left="900"/>
        <w:rPr>
          <w:rFonts w:cs="Arial"/>
        </w:rPr>
      </w:pPr>
      <w:r>
        <w:rPr>
          <w:rFonts w:cs="Arial"/>
        </w:rPr>
        <w:t>Assess facility, staff, and department operations to determine ability to return back to normal operations.</w:t>
      </w:r>
    </w:p>
    <w:p>
      <w:pPr>
        <w:pStyle w:val="Normal"/>
        <w:numPr>
          <w:ilvl w:val="0"/>
          <w:numId w:val="108"/>
        </w:numPr>
        <w:tabs>
          <w:tab w:val="clear" w:pos="720"/>
          <w:tab w:val="left" w:pos="900" w:leader="none"/>
        </w:tabs>
        <w:ind w:hanging="450" w:left="900"/>
        <w:rPr>
          <w:rFonts w:cs="Arial"/>
        </w:rPr>
      </w:pPr>
      <w:r>
        <w:rPr>
          <w:rFonts w:cs="Arial"/>
        </w:rPr>
        <w:t>Communicate to the public that the facility is open for business.</w:t>
      </w:r>
    </w:p>
    <w:p>
      <w:pPr>
        <w:pStyle w:val="Normal"/>
        <w:numPr>
          <w:ilvl w:val="0"/>
          <w:numId w:val="108"/>
        </w:numPr>
        <w:tabs>
          <w:tab w:val="clear" w:pos="720"/>
          <w:tab w:val="left" w:pos="900" w:leader="none"/>
        </w:tabs>
        <w:ind w:hanging="450" w:left="900"/>
        <w:rPr>
          <w:rFonts w:cs="Arial"/>
        </w:rPr>
      </w:pPr>
      <w:r>
        <w:rPr>
          <w:rFonts w:cs="Arial"/>
        </w:rPr>
        <w:t>Have Finance Section collect cost for reimbursement.</w:t>
      </w:r>
    </w:p>
    <w:p>
      <w:pPr>
        <w:pStyle w:val="Normal"/>
        <w:numPr>
          <w:ilvl w:val="0"/>
          <w:numId w:val="108"/>
        </w:numPr>
        <w:tabs>
          <w:tab w:val="clear" w:pos="720"/>
          <w:tab w:val="left" w:pos="900" w:leader="none"/>
        </w:tabs>
        <w:ind w:hanging="450" w:left="900"/>
        <w:rPr>
          <w:rFonts w:cs="Arial"/>
        </w:rPr>
      </w:pPr>
      <w:r>
        <w:rPr>
          <w:rFonts w:cs="Arial"/>
        </w:rPr>
        <w:t>Have Department Heads re-stock supplies.</w:t>
      </w:r>
    </w:p>
    <w:p>
      <w:pPr>
        <w:pStyle w:val="Normal"/>
        <w:numPr>
          <w:ilvl w:val="0"/>
          <w:numId w:val="108"/>
        </w:numPr>
        <w:tabs>
          <w:tab w:val="clear" w:pos="720"/>
          <w:tab w:val="left" w:pos="900" w:leader="none"/>
        </w:tabs>
        <w:ind w:hanging="450" w:left="900"/>
        <w:rPr>
          <w:rFonts w:cs="Arial"/>
        </w:rPr>
      </w:pPr>
      <w:r>
        <w:rPr>
          <w:rFonts w:cs="Arial"/>
        </w:rPr>
        <w:t>Develop a full report for critique.</w:t>
      </w:r>
    </w:p>
    <w:p>
      <w:pPr>
        <w:pStyle w:val="Normal"/>
        <w:numPr>
          <w:ilvl w:val="0"/>
          <w:numId w:val="108"/>
        </w:numPr>
        <w:tabs>
          <w:tab w:val="clear" w:pos="720"/>
          <w:tab w:val="left" w:pos="900" w:leader="none"/>
        </w:tabs>
        <w:ind w:hanging="450" w:left="900"/>
        <w:rPr>
          <w:rFonts w:cs="Arial"/>
        </w:rPr>
      </w:pPr>
      <w:r>
        <w:rPr>
          <w:rFonts w:cs="Arial"/>
        </w:rPr>
        <w:t>Close down Incident Command.</w:t>
      </w:r>
    </w:p>
    <w:p>
      <w:pPr>
        <w:pStyle w:val="Normal"/>
        <w:numPr>
          <w:ilvl w:val="0"/>
          <w:numId w:val="108"/>
        </w:numPr>
        <w:tabs>
          <w:tab w:val="clear" w:pos="720"/>
          <w:tab w:val="left" w:pos="900" w:leader="none"/>
        </w:tabs>
        <w:ind w:hanging="450" w:left="900"/>
        <w:rPr>
          <w:rFonts w:cs="Arial"/>
        </w:rPr>
      </w:pPr>
      <w:r>
        <w:rPr>
          <w:rFonts w:cs="Arial"/>
        </w:rPr>
        <w:t>Critique reports and make necessary updates.</w:t>
      </w:r>
      <w:r>
        <w:br w:type="page"/>
      </w:r>
    </w:p>
    <w:p>
      <w:pPr>
        <w:pStyle w:val="Normal"/>
        <w:spacing w:lineRule="auto" w:line="259" w:before="0" w:after="160"/>
        <w:rPr>
          <w:rFonts w:cs="Arial"/>
          <w:b/>
        </w:rPr>
      </w:pPr>
      <w:r>
        <w:rPr>
          <w:rFonts w:cs="Arial"/>
          <w:b/>
        </w:rPr>
        <w:t>Online Resources</w:t>
      </w:r>
    </w:p>
    <w:p>
      <w:pPr>
        <w:pStyle w:val="Normal"/>
        <w:numPr>
          <w:ilvl w:val="0"/>
          <w:numId w:val="0"/>
        </w:numPr>
        <w:shd w:val="clear" w:color="auto" w:fill="FFFFFF"/>
        <w:spacing w:before="0" w:afterAutospacing="1"/>
        <w:outlineLvl w:val="1"/>
        <w:rPr>
          <w:rFonts w:cs="Arial"/>
          <w:bCs/>
          <w:color w:val="212529"/>
          <w:u w:val="single"/>
        </w:rPr>
      </w:pPr>
      <w:r>
        <w:rPr>
          <w:rFonts w:cs="Arial"/>
          <w:bCs/>
          <w:color w:val="212529"/>
          <w:u w:val="single"/>
        </w:rPr>
        <w:t>IDSA Practice Guidelines</w:t>
      </w:r>
    </w:p>
    <w:p>
      <w:pPr>
        <w:pStyle w:val="Normal"/>
        <w:shd w:val="clear" w:color="auto" w:fill="FFFFFF"/>
        <w:spacing w:before="0" w:afterAutospacing="1"/>
        <w:rPr>
          <w:rFonts w:cs="Arial"/>
          <w:color w:val="363636"/>
        </w:rPr>
      </w:pPr>
      <w:r>
        <w:rPr>
          <w:rFonts w:cs="Arial"/>
          <w:color w:val="363636"/>
        </w:rPr>
        <w:t>Practice guidelines are systematically developed statements to assist practitioners and patients in making decisions about appropriate health care for specific clinical circumstances.</w:t>
      </w:r>
    </w:p>
    <w:p>
      <w:pPr>
        <w:pStyle w:val="Normal"/>
        <w:rPr>
          <w:rFonts w:cs="Arial"/>
        </w:rPr>
      </w:pPr>
      <w:hyperlink r:id="rId71">
        <w:r>
          <w:rPr>
            <w:rStyle w:val="Hyperlink"/>
            <w:rFonts w:cs="Arial"/>
          </w:rPr>
          <w:t>https://www.idsociety.org/practice-guideline/practice-guidelines</w:t>
        </w:r>
      </w:hyperlink>
      <w:r>
        <w:rPr>
          <w:rFonts w:cs="Arial"/>
        </w:rPr>
        <w:t xml:space="preserve"> </w:t>
      </w:r>
    </w:p>
    <w:p>
      <w:pPr>
        <w:pStyle w:val="Normal"/>
        <w:jc w:val="right"/>
        <w:rPr>
          <w:rFonts w:cs="Arial"/>
        </w:rPr>
      </w:pPr>
      <w:r>
        <w:rPr>
          <w:rFonts w:cs="Arial"/>
        </w:rPr>
      </w:r>
    </w:p>
    <w:p>
      <w:pPr>
        <w:pStyle w:val="Normal"/>
        <w:rPr>
          <w:rFonts w:cs="Arial"/>
        </w:rPr>
      </w:pPr>
      <w:r>
        <w:rPr>
          <w:rFonts w:cs="Arial"/>
        </w:rPr>
        <w:t xml:space="preserve">Ebola Online Resources </w:t>
      </w:r>
    </w:p>
    <w:p>
      <w:pPr>
        <w:pStyle w:val="Normal"/>
        <w:rPr>
          <w:rFonts w:cs="Arial"/>
        </w:rPr>
      </w:pPr>
      <w:r>
        <w:rPr>
          <w:rFonts w:cs="Arial"/>
        </w:rPr>
        <w:t>CDC Ebola Resources for State and Local Public Health Partners CDC resources include updated personal protective equipment (PPE) guidance for health care personnel (</w:t>
      </w:r>
      <w:hyperlink r:id="rId72">
        <w:r>
          <w:rPr>
            <w:rStyle w:val="Hyperlink"/>
            <w:rFonts w:cs="Arial"/>
          </w:rPr>
          <w:t>http://www.cdc.gov/vhf/ebola/healthcareus/ppe/guidance.html</w:t>
        </w:r>
      </w:hyperlink>
      <w:r>
        <w:rPr>
          <w:rFonts w:cs="Arial"/>
        </w:rPr>
        <w:t xml:space="preserve"> &amp; </w:t>
      </w:r>
      <w:hyperlink r:id="rId73">
        <w:r>
          <w:rPr>
            <w:rStyle w:val="Hyperlink"/>
            <w:rFonts w:cs="Arial"/>
          </w:rPr>
          <w:t>http://www.cdc.gov/vhf/ebola/healthcare-us/ppe/guidance-clinicallystable-puis.html</w:t>
        </w:r>
      </w:hyperlink>
      <w:r>
        <w:rPr>
          <w:rFonts w:cs="Arial"/>
        </w:rPr>
        <w:t xml:space="preserve"> </w:t>
      </w:r>
    </w:p>
    <w:p>
      <w:pPr>
        <w:pStyle w:val="Normal"/>
        <w:rPr>
          <w:rFonts w:cs="Arial"/>
        </w:rPr>
      </w:pPr>
      <w:r>
        <w:rPr>
          <w:rFonts w:cs="Arial"/>
        </w:rPr>
      </w:r>
    </w:p>
    <w:p>
      <w:pPr>
        <w:pStyle w:val="Normal"/>
        <w:rPr>
          <w:rFonts w:cs="Arial"/>
        </w:rPr>
      </w:pPr>
      <w:r>
        <w:rPr>
          <w:rFonts w:cs="Arial"/>
        </w:rPr>
        <w:t>Ebola Concept of Operations (ConOps) planning template (</w:t>
      </w:r>
      <w:hyperlink r:id="rId74">
        <w:r>
          <w:rPr>
            <w:rStyle w:val="Hyperlink"/>
            <w:rFonts w:cs="Arial"/>
          </w:rPr>
          <w:t>http://www.cdc.gov/phpr/documents/ebola-concept-of-operations-planning-template-8-20- 2015.pdf</w:t>
        </w:r>
      </w:hyperlink>
      <w:r>
        <w:rPr>
          <w:rFonts w:cs="Arial"/>
        </w:rPr>
        <w:t xml:space="preserve">  &amp; </w:t>
      </w:r>
      <w:hyperlink r:id="rId75">
        <w:r>
          <w:rPr>
            <w:rStyle w:val="Hyperlink"/>
            <w:rFonts w:cs="Arial"/>
          </w:rPr>
          <w:t>http://www.cdc.gov/phpr/coopagreement.htm</w:t>
        </w:r>
      </w:hyperlink>
      <w:r>
        <w:rPr>
          <w:rFonts w:cs="Arial"/>
        </w:rPr>
        <w:t>).</w:t>
      </w:r>
    </w:p>
    <w:p>
      <w:pPr>
        <w:pStyle w:val="Normal"/>
        <w:rPr>
          <w:rFonts w:cs="Arial"/>
        </w:rPr>
      </w:pPr>
      <w:r>
        <w:rPr>
          <w:rFonts w:cs="Arial"/>
        </w:rPr>
      </w:r>
    </w:p>
    <w:p>
      <w:pPr>
        <w:sectPr>
          <w:headerReference w:type="default" r:id="rId77"/>
          <w:headerReference w:type="first" r:id="rId78"/>
          <w:footerReference w:type="default" r:id="rId79"/>
          <w:footerReference w:type="first" r:id="rId80"/>
          <w:footnotePr>
            <w:numFmt w:val="decimal"/>
          </w:footnotePr>
          <w:type w:val="nextPage"/>
          <w:pgSz w:w="12240" w:h="15840"/>
          <w:pgMar w:left="1440" w:right="1440" w:gutter="0" w:header="720" w:top="1008" w:footer="490" w:bottom="907"/>
          <w:pgNumType w:fmt="decimal"/>
          <w:formProt w:val="false"/>
          <w:textDirection w:val="lrTb"/>
          <w:docGrid w:type="default" w:linePitch="360" w:charSpace="0"/>
        </w:sectPr>
        <w:pStyle w:val="Normal"/>
        <w:rPr>
          <w:rFonts w:cs="Arial"/>
        </w:rPr>
      </w:pPr>
      <w:r>
        <w:rPr>
          <w:rFonts w:cs="Arial"/>
        </w:rPr>
        <w:t xml:space="preserve">Frequently Asked Questions for Guidance on Personal Protective Equipment to Be Used by Healthcare Workers During The leadership team  of Residents with Confirmed Ebola or Persons Under Investigation (PUI) for Ebola Who are Clinically Unstable or have Bleeding, Vomiting or Diarrhea in U.S. Hospitals, Including Procedures for Donning and Doffing  </w:t>
      </w:r>
      <w:hyperlink r:id="rId76">
        <w:r>
          <w:rPr>
            <w:rStyle w:val="Hyperlink"/>
            <w:rFonts w:cs="Arial"/>
          </w:rPr>
          <w:t>https://www.cdc.gov/vhf/ebola/healthcare-us/ppe/faq.html</w:t>
        </w:r>
      </w:hyperlink>
      <w:r>
        <w:rPr>
          <w:rFonts w:cs="Arial"/>
        </w:rPr>
        <w:t xml:space="preserve"> </w:t>
      </w:r>
    </w:p>
    <w:p>
      <w:pPr>
        <w:pStyle w:val="Normal"/>
        <w:rPr>
          <w:rFonts w:cs="Arial"/>
          <w:b/>
          <w:sz w:val="28"/>
          <w:szCs w:val="28"/>
        </w:rPr>
      </w:pPr>
      <w:r>
        <w:rPr>
          <w:rFonts w:cs="Arial"/>
          <w:b/>
          <w:sz w:val="28"/>
          <w:szCs w:val="28"/>
        </w:rPr>
        <w:t>FIRE PROCEDURES</w:t>
      </w:r>
      <w:r>
        <w:rPr>
          <w:rStyle w:val="FootnoteReference"/>
          <w:rFonts w:cs="Arial"/>
          <w:b/>
          <w:sz w:val="28"/>
          <w:szCs w:val="28"/>
        </w:rPr>
        <w:footnoteReference w:id="172"/>
      </w:r>
    </w:p>
    <w:p>
      <w:pPr>
        <w:pStyle w:val="Normal"/>
        <w:rPr>
          <w:rFonts w:cs="Arial"/>
          <w:b/>
          <w:sz w:val="28"/>
          <w:szCs w:val="28"/>
        </w:rPr>
      </w:pPr>
      <w:r>
        <w:rPr>
          <w:rFonts w:cs="Arial"/>
          <w:b/>
          <w:sz w:val="28"/>
          <w:szCs w:val="28"/>
        </w:rPr>
      </w:r>
    </w:p>
    <w:p>
      <w:pPr>
        <w:pStyle w:val="Normal"/>
        <w:jc w:val="center"/>
        <w:rPr>
          <w:rFonts w:cs="Arial"/>
        </w:rPr>
      </w:pPr>
      <w:r>
        <w:rPr/>
        <w:drawing>
          <wp:inline distT="0" distB="0" distL="0" distR="0">
            <wp:extent cx="5362575" cy="1314450"/>
            <wp:effectExtent l="0" t="0" r="0" b="0"/>
            <wp:docPr id="4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descr=""/>
                    <pic:cNvPicPr>
                      <a:picLocks noChangeAspect="1" noChangeArrowheads="1"/>
                    </pic:cNvPicPr>
                  </pic:nvPicPr>
                  <pic:blipFill>
                    <a:blip r:embed="rId81"/>
                    <a:stretch>
                      <a:fillRect/>
                    </a:stretch>
                  </pic:blipFill>
                  <pic:spPr bwMode="auto">
                    <a:xfrm>
                      <a:off x="0" y="0"/>
                      <a:ext cx="5362575" cy="1314450"/>
                    </a:xfrm>
                    <a:prstGeom prst="rect">
                      <a:avLst/>
                    </a:prstGeom>
                  </pic:spPr>
                </pic:pic>
              </a:graphicData>
            </a:graphic>
          </wp:inline>
        </w:drawing>
      </w:r>
    </w:p>
    <w:p>
      <w:pPr>
        <w:pStyle w:val="Normal"/>
        <w:rPr>
          <w:rFonts w:cs="Arial"/>
        </w:rPr>
      </w:pPr>
      <w:r>
        <w:rPr>
          <w:rFonts w:cs="Arial"/>
        </w:rPr>
      </w:r>
    </w:p>
    <w:p>
      <w:pPr>
        <w:pStyle w:val="Normal"/>
        <w:spacing w:lineRule="auto" w:line="252"/>
        <w:rPr>
          <w:rFonts w:eastAsia="Times" w:cs="Arial"/>
          <w:b/>
          <w:spacing w:val="-4"/>
          <w:lang w:val="en-US"/>
        </w:rPr>
      </w:pPr>
      <w:r>
        <w:rPr>
          <w:rFonts w:eastAsia="Times" w:cs="Arial"/>
          <w:b/>
          <w:spacing w:val="-4"/>
          <w:lang w:val="en-US"/>
        </w:rPr>
        <w:t>Immediate Actions Applicable to All Staff:</w:t>
      </w:r>
    </w:p>
    <w:p>
      <w:pPr>
        <w:pStyle w:val="Normal"/>
        <w:spacing w:lineRule="auto" w:line="252"/>
        <w:rPr>
          <w:rFonts w:eastAsia="Times" w:cs="Arial"/>
          <w:b/>
          <w:spacing w:val="-4"/>
          <w:lang w:val="en-US"/>
        </w:rPr>
      </w:pPr>
      <w:r>
        <w:rPr>
          <w:rFonts w:eastAsia="Times" w:cs="Arial"/>
          <w:b/>
          <w:spacing w:val="-4"/>
          <w:lang w:val="en-US"/>
        </w:rPr>
      </w:r>
    </w:p>
    <w:p>
      <w:pPr>
        <w:pStyle w:val="Normal"/>
        <w:tabs>
          <w:tab w:val="left" w:pos="720" w:leader="none"/>
        </w:tabs>
        <w:ind w:hanging="720" w:left="720"/>
        <w:rPr>
          <w:rFonts w:cs="Arial"/>
          <w:sz w:val="28"/>
          <w:szCs w:val="28"/>
        </w:rPr>
      </w:pPr>
      <w:r>
        <w:rPr>
          <w:rFonts w:cs="Arial"/>
          <w:b/>
          <w:sz w:val="28"/>
          <w:szCs w:val="28"/>
        </w:rPr>
        <w:t>I…</w:t>
        <w:tab/>
      </w:r>
      <w:r>
        <w:rPr>
          <w:rFonts w:cs="Arial"/>
          <w:b/>
          <w:sz w:val="28"/>
          <w:szCs w:val="28"/>
          <w:u w:val="single"/>
        </w:rPr>
        <w:t>IF YOU DISCOVER A FIRE</w:t>
      </w:r>
      <w:r>
        <w:rPr>
          <w:rFonts w:cs="Arial"/>
          <w:b/>
          <w:sz w:val="28"/>
          <w:szCs w:val="28"/>
        </w:rPr>
        <w:t>:</w:t>
      </w:r>
    </w:p>
    <w:p>
      <w:pPr>
        <w:pStyle w:val="Normal"/>
        <w:rPr>
          <w:rFonts w:cs="Arial"/>
          <w:sz w:val="32"/>
        </w:rPr>
      </w:pPr>
      <w:r>
        <w:rPr>
          <w:rFonts w:cs="Arial"/>
          <w:sz w:val="32"/>
        </w:rPr>
      </w:r>
    </w:p>
    <w:p>
      <w:pPr>
        <w:pStyle w:val="Normal"/>
        <w:tabs>
          <w:tab w:val="left" w:pos="720" w:leader="none"/>
        </w:tabs>
        <w:ind w:hanging="720" w:left="720"/>
        <w:rPr>
          <w:rFonts w:cs="Arial"/>
        </w:rPr>
      </w:pPr>
      <w:r>
        <w:rPr>
          <w:rFonts w:cs="Arial"/>
          <w:b/>
          <w:sz w:val="32"/>
        </w:rPr>
        <w:t>R.</w:t>
        <w:tab/>
      </w:r>
      <w:r>
        <w:rPr>
          <w:rFonts w:cs="Arial"/>
          <w:b/>
        </w:rPr>
        <w:t>R</w:t>
      </w:r>
      <w:r>
        <w:rPr>
          <w:rFonts w:cs="Arial"/>
        </w:rPr>
        <w:t xml:space="preserve">emove anyone in the room while calling out </w:t>
      </w:r>
      <w:r>
        <w:rPr>
          <w:rFonts w:cs="Arial"/>
          <w:i/>
          <w:iCs/>
          <w:shd w:fill="FFFFFF" w:val="clear"/>
        </w:rPr>
        <w:t>"CODE RED</w:t>
      </w:r>
      <w:r>
        <w:rPr>
          <w:rStyle w:val="FootnoteReference"/>
          <w:rFonts w:cs="Arial"/>
          <w:i/>
          <w:iCs/>
          <w:shd w:fill="FFFFFF" w:val="clear"/>
        </w:rPr>
        <w:footnoteReference w:id="173"/>
      </w:r>
      <w:r>
        <w:rPr>
          <w:rFonts w:cs="Arial"/>
          <w:i/>
          <w:iCs/>
          <w:shd w:fill="FFFFFF" w:val="clear"/>
        </w:rPr>
        <w:t>, location..."</w:t>
      </w:r>
      <w:r>
        <w:rPr>
          <w:rFonts w:cs="Arial"/>
        </w:rPr>
        <w:t xml:space="preserve"> for assistance.  Close the door to the fire room and any room connecting doors.</w:t>
      </w:r>
    </w:p>
    <w:p>
      <w:pPr>
        <w:pStyle w:val="Normal"/>
        <w:tabs>
          <w:tab w:val="left" w:pos="720" w:leader="none"/>
        </w:tabs>
        <w:ind w:hanging="720" w:left="1440"/>
        <w:rPr>
          <w:rFonts w:cs="Arial"/>
        </w:rPr>
      </w:pPr>
      <w:r>
        <w:rPr>
          <w:rFonts w:cs="Arial"/>
        </w:rPr>
      </w:r>
    </w:p>
    <w:p>
      <w:pPr>
        <w:pStyle w:val="Normal"/>
        <w:tabs>
          <w:tab w:val="left" w:pos="720" w:leader="none"/>
        </w:tabs>
        <w:ind w:hanging="720" w:left="720"/>
        <w:rPr>
          <w:rFonts w:cs="Arial"/>
          <w:szCs w:val="20"/>
        </w:rPr>
      </w:pPr>
      <w:r>
        <w:rPr>
          <w:rFonts w:cs="Arial"/>
          <w:b/>
          <w:sz w:val="32"/>
        </w:rPr>
        <w:t>A.</w:t>
        <w:tab/>
      </w:r>
      <w:r>
        <w:rPr>
          <w:rFonts w:cs="Arial"/>
          <w:b/>
        </w:rPr>
        <w:t>A</w:t>
      </w:r>
      <w:r>
        <w:rPr>
          <w:rFonts w:cs="Arial"/>
        </w:rPr>
        <w:t>ctivate the fire alarm and call Switchboard</w:t>
      </w:r>
      <w:r>
        <w:rPr>
          <w:rStyle w:val="FootnoteReference"/>
          <w:rFonts w:cs="Arial"/>
        </w:rPr>
        <w:footnoteReference w:id="174"/>
      </w:r>
      <w:r>
        <w:rPr>
          <w:rFonts w:cs="Arial"/>
        </w:rPr>
        <w:t xml:space="preserve"> (XXXX</w:t>
      </w:r>
      <w:r>
        <w:rPr>
          <w:rStyle w:val="FootnoteReference"/>
          <w:rFonts w:cs="Arial"/>
        </w:rPr>
        <w:footnoteReference w:id="175"/>
      </w:r>
      <w:r>
        <w:rPr>
          <w:rFonts w:cs="Arial"/>
        </w:rPr>
        <w:t xml:space="preserve">).  Give location and nature of fire. </w:t>
      </w:r>
    </w:p>
    <w:p>
      <w:pPr>
        <w:pStyle w:val="Normal"/>
        <w:rPr>
          <w:rFonts w:cs="Arial"/>
        </w:rPr>
      </w:pPr>
      <w:r>
        <w:rPr>
          <w:rFonts w:cs="Arial"/>
        </w:rPr>
      </w:r>
    </w:p>
    <w:p>
      <w:pPr>
        <w:pStyle w:val="Normal"/>
        <w:tabs>
          <w:tab w:val="left" w:pos="720" w:leader="none"/>
        </w:tabs>
        <w:ind w:hanging="720" w:left="720"/>
        <w:rPr>
          <w:rFonts w:cs="Arial"/>
        </w:rPr>
      </w:pPr>
      <w:r>
        <w:rPr>
          <w:rFonts w:cs="Arial"/>
          <w:b/>
          <w:sz w:val="32"/>
        </w:rPr>
        <w:t>C.</w:t>
        <w:tab/>
      </w:r>
      <w:r>
        <w:rPr>
          <w:rFonts w:cs="Arial"/>
          <w:b/>
        </w:rPr>
        <w:t>C</w:t>
      </w:r>
      <w:r>
        <w:rPr>
          <w:rFonts w:cs="Arial"/>
        </w:rPr>
        <w:t>lose all remaining doors and windows in the fire zone, placing residents into rooms.</w:t>
      </w:r>
    </w:p>
    <w:p>
      <w:pPr>
        <w:pStyle w:val="Normal"/>
        <w:tabs>
          <w:tab w:val="left" w:pos="720" w:leader="none"/>
          <w:tab w:val="left" w:pos="1440" w:leader="none"/>
        </w:tabs>
        <w:ind w:hanging="1440" w:left="1440"/>
        <w:rPr>
          <w:rFonts w:cs="Arial"/>
        </w:rPr>
      </w:pPr>
      <w:r>
        <w:rPr>
          <w:rFonts w:cs="Arial"/>
        </w:rPr>
        <w:tab/>
        <w:tab/>
      </w:r>
    </w:p>
    <w:p>
      <w:pPr>
        <w:pStyle w:val="Normal"/>
        <w:tabs>
          <w:tab w:val="left" w:pos="720" w:leader="none"/>
        </w:tabs>
        <w:ind w:hanging="720" w:left="720"/>
        <w:rPr>
          <w:rFonts w:cs="Arial"/>
        </w:rPr>
      </w:pPr>
      <w:r>
        <w:rPr>
          <w:rFonts w:cs="Arial"/>
          <w:b/>
          <w:sz w:val="32"/>
        </w:rPr>
        <w:t>E.</w:t>
        <w:tab/>
      </w:r>
      <w:r>
        <w:rPr>
          <w:rFonts w:cs="Arial"/>
          <w:b/>
        </w:rPr>
        <w:t>E</w:t>
      </w:r>
      <w:r>
        <w:rPr>
          <w:rFonts w:cs="Arial"/>
        </w:rPr>
        <w:t>vacuate if directed to do so by person in charge of the area.</w:t>
      </w:r>
    </w:p>
    <w:p>
      <w:pPr>
        <w:pStyle w:val="Normal"/>
        <w:rPr>
          <w:rFonts w:cs="Arial"/>
        </w:rPr>
      </w:pPr>
      <w:r>
        <w:rPr>
          <w:rFonts w:cs="Arial"/>
        </w:rPr>
      </w:r>
    </w:p>
    <w:p>
      <w:pPr>
        <w:pStyle w:val="Normal"/>
        <w:rPr>
          <w:rFonts w:cs="Arial"/>
        </w:rPr>
      </w:pPr>
      <w:r>
        <w:rPr>
          <w:rFonts w:cs="Arial"/>
        </w:rPr>
        <w:t>NOTES:</w:t>
      </w:r>
    </w:p>
    <w:p>
      <w:pPr>
        <w:pStyle w:val="Normal"/>
        <w:widowControl w:val="false"/>
        <w:numPr>
          <w:ilvl w:val="0"/>
          <w:numId w:val="221"/>
        </w:numPr>
        <w:tabs>
          <w:tab w:val="clear" w:pos="720"/>
          <w:tab w:val="left" w:pos="1080" w:leader="none"/>
          <w:tab w:val="left" w:pos="1440" w:leader="none"/>
        </w:tabs>
        <w:ind w:hanging="360" w:left="1080"/>
        <w:rPr>
          <w:rFonts w:cs="Arial"/>
        </w:rPr>
      </w:pPr>
      <w:r>
        <w:rPr>
          <w:rFonts w:cs="Arial"/>
        </w:rPr>
        <w:t xml:space="preserve">If the fire is small and you know you can put it out </w:t>
      </w:r>
      <w:r>
        <w:rPr>
          <w:rFonts w:cs="Arial"/>
          <w:b/>
        </w:rPr>
        <w:t>quickly</w:t>
      </w:r>
      <w:r>
        <w:rPr>
          <w:rFonts w:cs="Arial"/>
        </w:rPr>
        <w:t>, do so using available resources (bed spread, blanket, sheet, fire extinguisher, etc.).  Otherwise, do not attempt to extinguish the fire.  Shut the door and leave it closed.</w:t>
      </w:r>
    </w:p>
    <w:p>
      <w:pPr>
        <w:pStyle w:val="Normal"/>
        <w:tabs>
          <w:tab w:val="clear" w:pos="720"/>
          <w:tab w:val="left" w:pos="1080" w:leader="none"/>
        </w:tabs>
        <w:ind w:hanging="360" w:left="1080"/>
        <w:rPr>
          <w:rFonts w:cs="Arial"/>
        </w:rPr>
      </w:pPr>
      <w:r>
        <w:rPr>
          <w:rFonts w:cs="Arial"/>
        </w:rPr>
      </w:r>
    </w:p>
    <w:p>
      <w:pPr>
        <w:pStyle w:val="Normal"/>
        <w:widowControl w:val="false"/>
        <w:numPr>
          <w:ilvl w:val="0"/>
          <w:numId w:val="217"/>
        </w:numPr>
        <w:tabs>
          <w:tab w:val="clear" w:pos="720"/>
          <w:tab w:val="left" w:pos="1080" w:leader="none"/>
          <w:tab w:val="left" w:pos="1440" w:leader="none"/>
        </w:tabs>
        <w:ind w:hanging="360" w:left="1080"/>
        <w:rPr>
          <w:rFonts w:cs="Arial"/>
        </w:rPr>
      </w:pPr>
      <w:r>
        <w:rPr>
          <w:rFonts w:cs="Arial"/>
        </w:rPr>
        <w:t>Order of the above steps is somewhat flexible.  However, the evacuation of the room's occupant(s) and confinement of the fire shall be the top priorities.</w:t>
      </w:r>
    </w:p>
    <w:p>
      <w:pPr>
        <w:pStyle w:val="Normal"/>
        <w:tabs>
          <w:tab w:val="clear" w:pos="720"/>
          <w:tab w:val="left" w:pos="1080" w:leader="none"/>
        </w:tabs>
        <w:ind w:hanging="360" w:left="1080"/>
        <w:rPr>
          <w:rFonts w:cs="Arial"/>
        </w:rPr>
      </w:pPr>
      <w:r>
        <w:rPr>
          <w:rFonts w:cs="Arial"/>
        </w:rPr>
      </w:r>
    </w:p>
    <w:p>
      <w:pPr>
        <w:pStyle w:val="Normal"/>
        <w:widowControl w:val="false"/>
        <w:numPr>
          <w:ilvl w:val="0"/>
          <w:numId w:val="217"/>
        </w:numPr>
        <w:tabs>
          <w:tab w:val="clear" w:pos="720"/>
          <w:tab w:val="left" w:pos="1080" w:leader="none"/>
          <w:tab w:val="left" w:pos="1440" w:leader="none"/>
        </w:tabs>
        <w:ind w:hanging="360" w:left="1080"/>
        <w:rPr>
          <w:rFonts w:cs="Arial"/>
          <w:shd w:fill="CCCCCC" w:val="clear"/>
        </w:rPr>
      </w:pPr>
      <w:r>
        <w:rPr>
          <w:rFonts w:cs="Arial"/>
          <w:shd w:fill="FFFFFF" w:val="clear"/>
        </w:rPr>
        <w:t>Oxygen shutdown will be the responsibility of the Respiratory Therapist or Charge Nurse</w:t>
      </w:r>
      <w:r>
        <w:rPr>
          <w:rStyle w:val="FootnoteReference"/>
          <w:rFonts w:cs="Arial"/>
          <w:shd w:fill="FFFFFF" w:val="clear"/>
        </w:rPr>
        <w:footnoteReference w:id="176"/>
      </w:r>
      <w:r>
        <w:rPr>
          <w:rFonts w:cs="Arial"/>
          <w:shd w:fill="FFFFFF" w:val="clear"/>
        </w:rPr>
        <w:t xml:space="preserve"> of the area.</w:t>
      </w:r>
    </w:p>
    <w:p>
      <w:pPr>
        <w:pStyle w:val="ListParagraph"/>
        <w:tabs>
          <w:tab w:val="clear" w:pos="720"/>
          <w:tab w:val="left" w:pos="1080" w:leader="none"/>
        </w:tabs>
        <w:ind w:hanging="360" w:left="1080"/>
        <w:rPr>
          <w:rFonts w:cs="Arial"/>
        </w:rPr>
      </w:pPr>
      <w:r>
        <w:rPr>
          <w:rFonts w:cs="Arial"/>
        </w:rPr>
      </w:r>
    </w:p>
    <w:p>
      <w:pPr>
        <w:pStyle w:val="ListParagraph"/>
        <w:tabs>
          <w:tab w:val="clear" w:pos="720"/>
          <w:tab w:val="left" w:pos="1080" w:leader="none"/>
        </w:tabs>
        <w:ind w:hanging="360" w:left="1080"/>
        <w:rPr>
          <w:rFonts w:cs="Arial"/>
        </w:rPr>
      </w:pPr>
      <w:r>
        <w:rPr>
          <w:rFonts w:cs="Arial"/>
        </w:rPr>
      </w:r>
    </w:p>
    <w:p>
      <w:pPr>
        <w:pStyle w:val="Normal"/>
        <w:widowControl w:val="false"/>
        <w:numPr>
          <w:ilvl w:val="0"/>
          <w:numId w:val="217"/>
        </w:numPr>
        <w:tabs>
          <w:tab w:val="clear" w:pos="720"/>
          <w:tab w:val="left" w:pos="1080" w:leader="none"/>
          <w:tab w:val="left" w:pos="1440" w:leader="none"/>
        </w:tabs>
        <w:ind w:hanging="360" w:left="1080"/>
        <w:rPr>
          <w:rFonts w:cs="Arial"/>
        </w:rPr>
      </w:pPr>
      <w:r>
        <w:rPr>
          <w:rFonts w:cs="Arial"/>
        </w:rPr>
        <w:t>In rare situations, it may be appropriate to attempt to extinguish a fire while the room is occupied if the room cannot be immediately evacuated.  The inability to quickly evacuate a bariatric or high acuity patient from the fire room would serve as examples.</w:t>
      </w:r>
    </w:p>
    <w:p>
      <w:pPr>
        <w:pStyle w:val="Normal"/>
        <w:tabs>
          <w:tab w:val="clear" w:pos="720"/>
          <w:tab w:val="left" w:pos="1080" w:leader="none"/>
        </w:tabs>
        <w:ind w:hanging="360" w:left="1080"/>
        <w:rPr>
          <w:rFonts w:cs="Arial"/>
        </w:rPr>
      </w:pPr>
      <w:r>
        <w:rPr>
          <w:rFonts w:cs="Arial"/>
        </w:rPr>
      </w:r>
    </w:p>
    <w:p>
      <w:pPr>
        <w:pStyle w:val="Normal"/>
        <w:widowControl w:val="false"/>
        <w:numPr>
          <w:ilvl w:val="0"/>
          <w:numId w:val="217"/>
        </w:numPr>
        <w:tabs>
          <w:tab w:val="clear" w:pos="720"/>
          <w:tab w:val="left" w:pos="1080" w:leader="none"/>
          <w:tab w:val="left" w:pos="1440" w:leader="none"/>
        </w:tabs>
        <w:ind w:hanging="360" w:left="1080"/>
        <w:rPr>
          <w:rFonts w:cs="Arial"/>
        </w:rPr>
      </w:pPr>
      <w:bookmarkStart w:id="119" w:name="_Hlk8894107"/>
      <w:r>
        <w:rPr>
          <w:rFonts w:cs="Arial"/>
          <w:spacing w:val="-6"/>
          <w:szCs w:val="20"/>
        </w:rPr>
        <w:t xml:space="preserve">Mark the door to the fire room with a </w:t>
      </w:r>
      <w:r>
        <w:rPr>
          <w:rFonts w:cs="Arial"/>
          <w:b/>
          <w:bCs/>
          <w:spacing w:val="-6"/>
          <w:szCs w:val="20"/>
        </w:rPr>
        <w:t>Red</w:t>
      </w:r>
      <w:r>
        <w:rPr>
          <w:rFonts w:cs="Arial"/>
          <w:spacing w:val="-6"/>
          <w:szCs w:val="20"/>
        </w:rPr>
        <w:t xml:space="preserve"> tag to identify the fire room and that it should not be re-entered.  </w:t>
      </w:r>
      <w:r>
        <w:rPr>
          <w:rFonts w:cs="Arial"/>
          <w:spacing w:val="-6"/>
          <w:shd w:fill="FFFFFF" w:val="clear"/>
        </w:rPr>
        <w:t xml:space="preserve">If the room has been evacuated, additionally mark the door with </w:t>
      </w:r>
      <w:r>
        <w:rPr>
          <w:rFonts w:cs="Arial"/>
          <w:b/>
          <w:bCs/>
          <w:spacing w:val="-6"/>
          <w:shd w:fill="FFFFFF" w:val="clear"/>
        </w:rPr>
        <w:t xml:space="preserve">Yellow </w:t>
      </w:r>
      <w:r>
        <w:rPr>
          <w:rFonts w:cs="Arial"/>
          <w:spacing w:val="-6"/>
          <w:shd w:fill="FFFFFF" w:val="clear"/>
        </w:rPr>
        <w:t>tag to indicate an evacuated room.  Tags for these purposes are stored in the fire extinguisher cabinets</w:t>
      </w:r>
      <w:bookmarkEnd w:id="119"/>
      <w:r>
        <w:rPr>
          <w:rFonts w:cs="Arial"/>
          <w:spacing w:val="-6"/>
          <w:szCs w:val="20"/>
          <w:shd w:fill="FFFFFF" w:val="clear"/>
        </w:rPr>
        <w:t>.</w:t>
      </w:r>
      <w:r>
        <w:rPr>
          <w:rStyle w:val="FootnoteReference"/>
          <w:rFonts w:cs="Arial"/>
          <w:spacing w:val="-6"/>
          <w:szCs w:val="20"/>
          <w:shd w:fill="FFFFFF" w:val="clear"/>
        </w:rPr>
        <w:footnoteReference w:id="177"/>
      </w:r>
    </w:p>
    <w:p>
      <w:pPr>
        <w:pStyle w:val="Normal"/>
        <w:rPr>
          <w:rFonts w:cs="Arial"/>
        </w:rPr>
      </w:pPr>
      <w:r>
        <w:rPr>
          <w:rFonts w:cs="Arial"/>
        </w:rPr>
      </w:r>
    </w:p>
    <w:p>
      <w:pPr>
        <w:pStyle w:val="Normal"/>
        <w:rPr>
          <w:rFonts w:cs="Arial"/>
        </w:rPr>
      </w:pPr>
      <w:r>
        <w:rPr>
          <w:rFonts w:cs="Arial"/>
        </w:rPr>
      </w:r>
    </w:p>
    <w:p>
      <w:pPr>
        <w:pStyle w:val="Normal"/>
        <w:tabs>
          <w:tab w:val="left" w:pos="720" w:leader="none"/>
        </w:tabs>
        <w:ind w:hanging="720" w:left="720"/>
        <w:rPr>
          <w:rFonts w:cs="Arial"/>
          <w:b/>
          <w:sz w:val="32"/>
        </w:rPr>
      </w:pPr>
      <w:r>
        <w:rPr>
          <w:rFonts w:cs="Arial"/>
          <w:b/>
          <w:sz w:val="32"/>
        </w:rPr>
        <w:t>II...</w:t>
        <w:tab/>
      </w:r>
      <w:r>
        <w:rPr>
          <w:rFonts w:cs="Arial"/>
          <w:b/>
          <w:sz w:val="32"/>
          <w:u w:val="single"/>
        </w:rPr>
        <w:t>RESPONSE TO THE ALARM</w:t>
      </w:r>
    </w:p>
    <w:p>
      <w:pPr>
        <w:pStyle w:val="Normal"/>
        <w:rPr>
          <w:rFonts w:cs="Arial"/>
        </w:rPr>
      </w:pPr>
      <w:r>
        <w:rPr>
          <w:rFonts w:cs="Arial"/>
          <w:b/>
        </w:rPr>
        <w:tab/>
        <w:t xml:space="preserve">OR HEARING </w:t>
      </w:r>
      <w:r>
        <w:rPr>
          <w:rFonts w:cs="Arial"/>
          <w:b/>
          <w:i/>
          <w:shd w:fill="FFFFFF" w:val="clear"/>
        </w:rPr>
        <w:t>"</w:t>
      </w:r>
      <w:r>
        <w:rPr>
          <w:rFonts w:cs="Arial"/>
          <w:b/>
          <w:i/>
          <w:caps/>
          <w:shd w:fill="FFFFFF" w:val="clear"/>
        </w:rPr>
        <w:t>Code Red</w:t>
      </w:r>
      <w:r>
        <w:rPr>
          <w:rStyle w:val="FootnoteReference"/>
          <w:rFonts w:cs="Arial"/>
          <w:b/>
          <w:i/>
          <w:caps/>
          <w:shd w:fill="FFFFFF" w:val="clear"/>
        </w:rPr>
        <w:footnoteReference w:id="178"/>
      </w:r>
      <w:r>
        <w:rPr>
          <w:rFonts w:cs="Arial"/>
          <w:b/>
          <w:caps/>
          <w:shd w:fill="FFFFFF" w:val="clear"/>
        </w:rPr>
        <w:t>”</w:t>
      </w:r>
      <w:r>
        <w:rPr>
          <w:rFonts w:cs="Arial"/>
          <w:b/>
        </w:rPr>
        <w:t xml:space="preserve"> BEING CALLED OUT</w:t>
      </w:r>
    </w:p>
    <w:p>
      <w:pPr>
        <w:pStyle w:val="Normal"/>
        <w:rPr>
          <w:rFonts w:cs="Arial"/>
        </w:rPr>
      </w:pPr>
      <w:r>
        <w:rPr>
          <w:rFonts w:cs="Arial"/>
        </w:rPr>
      </w:r>
    </w:p>
    <w:p>
      <w:pPr>
        <w:pStyle w:val="Normal"/>
        <w:widowControl w:val="false"/>
        <w:ind w:left="720"/>
        <w:rPr>
          <w:rFonts w:cs="Arial"/>
        </w:rPr>
      </w:pPr>
      <w:r>
        <w:rPr>
          <w:rFonts w:cs="Arial"/>
          <w:b/>
        </w:rPr>
        <w:t>Staff in the Immediate Area:</w:t>
      </w:r>
    </w:p>
    <w:p>
      <w:pPr>
        <w:pStyle w:val="Normal"/>
        <w:widowControl w:val="false"/>
        <w:numPr>
          <w:ilvl w:val="1"/>
          <w:numId w:val="218"/>
        </w:numPr>
        <w:tabs>
          <w:tab w:val="clear" w:pos="720"/>
          <w:tab w:val="left" w:pos="1080" w:leader="none"/>
        </w:tabs>
        <w:ind w:hanging="360" w:left="1080"/>
        <w:rPr>
          <w:rFonts w:cs="Arial"/>
        </w:rPr>
      </w:pPr>
      <w:r>
        <w:rPr>
          <w:rFonts w:cs="Arial"/>
        </w:rPr>
        <w:t>Activate the fire alarm</w:t>
      </w:r>
      <w:r>
        <w:rPr>
          <w:rFonts w:cs="Arial"/>
          <w:b/>
        </w:rPr>
        <w:t xml:space="preserve"> </w:t>
      </w:r>
      <w:r>
        <w:rPr>
          <w:rFonts w:cs="Arial"/>
        </w:rPr>
        <w:t>and call Switchboard</w:t>
      </w:r>
      <w:r>
        <w:rPr>
          <w:rStyle w:val="FootnoteReference"/>
          <w:rFonts w:cs="Arial"/>
        </w:rPr>
        <w:footnoteReference w:id="179"/>
      </w:r>
      <w:r>
        <w:rPr>
          <w:rFonts w:cs="Arial"/>
        </w:rPr>
        <w:t xml:space="preserve"> (XXXX</w:t>
      </w:r>
      <w:r>
        <w:rPr>
          <w:rStyle w:val="FootnoteReference"/>
          <w:rFonts w:cs="Arial"/>
        </w:rPr>
        <w:footnoteReference w:id="180"/>
      </w:r>
      <w:r>
        <w:rPr>
          <w:rFonts w:cs="Arial"/>
        </w:rPr>
        <w:t>).</w:t>
      </w:r>
    </w:p>
    <w:p>
      <w:pPr>
        <w:pStyle w:val="Normal"/>
        <w:widowControl w:val="false"/>
        <w:numPr>
          <w:ilvl w:val="1"/>
          <w:numId w:val="218"/>
        </w:numPr>
        <w:tabs>
          <w:tab w:val="clear" w:pos="720"/>
          <w:tab w:val="left" w:pos="1080" w:leader="none"/>
        </w:tabs>
        <w:ind w:hanging="360" w:left="1080"/>
        <w:rPr>
          <w:rFonts w:cs="Arial"/>
        </w:rPr>
      </w:pPr>
      <w:r>
        <w:rPr>
          <w:rFonts w:cs="Arial"/>
        </w:rPr>
        <w:t>Assist in the evacuation of the fire room and close the door to the fire room.</w:t>
      </w:r>
    </w:p>
    <w:p>
      <w:pPr>
        <w:pStyle w:val="Normal"/>
        <w:widowControl w:val="false"/>
        <w:numPr>
          <w:ilvl w:val="1"/>
          <w:numId w:val="218"/>
        </w:numPr>
        <w:tabs>
          <w:tab w:val="clear" w:pos="720"/>
          <w:tab w:val="left" w:pos="1080" w:leader="none"/>
        </w:tabs>
        <w:ind w:hanging="360" w:left="1080"/>
        <w:rPr>
          <w:rFonts w:cs="Arial"/>
        </w:rPr>
      </w:pPr>
      <w:r>
        <w:rPr>
          <w:rFonts w:cs="Arial"/>
        </w:rPr>
        <w:t>Close doors and windows to remaining rooms in the fire zone, placing patients into rooms.</w:t>
      </w:r>
    </w:p>
    <w:p>
      <w:pPr>
        <w:pStyle w:val="Normal"/>
        <w:widowControl w:val="false"/>
        <w:numPr>
          <w:ilvl w:val="1"/>
          <w:numId w:val="218"/>
        </w:numPr>
        <w:tabs>
          <w:tab w:val="clear" w:pos="720"/>
          <w:tab w:val="left" w:pos="1080" w:leader="none"/>
        </w:tabs>
        <w:ind w:hanging="360" w:left="1080"/>
        <w:rPr>
          <w:rFonts w:cs="Arial"/>
        </w:rPr>
      </w:pPr>
      <w:r>
        <w:rPr>
          <w:rFonts w:cs="Arial"/>
        </w:rPr>
        <w:t xml:space="preserve">Clear corridor of equipment.  </w:t>
      </w:r>
      <w:r>
        <w:rPr>
          <w:rFonts w:cs="Arial"/>
          <w:b/>
        </w:rPr>
        <w:t>Do not</w:t>
      </w:r>
      <w:r>
        <w:rPr>
          <w:rFonts w:cs="Arial"/>
        </w:rPr>
        <w:t xml:space="preserve"> place equipment into occupied patient rooms.</w:t>
      </w:r>
    </w:p>
    <w:p>
      <w:pPr>
        <w:pStyle w:val="Normal"/>
        <w:tabs>
          <w:tab w:val="clear" w:pos="720"/>
          <w:tab w:val="left" w:pos="1440" w:leader="none"/>
        </w:tabs>
        <w:ind w:left="1512"/>
        <w:rPr>
          <w:rFonts w:cs="Arial"/>
        </w:rPr>
      </w:pPr>
      <w:r>
        <w:rPr>
          <w:rFonts w:cs="Arial"/>
        </w:rPr>
      </w:r>
    </w:p>
    <w:p>
      <w:pPr>
        <w:pStyle w:val="Normal"/>
        <w:widowControl w:val="false"/>
        <w:ind w:firstLine="720"/>
        <w:rPr>
          <w:rFonts w:cs="Arial"/>
        </w:rPr>
      </w:pPr>
      <w:r>
        <w:rPr>
          <w:rFonts w:cs="Arial"/>
          <w:b/>
        </w:rPr>
        <w:t xml:space="preserve">All Other Staff: </w:t>
      </w:r>
    </w:p>
    <w:p>
      <w:pPr>
        <w:pStyle w:val="Normal"/>
        <w:widowControl w:val="false"/>
        <w:numPr>
          <w:ilvl w:val="1"/>
          <w:numId w:val="219"/>
        </w:numPr>
        <w:tabs>
          <w:tab w:val="clear" w:pos="720"/>
          <w:tab w:val="left" w:pos="1080" w:leader="none"/>
        </w:tabs>
        <w:ind w:hanging="1170" w:left="1890"/>
        <w:rPr>
          <w:rFonts w:cs="Arial"/>
        </w:rPr>
      </w:pPr>
      <w:r>
        <w:rPr>
          <w:rFonts w:cs="Arial"/>
        </w:rPr>
        <w:t>Follow department-specific procedures.</w:t>
      </w:r>
    </w:p>
    <w:p>
      <w:pPr>
        <w:pStyle w:val="Normal"/>
        <w:rPr>
          <w:rFonts w:cs="Arial"/>
          <w:b/>
          <w:sz w:val="28"/>
          <w:szCs w:val="28"/>
        </w:rPr>
      </w:pPr>
      <w:r>
        <w:rPr>
          <w:rFonts w:cs="Arial"/>
          <w:b/>
          <w:sz w:val="28"/>
          <w:szCs w:val="28"/>
        </w:rPr>
      </w:r>
    </w:p>
    <w:sectPr>
      <w:headerReference w:type="default" r:id="rId82"/>
      <w:headerReference w:type="first" r:id="rId83"/>
      <w:footerReference w:type="default" r:id="rId84"/>
      <w:footerReference w:type="first" r:id="rId85"/>
      <w:footnotePr>
        <w:numFmt w:val="decimal"/>
      </w:footnotePr>
      <w:type w:val="nextPage"/>
      <w:pgSz w:w="12240" w:h="15840"/>
      <w:pgMar w:left="1440" w:right="1440" w:gutter="0" w:header="720" w:top="1008" w:footer="490" w:bottom="907"/>
      <w:pgNumType w:fmt="decimal"/>
      <w:formProt w:val="false"/>
      <w:vAlign w:val="center"/>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Tahoma">
    <w:charset w:val="01"/>
    <w:family w:val="roman"/>
    <w:pitch w:val="variable"/>
  </w:font>
  <w:font w:name="Liberation Sans">
    <w:altName w:val="Arial"/>
    <w:charset w:val="01"/>
    <w:family w:val="swiss"/>
    <w:pitch w:val="variable"/>
  </w:font>
  <w:font w:name="CG Times">
    <w:charset w:val="01"/>
    <w:family w:val="roman"/>
    <w:pitch w:val="variable"/>
  </w:font>
  <w:font w:name="Palatino">
    <w:charset w:val="01"/>
    <w:family w:val="roman"/>
    <w:pitch w:val="variable"/>
  </w:font>
  <w:font w:name="Courier">
    <w:altName w:val="Courier New"/>
    <w:charset w:val="01"/>
    <w:family w:val="roman"/>
    <w:pitch w:val="variable"/>
  </w:font>
  <w:font w:name="Calibri">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 w:name="Web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5"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720"/>
      <w:rPr>
        <w:rFonts w:cs="Arial"/>
        <w:b/>
        <w:bCs/>
        <w:sz w:val="20"/>
        <w:szCs w:val="20"/>
      </w:rPr>
    </w:pPr>
    <w:r>
      <w:rPr/>
    </w:r>
  </w:p>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720"/>
      <w:rPr>
        <w:rFonts w:cs="Arial"/>
        <w:b/>
        <w:bCs/>
        <w:sz w:val="20"/>
        <w:szCs w:val="20"/>
      </w:rPr>
    </w:pPr>
    <w:r>
      <w:rPr/>
    </w:r>
  </w:p>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r>
    <w:r>
      <w:rPr>
        <w:rFonts w:cs="Arial" w:ascii="Calibri" w:hAnsi="Calibri"/>
        <w:sz w:val="22"/>
        <w:szCs w:val="22"/>
        <w:lang w:val="en-US"/>
      </w:rPr>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3</w:t>
    </w:r>
    <w:r>
      <w:rPr>
        <w:rStyle w:val="PageNumber"/>
        <w:sz w:val="22"/>
        <w:szCs w:val="22"/>
        <w:rFonts w:cs="Arial" w:ascii="Calibri" w:hAnsi="Calibri"/>
      </w:rPr>
      <w:fldChar w:fldCharType="end"/>
    </w:r>
    <w:r>
      <w:rPr>
        <w:rFonts w:cs="Arial" w:ascii="Calibri" w:hAnsi="Calibri"/>
        <w:sz w:val="22"/>
        <w:szCs w:val="22"/>
      </w:rPr>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r>
    <w:r>
      <w:rPr>
        <w:rFonts w:cs="Arial" w:ascii="Calibri" w:hAnsi="Calibri"/>
        <w:sz w:val="22"/>
        <w:szCs w:val="22"/>
        <w:lang w:val="en-US"/>
      </w:rPr>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6</w:t>
    </w:r>
    <w:r>
      <w:rPr>
        <w:rStyle w:val="PageNumber"/>
        <w:sz w:val="22"/>
        <w:szCs w:val="22"/>
        <w:rFonts w:cs="Arial" w:ascii="Calibri" w:hAnsi="Calibri"/>
      </w:rPr>
      <w:fldChar w:fldCharType="end"/>
    </w:r>
    <w:r>
      <w:rPr>
        <w:rFonts w:cs="Arial" w:ascii="Calibri" w:hAnsi="Calibri"/>
        <w:sz w:val="22"/>
        <w:szCs w:val="22"/>
      </w:rPr>
      <w:tab/>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6480" w:leader="none"/>
      </w:tabs>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8</w:t>
    </w:r>
    <w:r>
      <w:rPr>
        <w:rStyle w:val="PageNumber"/>
        <w:sz w:val="22"/>
        <w:szCs w:val="22"/>
        <w:rFonts w:cs="Arial" w:ascii="Calibri" w:hAnsi="Calibri"/>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15</w:t>
    </w:r>
    <w:r>
      <w:rPr>
        <w:rStyle w:val="PageNumber"/>
        <w:sz w:val="22"/>
        <w:szCs w:val="22"/>
        <w:rFonts w:cs="Arial" w:ascii="Calibri" w:hAnsi="Calibri"/>
      </w:rPr>
      <w:fldChar w:fldCharType="end"/>
    </w:r>
    <w:r>
      <w:rPr>
        <w:rFonts w:cs="Arial"/>
        <w:sz w:val="20"/>
      </w:rPr>
      <w:tab/>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16</w:t>
    </w:r>
    <w:r>
      <w:rPr>
        <w:rStyle w:val="PageNumber"/>
        <w:sz w:val="22"/>
        <w:szCs w:val="22"/>
        <w:rFonts w:cs="Arial" w:ascii="Calibri" w:hAnsi="Calibri"/>
      </w:rPr>
      <w:fldChar w:fldCharType="end"/>
    </w:r>
    <w:r>
      <w:rPr>
        <w:rFonts w:cs="Arial"/>
        <w:sz w:val="20"/>
      </w:rPr>
      <w:tab/>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19</w:t>
    </w:r>
    <w:r>
      <w:rPr>
        <w:rStyle w:val="PageNumber"/>
        <w:sz w:val="22"/>
        <w:szCs w:val="22"/>
        <w:rFonts w:cs="Arial" w:ascii="Calibri" w:hAnsi="Calibri"/>
      </w:rPr>
      <w:fldChar w:fldCharType="end"/>
    </w:r>
    <w:r>
      <w:rPr>
        <w:rFonts w:cs="Arial"/>
        <w:sz w:val="20"/>
      </w:rPr>
      <w:tab/>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32</w:t>
    </w:r>
    <w:r>
      <w:rPr>
        <w:rStyle w:val="PageNumber"/>
        <w:sz w:val="22"/>
        <w:szCs w:val="22"/>
        <w:rFonts w:cs="Arial" w:ascii="Calibri" w:hAnsi="Calibri"/>
      </w:rPr>
      <w:fldChar w:fldCharType="end"/>
    </w:r>
    <w:r>
      <w:rPr>
        <w:rFonts w:cs="Arial"/>
        <w:sz w:val="20"/>
      </w:rPr>
      <w:tab/>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43</w:t>
    </w:r>
    <w:r>
      <w:rPr>
        <w:rStyle w:val="PageNumber"/>
        <w:sz w:val="22"/>
        <w:szCs w:val="22"/>
        <w:rFonts w:cs="Arial" w:ascii="Calibri" w:hAnsi="Calibri"/>
      </w:rPr>
      <w:fldChar w:fldCharType="end"/>
    </w:r>
    <w:r>
      <w:rPr>
        <w:rFonts w:cs="Arial"/>
        <w:sz w:val="20"/>
      </w:rPr>
      <w:tab/>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47</w:t>
    </w:r>
    <w:r>
      <w:rPr>
        <w:rStyle w:val="PageNumber"/>
        <w:sz w:val="22"/>
        <w:szCs w:val="22"/>
        <w:rFonts w:cs="Arial" w:ascii="Calibri" w:hAnsi="Calibri"/>
      </w:rPr>
      <w:fldChar w:fldCharType="end"/>
    </w:r>
    <w:r>
      <w:rPr>
        <w:rFonts w:cs="Arial"/>
        <w:sz w:val="20"/>
      </w:rPr>
      <w:tab/>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49</w:t>
    </w:r>
    <w:r>
      <w:rPr>
        <w:rStyle w:val="PageNumber"/>
        <w:sz w:val="22"/>
        <w:szCs w:val="22"/>
        <w:rFonts w:cs="Arial" w:ascii="Calibri" w:hAnsi="Calibri"/>
      </w:rPr>
      <w:fldChar w:fldCharType="end"/>
    </w:r>
    <w:r>
      <w:rPr>
        <w:rFonts w:cs="Arial"/>
        <w:sz w:val="20"/>
      </w:rPr>
      <w:tab/>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53</w:t>
    </w:r>
    <w:r>
      <w:rPr>
        <w:rStyle w:val="PageNumber"/>
        <w:sz w:val="22"/>
        <w:szCs w:val="22"/>
        <w:rFonts w:cs="Arial" w:ascii="Calibri" w:hAnsi="Calibri"/>
      </w:rPr>
      <w:fldChar w:fldCharType="end"/>
    </w:r>
    <w:r>
      <w:rPr>
        <w:rFonts w:cs="Arial"/>
        <w:sz w:val="20"/>
      </w:rPr>
      <w:tab/>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65</w:t>
    </w:r>
    <w:r>
      <w:rPr>
        <w:rStyle w:val="PageNumber"/>
        <w:sz w:val="22"/>
        <w:szCs w:val="22"/>
        <w:rFonts w:cs="Arial" w:ascii="Calibri" w:hAnsi="Calibri"/>
      </w:rPr>
      <w:fldChar w:fldCharType="end"/>
    </w:r>
    <w:r>
      <w:rPr>
        <w:rFonts w:cs="Arial"/>
        <w:sz w:val="20"/>
      </w:rPr>
      <w:tab/>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77</w:t>
    </w:r>
    <w:r>
      <w:rPr>
        <w:rStyle w:val="PageNumber"/>
        <w:sz w:val="22"/>
        <w:szCs w:val="22"/>
        <w:rFonts w:cs="Arial" w:ascii="Calibri" w:hAnsi="Calibri"/>
      </w:rPr>
      <w:fldChar w:fldCharType="end"/>
    </w:r>
    <w:r>
      <w:rPr>
        <w:rFonts w:cs="Arial"/>
        <w:sz w:val="20"/>
      </w:rPr>
      <w:tab/>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Style w:val="PageNumber"/>
        <w:rFonts w:cs="Arial" w:ascii="Calibri" w:hAnsi="Calibri"/>
        <w:sz w:val="22"/>
        <w:szCs w:val="22"/>
      </w:rPr>
      <w:fldChar w:fldCharType="begin"/>
    </w:r>
    <w:r>
      <w:rPr>
        <w:rStyle w:val="PageNumber"/>
        <w:sz w:val="22"/>
        <w:szCs w:val="22"/>
        <w:rFonts w:cs="Arial" w:ascii="Calibri" w:hAnsi="Calibri"/>
      </w:rPr>
      <w:instrText xml:space="preserve"> PAGE </w:instrText>
    </w:r>
    <w:r>
      <w:rPr>
        <w:rStyle w:val="PageNumber"/>
        <w:sz w:val="22"/>
        <w:szCs w:val="22"/>
        <w:rFonts w:cs="Arial" w:ascii="Calibri" w:hAnsi="Calibri"/>
      </w:rPr>
      <w:fldChar w:fldCharType="separate"/>
    </w:r>
    <w:r>
      <w:rPr>
        <w:rStyle w:val="PageNumber"/>
        <w:sz w:val="22"/>
        <w:szCs w:val="22"/>
        <w:rFonts w:cs="Arial" w:ascii="Calibri" w:hAnsi="Calibri"/>
      </w:rPr>
      <w:t>79</w:t>
    </w:r>
    <w:r>
      <w:rPr>
        <w:rStyle w:val="PageNumber"/>
        <w:sz w:val="22"/>
        <w:szCs w:val="22"/>
        <w:rFonts w:cs="Arial" w:ascii="Calibri" w:hAnsi="Calibri"/>
      </w:rPr>
      <w:fldChar w:fldCharType="end"/>
    </w:r>
    <w:r>
      <w:rPr>
        <w:rFonts w:cs="Arial"/>
        <w:sz w:val="20"/>
      </w:rPr>
      <w:tab/>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The facility HVA should be utilized to determine applicable specific disaster plans</w:t>
      </w:r>
    </w:p>
  </w:footnote>
  <w:footnote w:id="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procedure if no alarms in facility</w:t>
      </w:r>
    </w:p>
  </w:footnote>
  <w:footnote w:id="4">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General EID procedure.  EID procedure specific to NYS is located in Section E – Part 3: Pandemic Emergency Plan.</w:t>
      </w:r>
    </w:p>
  </w:footnote>
  <w:footnote w:id="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to reflect type of gas service, if not applicable delete procedure</w:t>
      </w:r>
    </w:p>
  </w:footnote>
  <w:footnote w:id="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1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1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1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to reflect type of gas service, if not applicable delete procedure</w:t>
      </w:r>
    </w:p>
  </w:footnote>
  <w:footnote w:id="13">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Specific to NYS. General EID procedure located in Section E – Part 1.</w:t>
      </w:r>
    </w:p>
  </w:footnote>
  <w:footnote w:id="1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1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1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1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facility</w:t>
      </w:r>
    </w:p>
  </w:footnote>
  <w:footnote w:id="1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external location a safe distance from the facility that staff can proceed to – coordinate with law enforcement</w:t>
      </w:r>
    </w:p>
  </w:footnote>
  <w:footnote w:id="1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w:t>
      </w:r>
    </w:p>
  </w:footnote>
  <w:footnote w:id="20">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external location a safe distance from the facility that staff can proceed to – coordinate with law enforcement</w:t>
      </w:r>
    </w:p>
  </w:footnote>
  <w:footnote w:id="2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Consider use of a checklist posted on the rear side of “staff only” rooms, delete if checklists will not be posted.</w:t>
      </w:r>
    </w:p>
  </w:footnote>
  <w:footnote w:id="2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external location a safe distance from the facility that staff can proceed to – coordinate with law enforcement</w:t>
      </w:r>
    </w:p>
  </w:footnote>
  <w:footnote w:id="23">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facility name and building address</w:t>
      </w:r>
    </w:p>
  </w:footnote>
  <w:footnote w:id="2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Pre-determine rooms that can be used as safe rooms. Rooms that can secured, have minimal or no glass, preferably equipped with a telephone</w:t>
      </w:r>
    </w:p>
  </w:footnote>
  <w:footnote w:id="2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Complete chart of safe rooms. Identify a room for each department and resident care area such as a med room.</w:t>
      </w:r>
    </w:p>
  </w:footnote>
  <w:footnote w:id="2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how you will cause a mass notification to alert all staff and other in the building. Options may include overhead page, paging through the telephone system or fire alarm system, etc.</w:t>
      </w:r>
    </w:p>
  </w:footnote>
  <w:footnote w:id="2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a location off-site where the leadership team can respond to afterhours if they cannot access the building or grounds.</w:t>
      </w:r>
    </w:p>
  </w:footnote>
  <w:footnote w:id="2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which leadership staff should report to this location versus the police command post.</w:t>
      </w:r>
    </w:p>
  </w:footnote>
  <w:footnote w:id="2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position title.</w:t>
      </w:r>
    </w:p>
  </w:footnote>
  <w:footnote w:id="3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to reflect access system in use, e.g.: keys, badges, Fobs, etc.</w:t>
      </w:r>
    </w:p>
  </w:footnote>
  <w:footnote w:id="3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contents and location of the Law Enforcement Entry Kit. Coordinate with local police.</w:t>
      </w:r>
    </w:p>
  </w:footnote>
  <w:footnote w:id="3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contents and location of the Law Enforcement Entry Kit. Coordinate with local police.</w:t>
      </w:r>
    </w:p>
  </w:footnote>
  <w:footnote w:id="3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If a CCTV system is in place, identify location where police can view live and/or recorded images. Delete if not applicable.</w:t>
      </w:r>
    </w:p>
  </w:footnote>
  <w:footnote w:id="3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position titles that should report directly to the police command post while other leadership staff report to the off-site location. Typically, this is limited to the person in charge and the person who is most familiar with building operations.</w:t>
      </w:r>
    </w:p>
  </w:footnote>
  <w:footnote w:id="3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position titles that should report directly to the police command post while other leadership staff report to the off-site location. Typically, this is limited to the person in charge and the person who is most familiar with building operations.</w:t>
      </w:r>
    </w:p>
  </w:footnote>
  <w:footnote w:id="3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w:t>
      </w:r>
    </w:p>
  </w:footnote>
  <w:footnote w:id="3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Customize if different, delete if not applicable</w:t>
      </w:r>
    </w:p>
  </w:footnote>
  <w:footnote w:id="3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location of external assembly area</w:t>
      </w:r>
    </w:p>
  </w:footnote>
  <w:footnote w:id="3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by position title who would be assigned this responsibility</w:t>
      </w:r>
    </w:p>
  </w:footnote>
  <w:footnote w:id="4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a location where staff or resident families can proceed to if they need to pick up or reunify with them. Particularly important if they cannot approach or access the facility grounds.</w:t>
      </w:r>
    </w:p>
  </w:footnote>
  <w:footnote w:id="4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name for regulatory agency</w:t>
      </w:r>
    </w:p>
  </w:footnote>
  <w:footnote w:id="42">
    <w:p>
      <w:pPr>
        <w:pStyle w:val="FootnoteText"/>
        <w:rPr>
          <w:sz w:val="18"/>
          <w:szCs w:val="22"/>
        </w:rPr>
      </w:pPr>
      <w:r>
        <w:rPr>
          <w:rStyle w:val="FootnoteCharacters"/>
        </w:rPr>
        <w:footnoteRef/>
      </w:r>
      <w:r>
        <w:rPr>
          <w:sz w:val="18"/>
          <w:szCs w:val="22"/>
        </w:rPr>
        <w:t xml:space="preserve"> </w:t>
      </w:r>
      <w:r>
        <w:rPr>
          <w:rFonts w:ascii="Calibri" w:hAnsi="Calibri"/>
          <w:sz w:val="18"/>
          <w:szCs w:val="22"/>
        </w:rPr>
        <w:t>Revise as necessary</w:t>
      </w:r>
    </w:p>
  </w:footnote>
  <w:footnote w:id="4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means to alert the building occupants</w:t>
      </w:r>
    </w:p>
  </w:footnote>
  <w:footnote w:id="4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position titles as necessary</w:t>
      </w:r>
    </w:p>
  </w:footnote>
  <w:footnote w:id="45">
    <w:p>
      <w:pPr>
        <w:pStyle w:val="FootnoteText"/>
        <w:rPr>
          <w:sz w:val="18"/>
          <w:szCs w:val="22"/>
        </w:rPr>
      </w:pPr>
      <w:r>
        <w:rPr>
          <w:rStyle w:val="FootnoteCharacters"/>
        </w:rPr>
        <w:footnoteRef/>
      </w:r>
      <w:r>
        <w:rPr>
          <w:sz w:val="18"/>
          <w:szCs w:val="22"/>
        </w:rPr>
        <w:t xml:space="preserve"> </w:t>
      </w:r>
      <w:r>
        <w:rPr>
          <w:rFonts w:ascii="Calibri" w:hAnsi="Calibri"/>
          <w:sz w:val="18"/>
          <w:szCs w:val="22"/>
        </w:rPr>
        <w:t>Revise as necessary</w:t>
      </w:r>
    </w:p>
  </w:footnote>
  <w:footnote w:id="46">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Replace with Security if applicable</w:t>
      </w:r>
    </w:p>
  </w:footnote>
  <w:footnote w:id="4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location of the Law Enforcement Entry Kit</w:t>
      </w:r>
    </w:p>
  </w:footnote>
  <w:footnote w:id="4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to reflect access system in use. E.g.: Badges, Fob’s, etc.</w:t>
      </w:r>
    </w:p>
  </w:footnote>
  <w:footnote w:id="49">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w:t>
      </w:r>
    </w:p>
  </w:footnote>
  <w:footnote w:id="5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single-story building</w:t>
      </w:r>
    </w:p>
  </w:footnote>
  <w:footnote w:id="5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position title</w:t>
      </w:r>
    </w:p>
  </w:footnote>
  <w:footnote w:id="52">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location of Reunification area</w:t>
      </w:r>
    </w:p>
  </w:footnote>
  <w:footnote w:id="5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position title who will be responsible or through E.A.P.</w:t>
      </w:r>
    </w:p>
  </w:footnote>
  <w:footnote w:id="5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 xml:space="preserve">Posting for the rear side of “staff only” safe rooms. Revise as necessary </w:t>
      </w:r>
    </w:p>
  </w:footnote>
  <w:footnote w:id="5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building address</w:t>
      </w:r>
    </w:p>
  </w:footnote>
  <w:footnote w:id="5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building or room phone number</w:t>
      </w:r>
    </w:p>
  </w:footnote>
  <w:footnote w:id="57">
    <w:p>
      <w:pPr>
        <w:pStyle w:val="FootnoteText"/>
        <w:rPr>
          <w:rFonts w:ascii="Calibri" w:hAnsi="Calibri"/>
        </w:rPr>
      </w:pPr>
      <w:r>
        <w:rPr>
          <w:rStyle w:val="FootnoteCharacters"/>
        </w:rPr>
        <w:footnoteRef/>
      </w:r>
      <w:r>
        <w:rPr>
          <w:rFonts w:ascii="Calibri" w:hAnsi="Calibri"/>
          <w:sz w:val="18"/>
          <w:szCs w:val="22"/>
        </w:rPr>
        <w:t xml:space="preserve"> </w:t>
      </w:r>
      <w:r>
        <w:rPr>
          <w:rFonts w:ascii="Calibri" w:hAnsi="Calibri"/>
          <w:sz w:val="18"/>
          <w:szCs w:val="22"/>
        </w:rPr>
        <w:t>Insert location in the building where this is posted</w:t>
      </w:r>
    </w:p>
  </w:footnote>
  <w:footnote w:id="58">
    <w:p>
      <w:pPr>
        <w:pStyle w:val="FootnoteText"/>
        <w:rPr>
          <w:rFonts w:ascii="Calibri" w:hAnsi="Calibri"/>
        </w:rPr>
      </w:pPr>
      <w:r>
        <w:rPr>
          <w:rStyle w:val="FootnoteCharacters"/>
        </w:rPr>
        <w:footnoteRef/>
      </w:r>
      <w:r>
        <w:rPr>
          <w:rFonts w:ascii="Calibri" w:hAnsi="Calibri"/>
          <w:sz w:val="18"/>
          <w:szCs w:val="22"/>
        </w:rPr>
        <w:t xml:space="preserve"> </w:t>
      </w:r>
      <w:r>
        <w:rPr>
          <w:rFonts w:ascii="Calibri" w:hAnsi="Calibri"/>
          <w:sz w:val="18"/>
          <w:szCs w:val="22"/>
        </w:rPr>
        <w:t>Revise titles and department names as necessary</w:t>
      </w:r>
    </w:p>
  </w:footnote>
  <w:footnote w:id="5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if necessary</w:t>
      </w:r>
    </w:p>
  </w:footnote>
  <w:footnote w:id="6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not applicable to your facility</w:t>
      </w:r>
    </w:p>
  </w:footnote>
  <w:footnote w:id="6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visitor badges/passes are not used</w:t>
      </w:r>
    </w:p>
  </w:footnote>
  <w:footnote w:id="6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visitor badges/passes are not used</w:t>
      </w:r>
    </w:p>
  </w:footnote>
  <w:footnote w:id="6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none</w:t>
      </w:r>
    </w:p>
  </w:footnote>
  <w:footnote w:id="64">
    <w:p>
      <w:pPr>
        <w:pStyle w:val="FootnoteText"/>
        <w:rPr>
          <w:rFonts w:ascii="Calibri" w:hAnsi="Calibri"/>
          <w:sz w:val="18"/>
          <w:szCs w:val="22"/>
        </w:rPr>
      </w:pPr>
      <w:r>
        <w:rPr>
          <w:rStyle w:val="FootnoteCharacters"/>
        </w:rPr>
        <w:footnoteRef/>
      </w:r>
      <w:r>
        <w:rPr>
          <w:rFonts w:ascii="Calibri" w:hAnsi="Calibri"/>
          <w:sz w:val="18"/>
          <w:szCs w:val="22"/>
        </w:rPr>
        <w:t xml:space="preserve"> </w:t>
      </w:r>
      <w:r>
        <w:rPr>
          <w:rStyle w:val="highlightedsearchterm"/>
          <w:rFonts w:cs="Arial" w:ascii="Calibri" w:hAnsi="Calibri"/>
          <w:bCs/>
          <w:color w:val="000000"/>
          <w:sz w:val="18"/>
          <w:szCs w:val="22"/>
        </w:rPr>
        <w:t>Insert local FBI office contact information here</w:t>
      </w:r>
    </w:p>
  </w:footnote>
  <w:footnote w:id="6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66">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6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68">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6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7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to reflect proper locations in your facility</w:t>
      </w:r>
    </w:p>
  </w:footnote>
  <w:footnote w:id="71">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7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Maintenance if no security</w:t>
      </w:r>
    </w:p>
  </w:footnote>
  <w:footnote w:id="7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to reflect systems in use at your facility</w:t>
      </w:r>
    </w:p>
  </w:footnote>
  <w:footnote w:id="7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75">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 or position titles</w:t>
      </w:r>
    </w:p>
  </w:footnote>
  <w:footnote w:id="7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7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78">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department name</w:t>
      </w:r>
    </w:p>
  </w:footnote>
  <w:footnote w:id="7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as necessary</w:t>
      </w:r>
    </w:p>
  </w:footnote>
  <w:footnote w:id="8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codeword or delete if no code word will be used</w:t>
      </w:r>
    </w:p>
  </w:footnote>
  <w:footnote w:id="8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codeword or delete if no code word will be used</w:t>
      </w:r>
    </w:p>
  </w:footnote>
  <w:footnote w:id="82">
    <w:p>
      <w:pPr>
        <w:pStyle w:val="FootnoteText"/>
        <w:rPr>
          <w:rFonts w:ascii="Calibri" w:hAnsi="Calibri"/>
        </w:rPr>
      </w:pPr>
      <w:r>
        <w:rPr>
          <w:rStyle w:val="FootnoteCharacters"/>
        </w:rPr>
        <w:footnoteRef/>
      </w:r>
      <w:r>
        <w:rPr>
          <w:rFonts w:ascii="Calibri" w:hAnsi="Calibri"/>
        </w:rPr>
        <w:t xml:space="preserve"> </w:t>
      </w:r>
      <w:r>
        <w:rPr>
          <w:rFonts w:ascii="Calibri" w:hAnsi="Calibri"/>
        </w:rPr>
        <w:t>Insert correct position title</w:t>
      </w:r>
    </w:p>
  </w:footnote>
  <w:footnote w:id="83">
    <w:p>
      <w:pPr>
        <w:pStyle w:val="FootnoteText"/>
        <w:rPr>
          <w:rFonts w:ascii="Calibri" w:hAnsi="Calibri"/>
        </w:rPr>
      </w:pPr>
      <w:r>
        <w:rPr>
          <w:rStyle w:val="FootnoteCharacters"/>
        </w:rPr>
        <w:footnoteRef/>
      </w:r>
      <w:r>
        <w:rPr>
          <w:rFonts w:ascii="Calibri" w:hAnsi="Calibri"/>
        </w:rPr>
        <w:t xml:space="preserve"> </w:t>
      </w:r>
      <w:r>
        <w:rPr>
          <w:rFonts w:ascii="Calibri" w:hAnsi="Calibri"/>
        </w:rPr>
        <w:t>Insert correct position title</w:t>
      </w:r>
    </w:p>
  </w:footnote>
  <w:footnote w:id="84">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w:t>
      </w:r>
    </w:p>
  </w:footnote>
  <w:footnote w:id="8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titles</w:t>
      </w:r>
    </w:p>
  </w:footnote>
  <w:footnote w:id="8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titles</w:t>
      </w:r>
    </w:p>
  </w:footnote>
  <w:footnote w:id="8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titles</w:t>
      </w:r>
    </w:p>
  </w:footnote>
  <w:footnote w:id="8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titles</w:t>
      </w:r>
    </w:p>
  </w:footnote>
  <w:footnote w:id="8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if any additional notifications need to be made, such as: Corporate Office</w:t>
      </w:r>
    </w:p>
  </w:footnote>
  <w:footnote w:id="9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titles</w:t>
      </w:r>
    </w:p>
  </w:footnote>
  <w:footnote w:id="9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code word</w:t>
      </w:r>
    </w:p>
  </w:footnote>
  <w:footnote w:id="9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Identify the system in use to notify staff</w:t>
      </w:r>
    </w:p>
  </w:footnote>
  <w:footnote w:id="9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titles</w:t>
      </w:r>
    </w:p>
  </w:footnote>
  <w:footnote w:id="9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 facility pets</w:t>
      </w:r>
    </w:p>
  </w:footnote>
  <w:footnote w:id="9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w:t>
      </w:r>
    </w:p>
  </w:footnote>
  <w:footnote w:id="96">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titles</w:t>
      </w:r>
    </w:p>
  </w:footnote>
  <w:footnote w:id="9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a single-story building</w:t>
      </w:r>
    </w:p>
  </w:footnote>
  <w:footnote w:id="9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as necessary</w:t>
      </w:r>
    </w:p>
  </w:footnote>
  <w:footnote w:id="9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location where floor plans can be accessed.</w:t>
      </w:r>
    </w:p>
  </w:footnote>
  <w:footnote w:id="10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w:t>
      </w:r>
    </w:p>
  </w:footnote>
  <w:footnote w:id="10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titles</w:t>
      </w:r>
    </w:p>
  </w:footnote>
  <w:footnote w:id="10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location of pre-determined area</w:t>
      </w:r>
    </w:p>
  </w:footnote>
  <w:footnote w:id="10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w:t>
      </w:r>
    </w:p>
  </w:footnote>
  <w:footnote w:id="10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visitors do not sign in</w:t>
      </w:r>
    </w:p>
  </w:footnote>
  <w:footnote w:id="10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visitors do not sign in</w:t>
      </w:r>
    </w:p>
  </w:footnote>
  <w:footnote w:id="10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Replace with Maintenance or other position if no security</w:t>
      </w:r>
    </w:p>
  </w:footnote>
  <w:footnote w:id="10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w:t>
      </w:r>
    </w:p>
  </w:footnote>
  <w:footnote w:id="10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w:t>
      </w:r>
    </w:p>
  </w:footnote>
  <w:footnote w:id="109">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Insert correct position title</w:t>
      </w:r>
    </w:p>
  </w:footnote>
  <w:footnote w:id="11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Insert door making method for evacuated rooms</w:t>
      </w:r>
    </w:p>
  </w:footnote>
  <w:footnote w:id="111">
    <w:p>
      <w:pPr>
        <w:pStyle w:val="FootnoteText"/>
        <w:rPr>
          <w:rFonts w:ascii="Calibri" w:hAnsi="Calibri"/>
        </w:rPr>
      </w:pPr>
      <w:r>
        <w:rPr>
          <w:rStyle w:val="FootnoteCharacters"/>
        </w:rPr>
        <w:footnoteRef/>
      </w:r>
      <w:r>
        <w:rPr>
          <w:rFonts w:ascii="Calibri" w:hAnsi="Calibri"/>
        </w:rPr>
        <w:t xml:space="preserve"> </w:t>
      </w:r>
      <w:r>
        <w:rPr>
          <w:rFonts w:ascii="Calibri" w:hAnsi="Calibri"/>
        </w:rPr>
        <w:t>Delete if single-story building</w:t>
      </w:r>
    </w:p>
  </w:footnote>
  <w:footnote w:id="112">
    <w:p>
      <w:pPr>
        <w:pStyle w:val="FootnoteText"/>
        <w:rPr/>
      </w:pPr>
      <w:r>
        <w:rPr>
          <w:rStyle w:val="FootnoteCharacters"/>
        </w:rPr>
        <w:footnoteRef/>
      </w:r>
      <w:r>
        <w:rPr>
          <w:rFonts w:ascii="Calibri" w:hAnsi="Calibri"/>
        </w:rPr>
        <w:t xml:space="preserve"> </w:t>
      </w:r>
      <w:r>
        <w:rPr>
          <w:rFonts w:ascii="Calibri" w:hAnsi="Calibri"/>
        </w:rPr>
        <w:t>Delete if single-story building</w:t>
      </w:r>
    </w:p>
  </w:footnote>
  <w:footnote w:id="11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position title if necessary</w:t>
      </w:r>
    </w:p>
  </w:footnote>
  <w:footnote w:id="11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procedure if no CO alarms in the building</w:t>
      </w:r>
    </w:p>
  </w:footnote>
  <w:footnote w:id="11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as necessary</w:t>
      </w:r>
    </w:p>
  </w:footnote>
  <w:footnote w:id="116">
    <w:p>
      <w:pPr>
        <w:pStyle w:val="FootnoteText"/>
        <w:rPr>
          <w:rFonts w:ascii="Calibri" w:hAnsi="Calibri"/>
        </w:rPr>
      </w:pPr>
      <w:r>
        <w:rPr>
          <w:rStyle w:val="FootnoteCharacters"/>
        </w:rPr>
        <w:footnoteRef/>
      </w:r>
      <w:r>
        <w:rPr>
          <w:rFonts w:ascii="Calibri" w:hAnsi="Calibri"/>
        </w:rPr>
        <w:t xml:space="preserve"> </w:t>
      </w:r>
      <w:r>
        <w:rPr>
          <w:rFonts w:ascii="Calibri" w:hAnsi="Calibri"/>
        </w:rPr>
        <w:t>Revise department name if necessary</w:t>
      </w:r>
    </w:p>
  </w:footnote>
  <w:footnote w:id="117">
    <w:p>
      <w:pPr>
        <w:pStyle w:val="FootnoteText"/>
        <w:rPr>
          <w:rFonts w:ascii="Calibri" w:hAnsi="Calibri"/>
        </w:rPr>
      </w:pPr>
      <w:r>
        <w:rPr>
          <w:rStyle w:val="FootnoteCharacters"/>
        </w:rPr>
        <w:footnoteRef/>
      </w:r>
      <w:r>
        <w:rPr>
          <w:rFonts w:ascii="Calibri" w:hAnsi="Calibri"/>
        </w:rPr>
        <w:t xml:space="preserve"> </w:t>
      </w:r>
      <w:r>
        <w:rPr>
          <w:rFonts w:ascii="Calibri" w:hAnsi="Calibri"/>
        </w:rPr>
        <w:t>Amend as necessary</w:t>
      </w:r>
    </w:p>
  </w:footnote>
  <w:footnote w:id="118">
    <w:p>
      <w:pPr>
        <w:pStyle w:val="FootnoteText"/>
        <w:rPr/>
      </w:pPr>
      <w:r>
        <w:rPr>
          <w:rStyle w:val="FootnoteCharacters"/>
        </w:rPr>
        <w:footnoteRef/>
      </w:r>
      <w:r>
        <w:rPr>
          <w:rFonts w:ascii="Calibri" w:hAnsi="Calibri"/>
        </w:rPr>
        <w:t xml:space="preserve"> </w:t>
      </w:r>
      <w:r>
        <w:rPr>
          <w:rFonts w:ascii="Calibri" w:hAnsi="Calibri"/>
        </w:rPr>
        <w:t>Revise department name if necessary</w:t>
      </w:r>
    </w:p>
  </w:footnote>
  <w:footnote w:id="11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to reflect appliances/devices in use in your building</w:t>
      </w:r>
    </w:p>
  </w:footnote>
  <w:footnote w:id="12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position title if necessary</w:t>
      </w:r>
    </w:p>
  </w:footnote>
  <w:footnote w:id="12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Determine who will be assigned and revise, as necessary. Delete Security if none.</w:t>
      </w:r>
    </w:p>
  </w:footnote>
  <w:footnote w:id="12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Determine who will be assigned and revise, as necessary. Delete Security if none.</w:t>
      </w:r>
    </w:p>
  </w:footnote>
  <w:footnote w:id="123">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Revise position title if necessary</w:t>
      </w:r>
    </w:p>
  </w:footnote>
  <w:footnote w:id="12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a single-story building or no elevators</w:t>
      </w:r>
    </w:p>
  </w:footnote>
  <w:footnote w:id="125">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as necessary</w:t>
      </w:r>
    </w:p>
  </w:footnote>
  <w:footnote w:id="126">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Determine who will be assigned and revise, as necessary. Delete Security if none.</w:t>
      </w:r>
    </w:p>
  </w:footnote>
  <w:footnote w:id="12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if no window air conditioners</w:t>
      </w:r>
    </w:p>
  </w:footnote>
  <w:footnote w:id="128">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Revise if no window air conditioners</w:t>
      </w:r>
    </w:p>
  </w:footnote>
  <w:footnote w:id="12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If no security, delete reference to security and assign to maintenance</w:t>
      </w:r>
    </w:p>
  </w:footnote>
  <w:footnote w:id="13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department name, if necessary</w:t>
      </w:r>
    </w:p>
  </w:footnote>
  <w:footnote w:id="131">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as necessary, delete if no piped in medical gas system</w:t>
      </w:r>
    </w:p>
  </w:footnote>
  <w:footnote w:id="13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department name if necessary</w:t>
      </w:r>
    </w:p>
  </w:footnote>
  <w:footnote w:id="133">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Delete if none or they do not take in outside air</w:t>
      </w:r>
    </w:p>
  </w:footnote>
  <w:footnote w:id="134">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Review with nursing and revise, as necessary. Delete if there are no ventilator-dependent residents.</w:t>
      </w:r>
    </w:p>
  </w:footnote>
  <w:footnote w:id="135">
    <w:p>
      <w:pPr>
        <w:pStyle w:val="FootnoteText"/>
        <w:rPr/>
      </w:pPr>
      <w:r>
        <w:rPr>
          <w:rStyle w:val="FootnoteCharacters"/>
        </w:rPr>
        <w:footnoteRef/>
      </w:r>
      <w:r>
        <w:rPr>
          <w:rFonts w:ascii="Calibri" w:hAnsi="Calibri"/>
          <w:sz w:val="18"/>
          <w:szCs w:val="22"/>
        </w:rPr>
        <w:t xml:space="preserve"> </w:t>
      </w:r>
      <w:r>
        <w:rPr>
          <w:rFonts w:ascii="Calibri" w:hAnsi="Calibri"/>
          <w:sz w:val="18"/>
          <w:szCs w:val="22"/>
        </w:rPr>
        <w:t>Revise to reflect services provided at your facility</w:t>
      </w:r>
    </w:p>
  </w:footnote>
  <w:footnote w:id="13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department name if necessary</w:t>
      </w:r>
    </w:p>
  </w:footnote>
  <w:footnote w:id="13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department name if necessary</w:t>
      </w:r>
    </w:p>
  </w:footnote>
  <w:footnote w:id="138">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Review entire procedure with your IT/IS staff and revise, as necessary.</w:t>
      </w:r>
    </w:p>
  </w:footnote>
  <w:footnote w:id="139">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The HIPAA Security Rule requires HIPAA-covered entities and business associates to identify and respond to suspect or known security incidents; mitigate, to the extent practicable, harmful effects of security incidents that are known to the covered entity or business associate; and document security incidents and their outcomes.  See 45 C.F.R. § 164.308(a)(6).  The HIPAA Security Rule also requires HIPAA-covered entities and business associates to establish and implement contingency plans, including data backup plans, disaster recovery plans, and emergency mode operation plans.  See 45 C.F.R. § 164.308(a)(7).</w:t>
      </w:r>
    </w:p>
  </w:footnote>
  <w:footnote w:id="140">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Protected health information or PHI includes all individually identifiable health information held by HIPAA-covered entities and business associates, except for employment records, records covered by FERPA, or information about individuals deceased more than 50 years.  PHI includes any health information that relates to the care or payment for care for an individual, and includes, for example, treatment information, billing information, insurance information, contact information, and social security numbers.</w:t>
      </w:r>
    </w:p>
  </w:footnote>
  <w:footnote w:id="141">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IT and Administration to review and revise, as necessary.</w:t>
      </w:r>
    </w:p>
  </w:footnote>
  <w:footnote w:id="142">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Revise this listing to match your facility operational needs.</w:t>
      </w:r>
    </w:p>
  </w:footnote>
  <w:footnote w:id="143">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In coordination with Nursing and IT revise listing, as necessary.</w:t>
      </w:r>
    </w:p>
  </w:footnote>
  <w:footnote w:id="144">
    <w:p>
      <w:pPr>
        <w:pStyle w:val="FootnoteText"/>
        <w:rPr>
          <w:rFonts w:ascii="Calibri" w:hAnsi="Calibri" w:cs="Calibri"/>
          <w:sz w:val="18"/>
          <w:szCs w:val="22"/>
        </w:rPr>
      </w:pPr>
      <w:r>
        <w:rPr>
          <w:rStyle w:val="FootnoteCharacters"/>
        </w:rPr>
        <w:footnoteRef/>
      </w:r>
      <w:r>
        <w:rPr/>
        <w:t xml:space="preserve"> </w:t>
      </w:r>
      <w:r>
        <w:rPr>
          <w:rFonts w:cs="Calibri" w:ascii="Calibri" w:hAnsi="Calibri"/>
          <w:sz w:val="18"/>
          <w:szCs w:val="22"/>
        </w:rPr>
        <w:t>Breaches affecting fewer than 500 individuals should be reported to affected individuals as soon as possible, but within no later than 60 days, and reported to OCR within 60 days of the end of the calendar year in which the breach was discovered.  See the HIPAA Breach Notification Rule at 45 C.F.R. § 164.404 and 164.408.  See the HIPAA Breach Notification Rule at 45 C.F.R. § 164.402-414.</w:t>
      </w:r>
    </w:p>
  </w:footnote>
  <w:footnote w:id="145">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Revise position titles if necessary</w:t>
      </w:r>
    </w:p>
  </w:footnote>
  <w:footnote w:id="146">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position titles if necessary</w:t>
      </w:r>
    </w:p>
  </w:footnote>
  <w:footnote w:id="147">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position title if necessary</w:t>
      </w:r>
    </w:p>
  </w:footnote>
  <w:footnote w:id="148">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activation code if different</w:t>
      </w:r>
    </w:p>
  </w:footnote>
  <w:footnote w:id="149">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position titles if necessary</w:t>
      </w:r>
    </w:p>
  </w:footnote>
  <w:footnote w:id="150">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department name if necessary</w:t>
      </w:r>
    </w:p>
  </w:footnote>
  <w:footnote w:id="151">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Revise department name if necessary</w:t>
      </w:r>
    </w:p>
  </w:footnote>
  <w:footnote w:id="152">
    <w:p>
      <w:pPr>
        <w:pStyle w:val="FootnoteText"/>
        <w:rPr>
          <w:rFonts w:ascii="Calibri" w:hAnsi="Calibri"/>
          <w:sz w:val="18"/>
          <w:szCs w:val="22"/>
        </w:rPr>
      </w:pPr>
      <w:r>
        <w:rPr>
          <w:rStyle w:val="FootnoteCharacters"/>
        </w:rPr>
        <w:footnoteRef/>
      </w:r>
      <w:r>
        <w:rPr>
          <w:rFonts w:ascii="Calibri" w:hAnsi="Calibri"/>
          <w:sz w:val="18"/>
          <w:szCs w:val="22"/>
        </w:rPr>
        <w:t xml:space="preserve"> </w:t>
      </w:r>
      <w:r>
        <w:rPr>
          <w:rFonts w:ascii="Calibri" w:hAnsi="Calibri"/>
          <w:sz w:val="18"/>
          <w:szCs w:val="22"/>
        </w:rPr>
        <w:t>Revise department name if necessary</w:t>
      </w:r>
    </w:p>
  </w:footnote>
  <w:footnote w:id="153">
    <w:p>
      <w:pPr>
        <w:pStyle w:val="FootnoteText"/>
        <w:rPr>
          <w:sz w:val="18"/>
          <w:szCs w:val="22"/>
        </w:rPr>
      </w:pPr>
      <w:r>
        <w:rPr>
          <w:rStyle w:val="FootnoteCharacters"/>
        </w:rPr>
        <w:footnoteRef/>
      </w:r>
      <w:r>
        <w:rPr>
          <w:rFonts w:ascii="Calibri" w:hAnsi="Calibri"/>
          <w:sz w:val="18"/>
          <w:szCs w:val="22"/>
        </w:rPr>
        <w:t xml:space="preserve"> </w:t>
      </w:r>
      <w:r>
        <w:rPr>
          <w:rFonts w:ascii="Calibri" w:hAnsi="Calibri"/>
          <w:sz w:val="18"/>
          <w:szCs w:val="22"/>
        </w:rPr>
        <w:t>Revise to reflect proper gas service to the building</w:t>
      </w:r>
    </w:p>
  </w:footnote>
  <w:footnote w:id="154">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This is a generic EID plan to be tailored to facilities outside of NYS.  The NYS-specific plan is located in Section E – Part 3: Pandemic Emergency Plan.</w:t>
      </w:r>
    </w:p>
  </w:footnote>
  <w:footnote w:id="155">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Thoroughly read procedure and revise as necessary</w:t>
      </w:r>
    </w:p>
  </w:footnote>
  <w:footnote w:id="156">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Revise as necessary</w:t>
      </w:r>
    </w:p>
  </w:footnote>
  <w:footnote w:id="157">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Revise as necessary</w:t>
      </w:r>
    </w:p>
  </w:footnote>
  <w:footnote w:id="158">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Revise listing as necessary</w:t>
      </w:r>
    </w:p>
  </w:footnote>
  <w:footnote w:id="159">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Refer to the infectious control policy or airborne pathogens policy on N95 respirators and the requirements for annual fit testing by all staff that may be required to wear an N95.</w:t>
      </w:r>
    </w:p>
  </w:footnote>
  <w:footnote w:id="160">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Revise statement to best fit your facility practice</w:t>
      </w:r>
    </w:p>
  </w:footnote>
  <w:footnote w:id="161">
    <w:p>
      <w:pPr>
        <w:pStyle w:val="FootnoteText"/>
        <w:rPr>
          <w:rFonts w:ascii="Calibri" w:hAnsi="Calibri" w:cs="Calibri"/>
          <w:sz w:val="22"/>
          <w:szCs w:val="28"/>
        </w:rPr>
      </w:pPr>
      <w:r>
        <w:rPr>
          <w:rStyle w:val="FootnoteCharacters"/>
        </w:rPr>
        <w:footnoteRef/>
      </w:r>
      <w:r>
        <w:rPr>
          <w:sz w:val="18"/>
          <w:szCs w:val="22"/>
        </w:rPr>
        <w:t xml:space="preserve"> </w:t>
      </w:r>
      <w:r>
        <w:rPr>
          <w:rFonts w:cs="Calibri" w:ascii="Calibri" w:hAnsi="Calibri"/>
          <w:sz w:val="18"/>
          <w:szCs w:val="22"/>
        </w:rPr>
        <w:t>Revise title if necessary</w:t>
      </w:r>
    </w:p>
  </w:footnote>
  <w:footnote w:id="162">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Revise if not using the Department Rapid Assessment Form and insert the facility process for conducting assessments</w:t>
      </w:r>
    </w:p>
  </w:footnote>
  <w:footnote w:id="163">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Delete if no procedure is in place</w:t>
      </w:r>
    </w:p>
  </w:footnote>
  <w:footnote w:id="164">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Delete if no procedure is in place</w:t>
      </w:r>
    </w:p>
  </w:footnote>
  <w:footnote w:id="165">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Amend listing as necessary</w:t>
      </w:r>
    </w:p>
  </w:footnote>
  <w:footnote w:id="166">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Delete if no ventilator care provided</w:t>
      </w:r>
    </w:p>
  </w:footnote>
  <w:footnote w:id="167">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Delete if no dialysis care provided</w:t>
      </w:r>
    </w:p>
  </w:footnote>
  <w:footnote w:id="168">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Revise statement to best describe how the facility will manage this</w:t>
      </w:r>
    </w:p>
  </w:footnote>
  <w:footnote w:id="169">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Revise as necessary, insert proper title</w:t>
      </w:r>
    </w:p>
  </w:footnote>
  <w:footnote w:id="170">
    <w:p>
      <w:pPr>
        <w:pStyle w:val="FootnoteText"/>
        <w:rPr>
          <w:rFonts w:ascii="Calibri" w:hAnsi="Calibri" w:cs="Calibri"/>
        </w:rPr>
      </w:pPr>
      <w:r>
        <w:rPr>
          <w:rStyle w:val="FootnoteCharacters"/>
        </w:rPr>
        <w:footnoteRef/>
      </w:r>
      <w:r>
        <w:rPr>
          <w:rFonts w:cs="Calibri" w:ascii="Calibri" w:hAnsi="Calibri"/>
          <w:sz w:val="18"/>
          <w:szCs w:val="22"/>
        </w:rPr>
        <w:t xml:space="preserve"> </w:t>
      </w:r>
      <w:r>
        <w:rPr>
          <w:rFonts w:cs="Calibri" w:ascii="Calibri" w:hAnsi="Calibri"/>
          <w:sz w:val="18"/>
          <w:szCs w:val="22"/>
        </w:rPr>
        <w:t>Revise as necessary, insert proper title</w:t>
      </w:r>
    </w:p>
  </w:footnote>
  <w:footnote w:id="171">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Revise as necessary, insert proper title</w:t>
      </w:r>
    </w:p>
  </w:footnote>
  <w:footnote w:id="172">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 xml:space="preserve">Insert facility fire procedure into this place holder.  If you maintain the facility fire procedures in another location and do not want to incorporate them into the EOP, remove this place holder and update the master Table of Contents and the Table of Contents for this Section. </w:t>
      </w:r>
    </w:p>
  </w:footnote>
  <w:footnote w:id="173">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Revise Code Word as necessary</w:t>
      </w:r>
    </w:p>
  </w:footnote>
  <w:footnote w:id="174">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Revise to reflect proper terminology</w:t>
      </w:r>
    </w:p>
  </w:footnote>
  <w:footnote w:id="175">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Insert internal emergency number to call, delete if none</w:t>
      </w:r>
    </w:p>
  </w:footnote>
  <w:footnote w:id="176">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 xml:space="preserve">Revise as necessary </w:t>
      </w:r>
    </w:p>
  </w:footnote>
  <w:footnote w:id="177">
    <w:p>
      <w:pPr>
        <w:pStyle w:val="FootnoteText"/>
        <w:rPr>
          <w:rFonts w:ascii="Calibri" w:hAnsi="Calibri" w:cs="Calibri"/>
          <w:sz w:val="18"/>
          <w:szCs w:val="22"/>
        </w:rPr>
      </w:pPr>
      <w:r>
        <w:rPr>
          <w:rStyle w:val="FootnoteCharacters"/>
        </w:rPr>
        <w:footnoteRef/>
      </w:r>
      <w:r>
        <w:rPr>
          <w:sz w:val="18"/>
          <w:szCs w:val="22"/>
        </w:rPr>
        <w:t xml:space="preserve"> </w:t>
      </w:r>
      <w:r>
        <w:rPr>
          <w:rFonts w:cs="Calibri" w:ascii="Calibri" w:hAnsi="Calibri"/>
          <w:sz w:val="18"/>
          <w:szCs w:val="22"/>
        </w:rPr>
        <w:t>Revise statement to reflect current door marking system in use. If none, delete statement</w:t>
      </w:r>
    </w:p>
  </w:footnote>
  <w:footnote w:id="178">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Revise Code Word as necessary</w:t>
      </w:r>
    </w:p>
  </w:footnote>
  <w:footnote w:id="179">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Revise to reflect proper terminology</w:t>
      </w:r>
    </w:p>
  </w:footnote>
  <w:footnote w:id="180">
    <w:p>
      <w:pPr>
        <w:pStyle w:val="FootnoteText"/>
        <w:rPr>
          <w:rFonts w:ascii="Calibri" w:hAnsi="Calibri" w:cs="Calibri"/>
          <w:sz w:val="18"/>
          <w:szCs w:val="22"/>
        </w:rPr>
      </w:pPr>
      <w:r>
        <w:rPr>
          <w:rStyle w:val="FootnoteCharacters"/>
        </w:rPr>
        <w:footnoteRef/>
      </w:r>
      <w:r>
        <w:rPr>
          <w:rFonts w:cs="Calibri" w:ascii="Calibri" w:hAnsi="Calibri"/>
          <w:sz w:val="18"/>
          <w:szCs w:val="22"/>
        </w:rPr>
        <w:t xml:space="preserve"> </w:t>
      </w:r>
      <w:r>
        <w:rPr>
          <w:rFonts w:cs="Calibri" w:ascii="Calibri" w:hAnsi="Calibri"/>
          <w:sz w:val="18"/>
          <w:szCs w:val="22"/>
        </w:rPr>
        <w:t>Insert internal emergency number to call, delete if none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EMERGENCY</w:t>
    </w:r>
    <w:r>
      <w:rPr>
        <w:rFonts w:cs="Arial"/>
        <w:b/>
        <w:color w:val="595959"/>
        <w:sz w:val="32"/>
        <w:szCs w:val="32"/>
      </w:rPr>
      <w:t xml:space="preserve"> OPERATIONS PLAN</w:t>
    </w:r>
  </w:p>
  <w:p>
    <w:pPr>
      <w:pStyle w:val="Normal"/>
      <w:rPr>
        <w:rFonts w:cs="Arial"/>
        <w:sz w:val="28"/>
        <w:szCs w:val="28"/>
      </w:rPr>
    </w:pPr>
    <w:r>
      <w:rPr>
        <w:rFonts w:cs="Arial"/>
        <w:sz w:val="28"/>
        <w:szCs w:val="28"/>
      </w:rPr>
      <mc:AlternateContent>
        <mc:Choice Requires="wps">
          <w:drawing>
            <wp:anchor behindDoc="1" distT="0" distB="3175" distL="3810" distR="0" simplePos="0" locked="0" layoutInCell="1" allowOverlap="1" relativeHeight="10" wp14:anchorId="0D1E5A56">
              <wp:simplePos x="0" y="0"/>
              <wp:positionH relativeFrom="column">
                <wp:posOffset>927735</wp:posOffset>
              </wp:positionH>
              <wp:positionV relativeFrom="paragraph">
                <wp:posOffset>734060</wp:posOffset>
              </wp:positionV>
              <wp:extent cx="4091940" cy="635"/>
              <wp:effectExtent l="0" t="635" r="0" b="0"/>
              <wp:wrapNone/>
              <wp:docPr id="1"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0D1E5A56">
              <v:fill o:detectmouseclick="t" on="false"/>
              <v:stroke color="#3465a4" joinstyle="round" endcap="flat"/>
              <w10:wrap type="none"/>
            </v:rect>
          </w:pict>
        </mc:Fallback>
      </mc:AlternateContent>
      <mc:AlternateContent>
        <mc:Choice Requires="wps">
          <w:drawing>
            <wp:anchor behindDoc="1" distT="23495" distB="24130" distL="19050" distR="19050" simplePos="0" locked="0" layoutInCell="1" allowOverlap="1" relativeHeight="11" wp14:anchorId="607C548E">
              <wp:simplePos x="0" y="0"/>
              <wp:positionH relativeFrom="column">
                <wp:posOffset>0</wp:posOffset>
              </wp:positionH>
              <wp:positionV relativeFrom="paragraph">
                <wp:posOffset>66040</wp:posOffset>
              </wp:positionV>
              <wp:extent cx="4162425" cy="635"/>
              <wp:effectExtent l="19685" t="19685" r="19050" b="19050"/>
              <wp:wrapNone/>
              <wp:docPr id="2" name="AutoShape 13"/>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13" path="m0,0l-2147483648,-2147483647e" stroked="t" o:allowincell="f" style="position:absolute;margin-left:0pt;margin-top:5.2pt;width:327.7pt;height:0pt;mso-wrap-style:none;v-text-anchor:middle" wp14:anchorId="607C548E" type="_x0000_t32">
              <v:fill o:detectmouseclick="t" on="false"/>
              <v:stroke color="#8a0000" weight="38160" joinstyle="round" endcap="flat"/>
              <w10:wrap type="none"/>
            </v:shape>
          </w:pict>
        </mc:Fallback>
      </mc:AlternateConten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32"/>
        <w:szCs w:val="32"/>
      </w:rPr>
    </w:pPr>
    <w:r>
      <w:rPr>
        <w:rFonts w:cs="Arial"/>
        <w:b/>
        <w:color w:val="595959"/>
        <w:kern w:val="2"/>
        <w:sz w:val="32"/>
        <w:szCs w:val="32"/>
      </w:rPr>
      <w:t>EMERGENCY</w:t>
    </w:r>
    <w:r>
      <w:rPr>
        <w:rFonts w:cs="Arial"/>
        <w:b/>
        <w:color w:val="595959"/>
        <w:sz w:val="32"/>
        <w:szCs w:val="32"/>
      </w:rPr>
      <w:t xml:space="preserve"> OPERATIONS PLAN</w:t>
    </w:r>
  </w:p>
  <w:p>
    <w:pPr>
      <w:pStyle w:val="Normal"/>
      <w:rPr>
        <w:rFonts w:cs="Arial"/>
        <w:sz w:val="28"/>
        <w:szCs w:val="28"/>
      </w:rPr>
    </w:pPr>
    <w:r>
      <w:rPr>
        <w:rFonts w:cs="Arial"/>
        <w:sz w:val="28"/>
        <w:szCs w:val="28"/>
      </w:rPr>
      <mc:AlternateContent>
        <mc:Choice Requires="wps">
          <w:drawing>
            <wp:anchor behindDoc="1" distT="0" distB="3175" distL="3810" distR="0" simplePos="0" locked="0" layoutInCell="1" allowOverlap="1" relativeHeight="10" wp14:anchorId="0D1E5A56">
              <wp:simplePos x="0" y="0"/>
              <wp:positionH relativeFrom="column">
                <wp:posOffset>927735</wp:posOffset>
              </wp:positionH>
              <wp:positionV relativeFrom="paragraph">
                <wp:posOffset>734060</wp:posOffset>
              </wp:positionV>
              <wp:extent cx="4091940" cy="635"/>
              <wp:effectExtent l="0" t="635" r="0" b="0"/>
              <wp:wrapNone/>
              <wp:docPr id="3"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0D1E5A56">
              <v:fill o:detectmouseclick="t" on="false"/>
              <v:stroke color="#3465a4" joinstyle="round" endcap="flat"/>
              <w10:wrap type="none"/>
            </v:rect>
          </w:pict>
        </mc:Fallback>
      </mc:AlternateContent>
      <mc:AlternateContent>
        <mc:Choice Requires="wps">
          <w:drawing>
            <wp:anchor behindDoc="1" distT="23495" distB="24130" distL="19050" distR="19050" simplePos="0" locked="0" layoutInCell="1" allowOverlap="1" relativeHeight="11" wp14:anchorId="607C548E">
              <wp:simplePos x="0" y="0"/>
              <wp:positionH relativeFrom="column">
                <wp:posOffset>0</wp:posOffset>
              </wp:positionH>
              <wp:positionV relativeFrom="paragraph">
                <wp:posOffset>66040</wp:posOffset>
              </wp:positionV>
              <wp:extent cx="4162425" cy="635"/>
              <wp:effectExtent l="19685" t="19685" r="19050" b="19050"/>
              <wp:wrapNone/>
              <wp:docPr id="4" name="AutoShape 13"/>
              <a:graphic xmlns:a="http://schemas.openxmlformats.org/drawingml/2006/main">
                <a:graphicData uri="http://schemas.microsoft.com/office/word/2010/wordprocessingShape">
                  <wps:wsp>
                    <wps:cNvSpPr/>
                    <wps:spPr>
                      <a:xfrm>
                        <a:off x="0" y="0"/>
                        <a:ext cx="4162320" cy="720"/>
                      </a:xfrm>
                      <a:prstGeom prst="straightConnector1">
                        <a:avLst/>
                      </a:prstGeom>
                      <a:noFill/>
                      <a:ln w="38100">
                        <a:solidFill>
                          <a:srgbClr val="8a0000"/>
                        </a:solidFill>
                        <a:round/>
                      </a:ln>
                    </wps:spPr>
                    <wps:style>
                      <a:lnRef idx="0"/>
                      <a:fillRef idx="0"/>
                      <a:effectRef idx="0"/>
                      <a:fontRef idx="minor"/>
                    </wps:style>
                    <wps:bodyPr/>
                  </wps:wsp>
                </a:graphicData>
              </a:graphic>
            </wp:anchor>
          </w:drawing>
        </mc:Choice>
        <mc:Fallback>
          <w:pict>
            <v:shape id="shape_0" ID="AutoShape 13" path="m0,0l-2147483648,-2147483647e" stroked="t" o:allowincell="f" style="position:absolute;margin-left:0pt;margin-top:5.2pt;width:327.7pt;height:0pt;mso-wrap-style:none;v-text-anchor:middle" wp14:anchorId="607C548E" type="_x0000_t32">
              <v:fill o:detectmouseclick="t" on="false"/>
              <v:stroke color="#8a0000" weight="38160" joinstyle="round" endcap="flat"/>
              <w10:wrap type="none"/>
            </v:shape>
          </w:pict>
        </mc:Fallback>
      </mc:AlternateContent>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bookmarkStart w:id="3" w:name="_Hlk102978056"/>
    <w:bookmarkStart w:id="4" w:name="OLE_LINK7"/>
    <w:bookmarkStart w:id="5" w:name="OLE_LINK6"/>
    <w:bookmarkStart w:id="6" w:name="OLE_LINK5"/>
    <w:bookmarkStart w:id="7" w:name="OLE_LINK10"/>
    <w:bookmarkEnd w:id="3"/>
    <w:bookmarkEnd w:id="4"/>
    <w:bookmarkEnd w:id="5"/>
    <w:bookmarkEnd w:id="6"/>
    <w:bookmarkEnd w:id="7"/>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19050" distL="23495" distR="20320" simplePos="0" locked="0" layoutInCell="1" allowOverlap="1" relativeHeight="22" wp14:anchorId="72592BFE">
              <wp:simplePos x="0" y="0"/>
              <wp:positionH relativeFrom="column">
                <wp:posOffset>-157480</wp:posOffset>
              </wp:positionH>
              <wp:positionV relativeFrom="paragraph">
                <wp:posOffset>81280</wp:posOffset>
              </wp:positionV>
              <wp:extent cx="6061710" cy="635"/>
              <wp:effectExtent l="19050" t="19685" r="19685" b="19050"/>
              <wp:wrapNone/>
              <wp:docPr id="6" name="AutoShape 33"/>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AutoShape 33" path="m0,0l-2147483648,-2147483647e" stroked="t" o:allowincell="f" style="position:absolute;margin-left:-12.4pt;margin-top:6.4pt;width:477.25pt;height:0pt;mso-wrap-style:none;v-text-anchor:middle" wp14:anchorId="72592BFE" type="_x0000_t32">
              <v:fill o:detectmouseclick="t" on="false"/>
              <v:stroke color="#a5a5a5" weight="38160" joinstyle="round" endcap="flat"/>
              <w10:wrap type="none"/>
            </v:shape>
          </w:pict>
        </mc:Fallback>
      </mc:AlternateContent>
    </w:r>
    <w:bookmarkStart w:id="8" w:name="OLE_LINK10"/>
    <w:bookmarkStart w:id="9" w:name="OLE_LINK10"/>
    <w:bookmarkEnd w:id="9"/>
  </w:p>
  <w:p>
    <w:pPr>
      <w:pStyle w:val="Normal"/>
      <w:tabs>
        <w:tab w:val="clear" w:pos="720"/>
        <w:tab w:val="left" w:pos="1020" w:leader="none"/>
      </w:tabs>
      <w:rPr/>
    </w:pPr>
    <w:r>
      <w:rPr/>
      <mc:AlternateContent>
        <mc:Choice Requires="wps">
          <w:drawing>
            <wp:anchor behindDoc="1" distT="0" distB="0" distL="3810" distR="0" simplePos="0" locked="0" layoutInCell="1" allowOverlap="1" relativeHeight="13" wp14:anchorId="41D6D811">
              <wp:simplePos x="0" y="0"/>
              <wp:positionH relativeFrom="column">
                <wp:posOffset>927735</wp:posOffset>
              </wp:positionH>
              <wp:positionV relativeFrom="paragraph">
                <wp:posOffset>734060</wp:posOffset>
              </wp:positionV>
              <wp:extent cx="4091940" cy="635"/>
              <wp:effectExtent l="0" t="635" r="0" b="0"/>
              <wp:wrapNone/>
              <wp:docPr id="7" name="AutoShape 1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6" path="m0,0l-2147483645,0l-2147483645,-2147483646l0,-2147483646xe" stroked="f" o:allowincell="f" style="position:absolute;margin-left:73.05pt;margin-top:57.8pt;width:322.15pt;height:0pt;mso-wrap-style:none;v-text-anchor:middle" wp14:anchorId="41D6D811">
              <v:fill o:detectmouseclick="t" on="false"/>
              <v:stroke color="#3465a4" joinstyle="round" endcap="flat"/>
              <w10:wrap type="none"/>
            </v:rect>
          </w:pict>
        </mc:Fallback>
      </mc:AlternateContent>
    </w:r>
    <w:bookmarkStart w:id="10" w:name="_Hlk102978056"/>
    <w:bookmarkStart w:id="11" w:name="OLE_LINK7"/>
    <w:bookmarkStart w:id="12" w:name="OLE_LINK6"/>
    <w:bookmarkStart w:id="13" w:name="OLE_LINK5"/>
    <w:bookmarkStart w:id="14" w:name="_Hlk102978056"/>
    <w:bookmarkStart w:id="15" w:name="OLE_LINK7"/>
    <w:bookmarkStart w:id="16" w:name="OLE_LINK6"/>
    <w:bookmarkStart w:id="17" w:name="OLE_LINK5"/>
    <w:bookmarkEnd w:id="14"/>
    <w:bookmarkEnd w:id="15"/>
    <w:bookmarkEnd w:id="16"/>
    <w:bookmarkEnd w:id="17"/>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bookmarkStart w:id="33" w:name="OLE_LINK10_Copy_10"/>
    <w:bookmarkStart w:id="34" w:name="OLE_LINK5_Copy_10"/>
    <w:bookmarkStart w:id="35" w:name="OLE_LINK6_Copy_10"/>
    <w:bookmarkStart w:id="36" w:name="OLE_LINK7_Copy_10"/>
    <w:bookmarkStart w:id="37" w:name="_Hlk102978056_Copy_10"/>
    <w:bookmarkEnd w:id="33"/>
    <w:bookmarkEnd w:id="34"/>
    <w:bookmarkEnd w:id="35"/>
    <w:bookmarkEnd w:id="36"/>
    <w:bookmarkEnd w:id="37"/>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19050" distL="23495" distR="20320" simplePos="0" locked="0" layoutInCell="1" allowOverlap="1" relativeHeight="48" wp14:anchorId="72592BFE">
              <wp:simplePos x="0" y="0"/>
              <wp:positionH relativeFrom="column">
                <wp:posOffset>-157480</wp:posOffset>
              </wp:positionH>
              <wp:positionV relativeFrom="paragraph">
                <wp:posOffset>81280</wp:posOffset>
              </wp:positionV>
              <wp:extent cx="6061710" cy="635"/>
              <wp:effectExtent l="19050" t="19685" r="19685" b="19050"/>
              <wp:wrapNone/>
              <wp:docPr id="9" name="AutoShape 2"/>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AutoShape 2" path="m0,0l-2147483648,-2147483647e" stroked="t" o:allowincell="f" style="position:absolute;margin-left:-12.4pt;margin-top:6.4pt;width:477.25pt;height:0pt;mso-wrap-style:none;v-text-anchor:middle" wp14:anchorId="72592BFE" type="_x0000_t32">
              <v:fill o:detectmouseclick="t" on="false"/>
              <v:stroke color="#a5a5a5" weight="38160" joinstyle="round" endcap="flat"/>
              <w10:wrap type="none"/>
            </v:shape>
          </w:pict>
        </mc:Fallback>
      </mc:AlternateContent>
    </w:r>
    <w:bookmarkStart w:id="38" w:name="OLE_LINK10_Copy_10"/>
    <w:bookmarkStart w:id="39" w:name="OLE_LINK10_Copy_10"/>
    <w:bookmarkEnd w:id="39"/>
  </w:p>
  <w:p>
    <w:pPr>
      <w:pStyle w:val="Normal"/>
      <w:tabs>
        <w:tab w:val="clear" w:pos="720"/>
        <w:tab w:val="left" w:pos="1020" w:leader="none"/>
      </w:tabs>
      <w:rPr/>
    </w:pPr>
    <w:r>
      <w:rPr/>
      <mc:AlternateContent>
        <mc:Choice Requires="wps">
          <w:drawing>
            <wp:anchor behindDoc="1" distT="0" distB="0" distL="3810" distR="0" simplePos="0" locked="0" layoutInCell="1" allowOverlap="1" relativeHeight="45" wp14:anchorId="41D6D811">
              <wp:simplePos x="0" y="0"/>
              <wp:positionH relativeFrom="column">
                <wp:posOffset>927735</wp:posOffset>
              </wp:positionH>
              <wp:positionV relativeFrom="paragraph">
                <wp:posOffset>734060</wp:posOffset>
              </wp:positionV>
              <wp:extent cx="4091940" cy="635"/>
              <wp:effectExtent l="0" t="635" r="0" b="0"/>
              <wp:wrapNone/>
              <wp:docPr id="10" name="AutoShape 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 path="m0,0l-2147483645,0l-2147483645,-2147483646l0,-2147483646xe" stroked="f" o:allowincell="f" style="position:absolute;margin-left:73.05pt;margin-top:57.8pt;width:322.15pt;height:0pt;mso-wrap-style:none;v-text-anchor:middle" wp14:anchorId="41D6D811">
              <v:fill o:detectmouseclick="t" on="false"/>
              <v:stroke color="#3465a4" joinstyle="round" endcap="flat"/>
              <w10:wrap type="none"/>
            </v:rect>
          </w:pict>
        </mc:Fallback>
      </mc:AlternateContent>
    </w:r>
    <w:bookmarkStart w:id="40" w:name="OLE_LINK5_Copy_10"/>
    <w:bookmarkStart w:id="41" w:name="OLE_LINK6_Copy_10"/>
    <w:bookmarkStart w:id="42" w:name="OLE_LINK7_Copy_10"/>
    <w:bookmarkStart w:id="43" w:name="_Hlk102978056_Copy_10"/>
    <w:bookmarkStart w:id="44" w:name="OLE_LINK5_Copy_10"/>
    <w:bookmarkStart w:id="45" w:name="OLE_LINK6_Copy_10"/>
    <w:bookmarkStart w:id="46" w:name="OLE_LINK7_Copy_10"/>
    <w:bookmarkStart w:id="47" w:name="_Hlk102978056_Copy_10"/>
    <w:bookmarkEnd w:id="44"/>
    <w:bookmarkEnd w:id="45"/>
    <w:bookmarkEnd w:id="46"/>
    <w:bookmarkEnd w:id="47"/>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bookmarkStart w:id="48" w:name="OLE_LINK6_Copy_10_Copy_3"/>
    <w:bookmarkStart w:id="49" w:name="OLE_LINK10_Copy_10_Copy_3"/>
    <w:bookmarkStart w:id="50" w:name="OLE_LINK5_Copy_10_Copy_3"/>
    <w:bookmarkStart w:id="51" w:name="OLE_LINK7_Copy_10_Copy_3"/>
    <w:bookmarkStart w:id="52" w:name="_Hlk102978056_Copy_10_Copy_3"/>
    <w:bookmarkEnd w:id="48"/>
    <w:bookmarkEnd w:id="49"/>
    <w:bookmarkEnd w:id="50"/>
    <w:bookmarkEnd w:id="51"/>
    <w:bookmarkEnd w:id="52"/>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19050" distL="23495" distR="20320" simplePos="0" locked="0" layoutInCell="1" allowOverlap="1" relativeHeight="52" wp14:anchorId="72592BFE">
              <wp:simplePos x="0" y="0"/>
              <wp:positionH relativeFrom="column">
                <wp:posOffset>-157480</wp:posOffset>
              </wp:positionH>
              <wp:positionV relativeFrom="paragraph">
                <wp:posOffset>81280</wp:posOffset>
              </wp:positionV>
              <wp:extent cx="6061710" cy="635"/>
              <wp:effectExtent l="19050" t="19685" r="19685" b="19050"/>
              <wp:wrapNone/>
              <wp:docPr id="11" name="AutoShape 4"/>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AutoShape 4" path="m0,0l-2147483648,-2147483647e" stroked="t" o:allowincell="f" style="position:absolute;margin-left:-12.4pt;margin-top:6.4pt;width:477.25pt;height:0pt;mso-wrap-style:none;v-text-anchor:middle" wp14:anchorId="72592BFE" type="_x0000_t32">
              <v:fill o:detectmouseclick="t" on="false"/>
              <v:stroke color="#a5a5a5" weight="38160" joinstyle="round" endcap="flat"/>
              <w10:wrap type="none"/>
            </v:shape>
          </w:pict>
        </mc:Fallback>
      </mc:AlternateContent>
    </w:r>
    <w:bookmarkStart w:id="53" w:name="OLE_LINK10_Copy_10_Copy_3"/>
    <w:bookmarkStart w:id="54" w:name="OLE_LINK10_Copy_10_Copy_3"/>
    <w:bookmarkEnd w:id="54"/>
  </w:p>
  <w:p>
    <w:pPr>
      <w:pStyle w:val="Normal"/>
      <w:tabs>
        <w:tab w:val="clear" w:pos="720"/>
        <w:tab w:val="left" w:pos="1020" w:leader="none"/>
      </w:tabs>
      <w:rPr/>
    </w:pPr>
    <w:r>
      <w:rPr/>
      <mc:AlternateContent>
        <mc:Choice Requires="wps">
          <w:drawing>
            <wp:anchor behindDoc="1" distT="0" distB="0" distL="3810" distR="0" simplePos="0" locked="0" layoutInCell="1" allowOverlap="1" relativeHeight="50" wp14:anchorId="41D6D811">
              <wp:simplePos x="0" y="0"/>
              <wp:positionH relativeFrom="column">
                <wp:posOffset>927735</wp:posOffset>
              </wp:positionH>
              <wp:positionV relativeFrom="paragraph">
                <wp:posOffset>734060</wp:posOffset>
              </wp:positionV>
              <wp:extent cx="4091940" cy="635"/>
              <wp:effectExtent l="0" t="635" r="0" b="0"/>
              <wp:wrapNone/>
              <wp:docPr id="12" name="AutoShape 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73.05pt;margin-top:57.8pt;width:322.15pt;height:0pt;mso-wrap-style:none;v-text-anchor:middle" wp14:anchorId="41D6D811">
              <v:fill o:detectmouseclick="t" on="false"/>
              <v:stroke color="#3465a4" joinstyle="round" endcap="flat"/>
              <w10:wrap type="none"/>
            </v:rect>
          </w:pict>
        </mc:Fallback>
      </mc:AlternateContent>
    </w:r>
    <w:bookmarkStart w:id="55" w:name="OLE_LINK6_Copy_10_Copy_3"/>
    <w:bookmarkStart w:id="56" w:name="OLE_LINK5_Copy_10_Copy_3"/>
    <w:bookmarkStart w:id="57" w:name="OLE_LINK7_Copy_10_Copy_3"/>
    <w:bookmarkStart w:id="58" w:name="_Hlk102978056_Copy_10_Copy_3"/>
    <w:bookmarkStart w:id="59" w:name="OLE_LINK6_Copy_10_Copy_3"/>
    <w:bookmarkStart w:id="60" w:name="OLE_LINK5_Copy_10_Copy_3"/>
    <w:bookmarkStart w:id="61" w:name="OLE_LINK7_Copy_10_Copy_3"/>
    <w:bookmarkStart w:id="62" w:name="_Hlk102978056_Copy_10_Copy_3"/>
    <w:bookmarkEnd w:id="59"/>
    <w:bookmarkEnd w:id="60"/>
    <w:bookmarkEnd w:id="61"/>
    <w:bookmarkEnd w:id="62"/>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24130" distB="23495" distL="19685" distR="24130" simplePos="0" locked="0" layoutInCell="1" allowOverlap="1" relativeHeight="29" wp14:anchorId="59BEC87D">
              <wp:simplePos x="0" y="0"/>
              <wp:positionH relativeFrom="column">
                <wp:posOffset>-180340</wp:posOffset>
              </wp:positionH>
              <wp:positionV relativeFrom="paragraph">
                <wp:posOffset>62230</wp:posOffset>
              </wp:positionV>
              <wp:extent cx="6061710" cy="635"/>
              <wp:effectExtent l="19050" t="19685" r="19685" b="19050"/>
              <wp:wrapNone/>
              <wp:docPr id="13" name="AutoShape 34"/>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AutoShape 34" path="m0,0l-2147483648,-2147483647e" stroked="t" o:allowincell="f" style="position:absolute;margin-left:-14.2pt;margin-top:4.9pt;width:477.25pt;height:0pt;mso-wrap-style:none;v-text-anchor:middle" wp14:anchorId="59BEC87D"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mc:AlternateContent>
        <mc:Choice Requires="wps">
          <w:drawing>
            <wp:anchor behindDoc="1" distT="635" distB="0" distL="3810" distR="0" simplePos="0" locked="0" layoutInCell="1" allowOverlap="1" relativeHeight="20" wp14:anchorId="5BB9270C">
              <wp:simplePos x="0" y="0"/>
              <wp:positionH relativeFrom="column">
                <wp:posOffset>927735</wp:posOffset>
              </wp:positionH>
              <wp:positionV relativeFrom="paragraph">
                <wp:posOffset>734060</wp:posOffset>
              </wp:positionV>
              <wp:extent cx="4091940" cy="635"/>
              <wp:effectExtent l="0" t="635" r="0" b="0"/>
              <wp:wrapNone/>
              <wp:docPr id="14" name="AutoShape 2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22" path="m0,0l-2147483645,0l-2147483645,-2147483646l0,-2147483646xe" stroked="f" o:allowincell="f" style="position:absolute;margin-left:73.05pt;margin-top:57.8pt;width:322.15pt;height:0pt;mso-wrap-style:none;v-text-anchor:middle" wp14:anchorId="5BB9270C">
              <v:fill o:detectmouseclick="t" on="false"/>
              <v:stroke color="#3465a4" joinstyle="round" endcap="flat"/>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30" wp14:anchorId="3F64A855">
              <wp:simplePos x="0" y="0"/>
              <wp:positionH relativeFrom="column">
                <wp:posOffset>-148590</wp:posOffset>
              </wp:positionH>
              <wp:positionV relativeFrom="paragraph">
                <wp:posOffset>68580</wp:posOffset>
              </wp:positionV>
              <wp:extent cx="6061710" cy="635"/>
              <wp:effectExtent l="19050" t="19685" r="19685" b="19050"/>
              <wp:wrapNone/>
              <wp:docPr id="15" name="Straight Arrow Connector 2"/>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2" path="m0,0l-2147483648,-2147483647e" stroked="t" o:allowincell="f" style="position:absolute;margin-left:-11.7pt;margin-top:5.4pt;width:477.25pt;height:0pt;mso-wrap-style:none;v-text-anchor:middle" wp14:anchorId="3F64A855"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55" wp14:anchorId="3F64A855">
              <wp:simplePos x="0" y="0"/>
              <wp:positionH relativeFrom="column">
                <wp:posOffset>-148590</wp:posOffset>
              </wp:positionH>
              <wp:positionV relativeFrom="paragraph">
                <wp:posOffset>68580</wp:posOffset>
              </wp:positionV>
              <wp:extent cx="6061710" cy="635"/>
              <wp:effectExtent l="19050" t="19685" r="19685" b="19050"/>
              <wp:wrapNone/>
              <wp:docPr id="17" name="Straight Arrow Connector 1"/>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1" path="m0,0l-2147483648,-2147483647e" stroked="t" o:allowincell="f" style="position:absolute;margin-left:-11.7pt;margin-top:5.4pt;width:477.25pt;height:0pt;mso-wrap-style:none;v-text-anchor:middle" wp14:anchorId="3F64A855"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68" wp14:anchorId="3F64A855">
              <wp:simplePos x="0" y="0"/>
              <wp:positionH relativeFrom="column">
                <wp:posOffset>-148590</wp:posOffset>
              </wp:positionH>
              <wp:positionV relativeFrom="paragraph">
                <wp:posOffset>68580</wp:posOffset>
              </wp:positionV>
              <wp:extent cx="6061710" cy="635"/>
              <wp:effectExtent l="19050" t="19685" r="19685" b="19050"/>
              <wp:wrapNone/>
              <wp:docPr id="18" name="Straight Arrow Connector 3"/>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11.7pt;margin-top:5.4pt;width:477.25pt;height:0pt;mso-wrap-style:none;v-text-anchor:middle" wp14:anchorId="3F64A855"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79" wp14:anchorId="3F64A855">
              <wp:simplePos x="0" y="0"/>
              <wp:positionH relativeFrom="column">
                <wp:posOffset>-148590</wp:posOffset>
              </wp:positionH>
              <wp:positionV relativeFrom="paragraph">
                <wp:posOffset>68580</wp:posOffset>
              </wp:positionV>
              <wp:extent cx="6061710" cy="635"/>
              <wp:effectExtent l="19050" t="19685" r="19685" b="19050"/>
              <wp:wrapNone/>
              <wp:docPr id="20" name="Straight Arrow Connector 4"/>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4" path="m0,0l-2147483648,-2147483647e" stroked="t" o:allowincell="f" style="position:absolute;margin-left:-11.7pt;margin-top:5.4pt;width:477.25pt;height:0pt;mso-wrap-style:none;v-text-anchor:middle" wp14:anchorId="3F64A855"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83" wp14:anchorId="3F64A855">
              <wp:simplePos x="0" y="0"/>
              <wp:positionH relativeFrom="column">
                <wp:posOffset>-148590</wp:posOffset>
              </wp:positionH>
              <wp:positionV relativeFrom="paragraph">
                <wp:posOffset>68580</wp:posOffset>
              </wp:positionV>
              <wp:extent cx="6061710" cy="635"/>
              <wp:effectExtent l="19050" t="19685" r="19685" b="19050"/>
              <wp:wrapNone/>
              <wp:docPr id="22" name="Straight Arrow Connector 5"/>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5" path="m0,0l-2147483648,-2147483647e" stroked="t" o:allowincell="f" style="position:absolute;margin-left:-11.7pt;margin-top:5.4pt;width:477.25pt;height:0pt;mso-wrap-style:none;v-text-anchor:middle" wp14:anchorId="3F64A855"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85" wp14:anchorId="3F64A855">
              <wp:simplePos x="0" y="0"/>
              <wp:positionH relativeFrom="column">
                <wp:posOffset>-148590</wp:posOffset>
              </wp:positionH>
              <wp:positionV relativeFrom="paragraph">
                <wp:posOffset>68580</wp:posOffset>
              </wp:positionV>
              <wp:extent cx="6061710" cy="635"/>
              <wp:effectExtent l="19050" t="19685" r="19685" b="19050"/>
              <wp:wrapNone/>
              <wp:docPr id="24" name="Straight Arrow Connector 6"/>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6" path="m0,0l-2147483648,-2147483647e" stroked="t" o:allowincell="f" style="position:absolute;margin-left:-11.7pt;margin-top:5.4pt;width:477.25pt;height:0pt;mso-wrap-style:none;v-text-anchor:middle" wp14:anchorId="3F64A855"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89" wp14:anchorId="3F64A855">
              <wp:simplePos x="0" y="0"/>
              <wp:positionH relativeFrom="column">
                <wp:posOffset>-148590</wp:posOffset>
              </wp:positionH>
              <wp:positionV relativeFrom="paragraph">
                <wp:posOffset>68580</wp:posOffset>
              </wp:positionV>
              <wp:extent cx="6061710" cy="635"/>
              <wp:effectExtent l="19050" t="19685" r="19685" b="19050"/>
              <wp:wrapNone/>
              <wp:docPr id="26" name="Straight Arrow Connector 7"/>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7" path="m0,0l-2147483648,-2147483647e" stroked="t" o:allowincell="f" style="position:absolute;margin-left:-11.7pt;margin-top:5.4pt;width:477.25pt;height:0pt;mso-wrap-style:none;v-text-anchor:middle" wp14:anchorId="3F64A855"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102" wp14:anchorId="3F64A855">
              <wp:simplePos x="0" y="0"/>
              <wp:positionH relativeFrom="column">
                <wp:posOffset>-148590</wp:posOffset>
              </wp:positionH>
              <wp:positionV relativeFrom="paragraph">
                <wp:posOffset>68580</wp:posOffset>
              </wp:positionV>
              <wp:extent cx="6061710" cy="635"/>
              <wp:effectExtent l="19050" t="19685" r="19685" b="19050"/>
              <wp:wrapNone/>
              <wp:docPr id="42" name="Straight Arrow Connector 8"/>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8" path="m0,0l-2147483648,-2147483647e" stroked="t" o:allowincell="f" style="position:absolute;margin-left:-11.7pt;margin-top:5.4pt;width:477.25pt;height:0pt;mso-wrap-style:none;v-text-anchor:middle" wp14:anchorId="3F64A855"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42" wp14:anchorId="721FF407">
              <wp:simplePos x="0" y="0"/>
              <wp:positionH relativeFrom="column">
                <wp:posOffset>-148590</wp:posOffset>
              </wp:positionH>
              <wp:positionV relativeFrom="paragraph">
                <wp:posOffset>68580</wp:posOffset>
              </wp:positionV>
              <wp:extent cx="6061710" cy="635"/>
              <wp:effectExtent l="19050" t="19685" r="19685" b="19050"/>
              <wp:wrapNone/>
              <wp:docPr id="43" name="Straight Arrow Connector 1"/>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1" path="m0,0l-2147483648,-2147483647e" stroked="t" o:allowincell="f" style="position:absolute;margin-left:-11.7pt;margin-top:5.4pt;width:477.25pt;height:0pt;mso-wrap-style:none;v-text-anchor:middle" wp14:anchorId="721FF407"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kern w:val="2"/>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104" wp14:anchorId="721FF407">
              <wp:simplePos x="0" y="0"/>
              <wp:positionH relativeFrom="column">
                <wp:posOffset>-148590</wp:posOffset>
              </wp:positionH>
              <wp:positionV relativeFrom="paragraph">
                <wp:posOffset>68580</wp:posOffset>
              </wp:positionV>
              <wp:extent cx="6061710" cy="635"/>
              <wp:effectExtent l="19050" t="19685" r="19685" b="19050"/>
              <wp:wrapNone/>
              <wp:docPr id="45" name="Straight Arrow Connector 9"/>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5a5a5"/>
                        </a:solidFill>
                        <a:round/>
                      </a:ln>
                    </wps:spPr>
                    <wps:style>
                      <a:lnRef idx="0"/>
                      <a:fillRef idx="0"/>
                      <a:effectRef idx="0"/>
                      <a:fontRef idx="minor"/>
                    </wps:style>
                    <wps:bodyPr/>
                  </wps:wsp>
                </a:graphicData>
              </a:graphic>
            </wp:anchor>
          </w:drawing>
        </mc:Choice>
        <mc:Fallback>
          <w:pict>
            <v:shape id="shape_0" ID="Straight Arrow Connector 9" path="m0,0l-2147483648,-2147483647e" stroked="t" o:allowincell="f" style="position:absolute;margin-left:-11.7pt;margin-top:5.4pt;width:477.25pt;height:0pt;mso-wrap-style:none;v-text-anchor:middle" wp14:anchorId="721FF407" type="_x0000_t32">
              <v:fill o:detectmouseclick="t" on="false"/>
              <v:stroke color="#a5a5a5" weight="38160" joinstyle="round" endcap="flat"/>
              <w10:wrap type="none"/>
            </v:shape>
          </w:pict>
        </mc:Fallback>
      </mc:AlternateContent>
    </w:r>
  </w:p>
  <w:p>
    <w:pPr>
      <w:pStyle w:val="Normal"/>
      <w:tabs>
        <w:tab w:val="clear" w:pos="720"/>
        <w:tab w:val="left" w:pos="1020" w:leader="none"/>
      </w:tabs>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2">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3">
    <w:lvl w:ilvl="0">
      <w:start w:val="1"/>
      <w:numFmt w:val="bullet"/>
      <w:lvlText w:val=""/>
      <w:lvlJc w:val="left"/>
      <w:pPr>
        <w:tabs>
          <w:tab w:val="num" w:pos="360"/>
        </w:tabs>
        <w:ind w:left="360" w:hanging="360"/>
      </w:pPr>
      <w:rPr>
        <w:rFonts w:ascii="Symbol" w:hAnsi="Symbol" w:cs="Symbol" w:hint="default"/>
        <w:sz w:val="24"/>
        <w:szCs w:val="24"/>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360" w:hanging="360"/>
      </w:pPr>
      <w:rPr>
        <w:rFonts w:ascii="Wingdings" w:hAnsi="Wingdings" w:cs="Wingdings" w:hint="default"/>
      </w:rPr>
    </w:lvl>
    <w:lvl w:ilvl="3">
      <w:start w:val="1"/>
      <w:numFmt w:val="bullet"/>
      <w:lvlText w:val=""/>
      <w:lvlJc w:val="left"/>
      <w:pPr>
        <w:tabs>
          <w:tab w:val="num" w:pos="360"/>
        </w:tabs>
        <w:ind w:left="360" w:hanging="360"/>
      </w:pPr>
      <w:rPr>
        <w:rFonts w:ascii="Symbol" w:hAnsi="Symbol" w:cs="Symbol" w:hint="default"/>
      </w:rPr>
    </w:lvl>
    <w:lvl w:ilvl="4">
      <w:start w:val="1"/>
      <w:numFmt w:val="bullet"/>
      <w:lvlText w:val="o"/>
      <w:lvlJc w:val="left"/>
      <w:pPr>
        <w:tabs>
          <w:tab w:val="num" w:pos="1080"/>
        </w:tabs>
        <w:ind w:left="1080" w:hanging="360"/>
      </w:pPr>
      <w:rPr>
        <w:rFonts w:ascii="Courier New" w:hAnsi="Courier New" w:cs="Courier New" w:hint="default"/>
      </w:rPr>
    </w:lvl>
    <w:lvl w:ilvl="5">
      <w:start w:val="1"/>
      <w:numFmt w:val="bullet"/>
      <w:lvlText w:val=""/>
      <w:lvlJc w:val="left"/>
      <w:pPr>
        <w:tabs>
          <w:tab w:val="num" w:pos="1800"/>
        </w:tabs>
        <w:ind w:left="1800" w:hanging="360"/>
      </w:pPr>
      <w:rPr>
        <w:rFonts w:ascii="Wingdings" w:hAnsi="Wingdings" w:cs="Wingdings"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960"/>
        </w:tabs>
        <w:ind w:left="396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1905" w:hanging="465"/>
      </w:pPr>
      <w:rPr>
        <w:rFonts w:ascii="Wingdings" w:hAnsi="Wingdings" w:cs="Wingdings" w:hint="default"/>
      </w:rPr>
    </w:lvl>
    <w:lvl w:ilvl="1">
      <w:start w:val="1"/>
      <w:numFmt w:val="decimal"/>
      <w:lvlText w:val="%2."/>
      <w:lvlJc w:val="left"/>
      <w:pPr>
        <w:tabs>
          <w:tab w:val="num" w:pos="0"/>
        </w:tabs>
        <w:ind w:left="1695" w:hanging="360"/>
      </w:pPr>
      <w:rPr/>
    </w:lvl>
    <w:lvl w:ilvl="2">
      <w:start w:val="1"/>
      <w:numFmt w:val="lowerRoman"/>
      <w:lvlText w:val="%3."/>
      <w:lvlJc w:val="right"/>
      <w:pPr>
        <w:tabs>
          <w:tab w:val="num" w:pos="0"/>
        </w:tabs>
        <w:ind w:left="2415" w:hanging="180"/>
      </w:pPr>
      <w:rPr/>
    </w:lvl>
    <w:lvl w:ilvl="3">
      <w:start w:val="1"/>
      <w:numFmt w:val="decimal"/>
      <w:lvlText w:val="%4."/>
      <w:lvlJc w:val="left"/>
      <w:pPr>
        <w:tabs>
          <w:tab w:val="num" w:pos="0"/>
        </w:tabs>
        <w:ind w:left="3135" w:hanging="360"/>
      </w:pPr>
      <w:rPr/>
    </w:lvl>
    <w:lvl w:ilvl="4">
      <w:start w:val="1"/>
      <w:numFmt w:val="lowerLetter"/>
      <w:lvlText w:val="%5."/>
      <w:lvlJc w:val="left"/>
      <w:pPr>
        <w:tabs>
          <w:tab w:val="num" w:pos="0"/>
        </w:tabs>
        <w:ind w:left="3855" w:hanging="360"/>
      </w:pPr>
      <w:rPr/>
    </w:lvl>
    <w:lvl w:ilvl="5">
      <w:start w:val="1"/>
      <w:numFmt w:val="lowerRoman"/>
      <w:lvlText w:val="%6."/>
      <w:lvlJc w:val="right"/>
      <w:pPr>
        <w:tabs>
          <w:tab w:val="num" w:pos="0"/>
        </w:tabs>
        <w:ind w:left="4575" w:hanging="180"/>
      </w:pPr>
      <w:rPr/>
    </w:lvl>
    <w:lvl w:ilvl="6">
      <w:start w:val="1"/>
      <w:numFmt w:val="decimal"/>
      <w:lvlText w:val="%7."/>
      <w:lvlJc w:val="left"/>
      <w:pPr>
        <w:tabs>
          <w:tab w:val="num" w:pos="0"/>
        </w:tabs>
        <w:ind w:left="5295" w:hanging="360"/>
      </w:pPr>
      <w:rPr/>
    </w:lvl>
    <w:lvl w:ilvl="7">
      <w:start w:val="1"/>
      <w:numFmt w:val="lowerLetter"/>
      <w:lvlText w:val="%8."/>
      <w:lvlJc w:val="left"/>
      <w:pPr>
        <w:tabs>
          <w:tab w:val="num" w:pos="0"/>
        </w:tabs>
        <w:ind w:left="6015" w:hanging="360"/>
      </w:pPr>
      <w:rPr/>
    </w:lvl>
    <w:lvl w:ilvl="8">
      <w:start w:val="1"/>
      <w:numFmt w:val="lowerRoman"/>
      <w:lvlText w:val="%9."/>
      <w:lvlJc w:val="right"/>
      <w:pPr>
        <w:tabs>
          <w:tab w:val="num" w:pos="0"/>
        </w:tabs>
        <w:ind w:left="6735" w:hanging="180"/>
      </w:pPr>
      <w:rPr/>
    </w:lvl>
  </w:abstractNum>
  <w:abstractNum w:abstractNumId="6">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7">
    <w:lvl w:ilvl="0">
      <w:start w:val="1"/>
      <w:numFmt w:val="bullet"/>
      <w:lvlText w:val=""/>
      <w:lvlJc w:val="left"/>
      <w:pPr>
        <w:tabs>
          <w:tab w:val="num" w:pos="0"/>
        </w:tabs>
        <w:ind w:left="0" w:hanging="360"/>
      </w:pPr>
      <w:rPr>
        <w:rFonts w:ascii="Webdings" w:hAnsi="Webdings" w:cs="Webdings" w:hint="default"/>
        <w:sz w:val="24"/>
        <w:szCs w:val="24"/>
      </w:rPr>
    </w:lvl>
    <w:lvl w:ilvl="1">
      <w:start w:val="1"/>
      <w:numFmt w:val="bullet"/>
      <w:lvlText w:val=""/>
      <w:lvlJc w:val="left"/>
      <w:pPr>
        <w:tabs>
          <w:tab w:val="num" w:pos="720"/>
        </w:tabs>
        <w:ind w:left="720" w:hanging="360"/>
      </w:pPr>
      <w:rPr>
        <w:rFonts w:ascii="Wingdings" w:hAnsi="Wingdings" w:cs="Wingdings" w:hint="default"/>
        <w:sz w:val="24"/>
        <w:szCs w:val="24"/>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Calibri" w:hAnsi="Calibri" w:cs="Calibri" w:hint="default"/>
        <w:sz w:val="22"/>
        <w:szCs w:val="22"/>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8">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6">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7">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bullet"/>
      <w:lvlText w:val=""/>
      <w:lvlJc w:val="left"/>
      <w:pPr>
        <w:tabs>
          <w:tab w:val="num" w:pos="360"/>
        </w:tabs>
        <w:ind w:left="360" w:hanging="360"/>
      </w:pPr>
      <w:rPr>
        <w:rFonts w:ascii="Webdings" w:hAnsi="Webdings" w:cs="Web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0">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
    <w:lvl w:ilvl="0">
      <w:start w:val="1"/>
      <w:numFmt w:val="bullet"/>
      <w:lvlText w:val=""/>
      <w:lvlJc w:val="left"/>
      <w:pPr>
        <w:tabs>
          <w:tab w:val="num" w:pos="0"/>
        </w:tabs>
        <w:ind w:left="1080" w:hanging="360"/>
      </w:pPr>
      <w:rPr>
        <w:rFonts w:ascii="Wingdings" w:hAnsi="Wingdings" w:cs="Wingdings" w:hint="default"/>
        <w:sz w:val="24"/>
        <w:szCs w:val="24"/>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2">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
    <w:lvl w:ilvl="0">
      <w:start w:val="1"/>
      <w:numFmt w:val="bullet"/>
      <w:lvlText w:val=""/>
      <w:lvlJc w:val="left"/>
      <w:pPr>
        <w:tabs>
          <w:tab w:val="num" w:pos="0"/>
        </w:tabs>
        <w:ind w:left="1440" w:hanging="360"/>
      </w:pPr>
      <w:rPr>
        <w:rFonts w:ascii="Wingdings" w:hAnsi="Wingdings" w:cs="Wingdings" w:hint="default"/>
        <w:sz w:val="24"/>
        <w:szCs w:val="24"/>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4">
    <w:lvl w:ilvl="0">
      <w:start w:val="1"/>
      <w:numFmt w:val="bullet"/>
      <w:lvlText w:val=""/>
      <w:lvlJc w:val="left"/>
      <w:pPr>
        <w:tabs>
          <w:tab w:val="num" w:pos="360"/>
        </w:tabs>
        <w:ind w:left="360" w:hanging="360"/>
      </w:pPr>
      <w:rPr>
        <w:rFonts w:ascii="Webdings" w:hAnsi="Webdings" w:cs="Web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5">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7">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8">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9">
    <w:lvl w:ilvl="0">
      <w:start w:val="1"/>
      <w:numFmt w:val="bullet"/>
      <w:lvlText w:val=""/>
      <w:lvlJc w:val="left"/>
      <w:pPr>
        <w:tabs>
          <w:tab w:val="num" w:pos="0"/>
        </w:tabs>
        <w:ind w:left="1440" w:hanging="360"/>
      </w:pPr>
      <w:rPr>
        <w:rFonts w:ascii="Wingdings" w:hAnsi="Wingdings" w:cs="Wingdings" w:hint="default"/>
        <w:sz w:val="24"/>
        <w:szCs w:val="24"/>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0">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1">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2">
    <w:lvl w:ilvl="0">
      <w:start w:val="1"/>
      <w:numFmt w:val="bullet"/>
      <w:lvlText w:val=""/>
      <w:lvlJc w:val="left"/>
      <w:pPr>
        <w:tabs>
          <w:tab w:val="num" w:pos="0"/>
        </w:tabs>
        <w:ind w:left="1440" w:hanging="360"/>
      </w:pPr>
      <w:rPr>
        <w:rFonts w:ascii="Wingdings" w:hAnsi="Wingdings" w:cs="Wingdings" w:hint="default"/>
        <w:sz w:val="24"/>
        <w:szCs w:val="24"/>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3">
    <w:lvl w:ilvl="0">
      <w:start w:val="1"/>
      <w:numFmt w:val="bullet"/>
      <w:lvlText w:val=""/>
      <w:lvlJc w:val="left"/>
      <w:pPr>
        <w:tabs>
          <w:tab w:val="num" w:pos="0"/>
        </w:tabs>
        <w:ind w:left="1440" w:hanging="360"/>
      </w:pPr>
      <w:rPr>
        <w:rFonts w:ascii="Wingdings" w:hAnsi="Wingdings" w:cs="Wingdings" w:hint="default"/>
        <w:sz w:val="24"/>
        <w:szCs w:val="24"/>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4">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5">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6">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7">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8">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9">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0">
    <w:lvl w:ilvl="0">
      <w:start w:val="1"/>
      <w:numFmt w:val="bullet"/>
      <w:lvlText w:val=""/>
      <w:lvlJc w:val="left"/>
      <w:pPr>
        <w:tabs>
          <w:tab w:val="num" w:pos="0"/>
        </w:tabs>
        <w:ind w:left="360" w:hanging="360"/>
      </w:pPr>
      <w:rPr>
        <w:rFonts w:ascii="Webdings" w:hAnsi="Webdings" w:cs="Webdings" w:hint="default"/>
        <w:sz w:val="24"/>
        <w:szCs w:val="24"/>
      </w:rPr>
    </w:lvl>
    <w:lvl w:ilvl="1">
      <w:start w:val="1"/>
      <w:numFmt w:val="bullet"/>
      <w:lvlText w:val=""/>
      <w:lvlJc w:val="left"/>
      <w:pPr>
        <w:tabs>
          <w:tab w:val="num" w:pos="0"/>
        </w:tabs>
        <w:ind w:left="1080" w:hanging="360"/>
      </w:pPr>
      <w:rPr>
        <w:rFonts w:ascii="Wingdings" w:hAnsi="Wingdings" w:cs="Wingdings"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1">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2">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3">
    <w:lvl w:ilvl="0">
      <w:start w:val="1"/>
      <w:numFmt w:val="bullet"/>
      <w:lvlText w:val=""/>
      <w:lvlJc w:val="left"/>
      <w:pPr>
        <w:tabs>
          <w:tab w:val="num" w:pos="0"/>
        </w:tabs>
        <w:ind w:left="1800" w:hanging="360"/>
      </w:pPr>
      <w:rPr>
        <w:rFonts w:ascii="Wingdings" w:hAnsi="Wingdings" w:cs="Wingdings" w:hint="default"/>
        <w:color w:val="auto"/>
      </w:rPr>
    </w:lvl>
    <w:lvl w:ilvl="1">
      <w:start w:val="1"/>
      <w:numFmt w:val="lowerLetter"/>
      <w:lvlText w:val="%2."/>
      <w:lvlJc w:val="left"/>
      <w:pPr>
        <w:tabs>
          <w:tab w:val="num" w:pos="0"/>
        </w:tabs>
        <w:ind w:left="1695" w:hanging="360"/>
      </w:pPr>
      <w:rPr/>
    </w:lvl>
    <w:lvl w:ilvl="2">
      <w:start w:val="1"/>
      <w:numFmt w:val="lowerRoman"/>
      <w:lvlText w:val="%3."/>
      <w:lvlJc w:val="right"/>
      <w:pPr>
        <w:tabs>
          <w:tab w:val="num" w:pos="0"/>
        </w:tabs>
        <w:ind w:left="2415" w:hanging="180"/>
      </w:pPr>
      <w:rPr/>
    </w:lvl>
    <w:lvl w:ilvl="3">
      <w:start w:val="1"/>
      <w:numFmt w:val="decimal"/>
      <w:lvlText w:val="%4."/>
      <w:lvlJc w:val="left"/>
      <w:pPr>
        <w:tabs>
          <w:tab w:val="num" w:pos="0"/>
        </w:tabs>
        <w:ind w:left="3135" w:hanging="360"/>
      </w:pPr>
      <w:rPr/>
    </w:lvl>
    <w:lvl w:ilvl="4">
      <w:start w:val="1"/>
      <w:numFmt w:val="lowerLetter"/>
      <w:lvlText w:val="%5."/>
      <w:lvlJc w:val="left"/>
      <w:pPr>
        <w:tabs>
          <w:tab w:val="num" w:pos="0"/>
        </w:tabs>
        <w:ind w:left="3855" w:hanging="360"/>
      </w:pPr>
      <w:rPr/>
    </w:lvl>
    <w:lvl w:ilvl="5">
      <w:start w:val="1"/>
      <w:numFmt w:val="lowerRoman"/>
      <w:lvlText w:val="%6."/>
      <w:lvlJc w:val="right"/>
      <w:pPr>
        <w:tabs>
          <w:tab w:val="num" w:pos="0"/>
        </w:tabs>
        <w:ind w:left="4575" w:hanging="180"/>
      </w:pPr>
      <w:rPr/>
    </w:lvl>
    <w:lvl w:ilvl="6">
      <w:start w:val="1"/>
      <w:numFmt w:val="decimal"/>
      <w:lvlText w:val="%7."/>
      <w:lvlJc w:val="left"/>
      <w:pPr>
        <w:tabs>
          <w:tab w:val="num" w:pos="0"/>
        </w:tabs>
        <w:ind w:left="5295" w:hanging="360"/>
      </w:pPr>
      <w:rPr/>
    </w:lvl>
    <w:lvl w:ilvl="7">
      <w:start w:val="1"/>
      <w:numFmt w:val="lowerLetter"/>
      <w:lvlText w:val="%8."/>
      <w:lvlJc w:val="left"/>
      <w:pPr>
        <w:tabs>
          <w:tab w:val="num" w:pos="0"/>
        </w:tabs>
        <w:ind w:left="6015" w:hanging="360"/>
      </w:pPr>
      <w:rPr/>
    </w:lvl>
    <w:lvl w:ilvl="8">
      <w:start w:val="1"/>
      <w:numFmt w:val="lowerRoman"/>
      <w:lvlText w:val="%9."/>
      <w:lvlJc w:val="right"/>
      <w:pPr>
        <w:tabs>
          <w:tab w:val="num" w:pos="0"/>
        </w:tabs>
        <w:ind w:left="6735" w:hanging="180"/>
      </w:pPr>
      <w:rPr/>
    </w:lvl>
  </w:abstractNum>
  <w:abstractNum w:abstractNumId="44">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5">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1800" w:hanging="360"/>
      </w:pPr>
      <w:rPr>
        <w:rFonts w:ascii="Wingdings" w:hAnsi="Wingdings" w:cs="Wingdings" w:hint="default"/>
        <w:sz w:val="24"/>
        <w:szCs w:val="24"/>
        <w:color w:val="auto"/>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440" w:hanging="360"/>
      </w:pPr>
      <w:rPr>
        <w:rFonts w:ascii="Wingdings" w:hAnsi="Wingdings" w:cs="Wingdings" w:hint="default"/>
      </w:rPr>
    </w:lvl>
    <w:lvl w:ilvl="3">
      <w:start w:val="1"/>
      <w:numFmt w:val="bullet"/>
      <w:lvlText w:val=""/>
      <w:lvlJc w:val="left"/>
      <w:pPr>
        <w:tabs>
          <w:tab w:val="num" w:pos="0"/>
        </w:tabs>
        <w:ind w:left="2160" w:hanging="360"/>
      </w:pPr>
      <w:rPr>
        <w:rFonts w:ascii="Symbol" w:hAnsi="Symbol" w:cs="Symbol" w:hint="default"/>
      </w:rPr>
    </w:lvl>
    <w:lvl w:ilvl="4">
      <w:start w:val="1"/>
      <w:numFmt w:val="bullet"/>
      <w:lvlText w:val="o"/>
      <w:lvlJc w:val="left"/>
      <w:pPr>
        <w:tabs>
          <w:tab w:val="num" w:pos="0"/>
        </w:tabs>
        <w:ind w:left="2880" w:hanging="360"/>
      </w:pPr>
      <w:rPr>
        <w:rFonts w:ascii="Courier New" w:hAnsi="Courier New" w:cs="Courier New" w:hint="default"/>
      </w:rPr>
    </w:lvl>
    <w:lvl w:ilvl="5">
      <w:start w:val="1"/>
      <w:numFmt w:val="bullet"/>
      <w:lvlText w:val=""/>
      <w:lvlJc w:val="left"/>
      <w:pPr>
        <w:tabs>
          <w:tab w:val="num" w:pos="0"/>
        </w:tabs>
        <w:ind w:left="3600" w:hanging="360"/>
      </w:pPr>
      <w:rPr>
        <w:rFonts w:ascii="Wingdings" w:hAnsi="Wingdings" w:cs="Wingdings" w:hint="default"/>
      </w:rPr>
    </w:lvl>
    <w:lvl w:ilvl="6">
      <w:start w:val="1"/>
      <w:numFmt w:val="bullet"/>
      <w:lvlText w:val=""/>
      <w:lvlJc w:val="left"/>
      <w:pPr>
        <w:tabs>
          <w:tab w:val="num" w:pos="0"/>
        </w:tabs>
        <w:ind w:left="4320" w:hanging="360"/>
      </w:pPr>
      <w:rPr>
        <w:rFonts w:ascii="Symbol" w:hAnsi="Symbol" w:cs="Symbol" w:hint="default"/>
      </w:rPr>
    </w:lvl>
    <w:lvl w:ilvl="7">
      <w:start w:val="1"/>
      <w:numFmt w:val="bullet"/>
      <w:lvlText w:val="o"/>
      <w:lvlJc w:val="left"/>
      <w:pPr>
        <w:tabs>
          <w:tab w:val="num" w:pos="0"/>
        </w:tabs>
        <w:ind w:left="5040" w:hanging="360"/>
      </w:pPr>
      <w:rPr>
        <w:rFonts w:ascii="Courier New" w:hAnsi="Courier New" w:cs="Courier New" w:hint="default"/>
      </w:rPr>
    </w:lvl>
    <w:lvl w:ilvl="8">
      <w:start w:val="1"/>
      <w:numFmt w:val="bullet"/>
      <w:lvlText w:val=""/>
      <w:lvlJc w:val="left"/>
      <w:pPr>
        <w:tabs>
          <w:tab w:val="num" w:pos="0"/>
        </w:tabs>
        <w:ind w:left="576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1800" w:hanging="360"/>
      </w:pPr>
      <w:rPr>
        <w:rFonts w:ascii="Wingdings" w:hAnsi="Wingdings" w:cs="Wingdings" w:hint="default"/>
        <w:sz w:val="24"/>
        <w:szCs w:val="24"/>
        <w:color w:val="auto"/>
      </w:rPr>
    </w:lvl>
    <w:lvl w:ilvl="1">
      <w:start w:val="1"/>
      <w:numFmt w:val="bullet"/>
      <w:lvlText w:val="o"/>
      <w:lvlJc w:val="left"/>
      <w:pPr>
        <w:tabs>
          <w:tab w:val="num" w:pos="0"/>
        </w:tabs>
        <w:ind w:left="720" w:hanging="360"/>
      </w:pPr>
      <w:rPr>
        <w:rFonts w:ascii="Courier New" w:hAnsi="Courier New" w:cs="Courier New" w:hint="default"/>
      </w:rPr>
    </w:lvl>
    <w:lvl w:ilvl="2">
      <w:start w:val="1"/>
      <w:numFmt w:val="bullet"/>
      <w:lvlText w:val=""/>
      <w:lvlJc w:val="left"/>
      <w:pPr>
        <w:tabs>
          <w:tab w:val="num" w:pos="0"/>
        </w:tabs>
        <w:ind w:left="1440" w:hanging="360"/>
      </w:pPr>
      <w:rPr>
        <w:rFonts w:ascii="Wingdings" w:hAnsi="Wingdings" w:cs="Wingdings" w:hint="default"/>
      </w:rPr>
    </w:lvl>
    <w:lvl w:ilvl="3">
      <w:start w:val="1"/>
      <w:numFmt w:val="bullet"/>
      <w:lvlText w:val=""/>
      <w:lvlJc w:val="left"/>
      <w:pPr>
        <w:tabs>
          <w:tab w:val="num" w:pos="0"/>
        </w:tabs>
        <w:ind w:left="2160" w:hanging="360"/>
      </w:pPr>
      <w:rPr>
        <w:rFonts w:ascii="Symbol" w:hAnsi="Symbol" w:cs="Symbol" w:hint="default"/>
      </w:rPr>
    </w:lvl>
    <w:lvl w:ilvl="4">
      <w:start w:val="1"/>
      <w:numFmt w:val="bullet"/>
      <w:lvlText w:val="o"/>
      <w:lvlJc w:val="left"/>
      <w:pPr>
        <w:tabs>
          <w:tab w:val="num" w:pos="0"/>
        </w:tabs>
        <w:ind w:left="2880" w:hanging="360"/>
      </w:pPr>
      <w:rPr>
        <w:rFonts w:ascii="Courier New" w:hAnsi="Courier New" w:cs="Courier New" w:hint="default"/>
      </w:rPr>
    </w:lvl>
    <w:lvl w:ilvl="5">
      <w:start w:val="1"/>
      <w:numFmt w:val="bullet"/>
      <w:lvlText w:val=""/>
      <w:lvlJc w:val="left"/>
      <w:pPr>
        <w:tabs>
          <w:tab w:val="num" w:pos="0"/>
        </w:tabs>
        <w:ind w:left="3600" w:hanging="360"/>
      </w:pPr>
      <w:rPr>
        <w:rFonts w:ascii="Wingdings" w:hAnsi="Wingdings" w:cs="Wingdings" w:hint="default"/>
      </w:rPr>
    </w:lvl>
    <w:lvl w:ilvl="6">
      <w:start w:val="1"/>
      <w:numFmt w:val="bullet"/>
      <w:lvlText w:val=""/>
      <w:lvlJc w:val="left"/>
      <w:pPr>
        <w:tabs>
          <w:tab w:val="num" w:pos="0"/>
        </w:tabs>
        <w:ind w:left="4320" w:hanging="360"/>
      </w:pPr>
      <w:rPr>
        <w:rFonts w:ascii="Symbol" w:hAnsi="Symbol" w:cs="Symbol" w:hint="default"/>
      </w:rPr>
    </w:lvl>
    <w:lvl w:ilvl="7">
      <w:start w:val="1"/>
      <w:numFmt w:val="bullet"/>
      <w:lvlText w:val="o"/>
      <w:lvlJc w:val="left"/>
      <w:pPr>
        <w:tabs>
          <w:tab w:val="num" w:pos="0"/>
        </w:tabs>
        <w:ind w:left="5040" w:hanging="360"/>
      </w:pPr>
      <w:rPr>
        <w:rFonts w:ascii="Courier New" w:hAnsi="Courier New" w:cs="Courier New" w:hint="default"/>
      </w:rPr>
    </w:lvl>
    <w:lvl w:ilvl="8">
      <w:start w:val="1"/>
      <w:numFmt w:val="bullet"/>
      <w:lvlText w:val=""/>
      <w:lvlJc w:val="left"/>
      <w:pPr>
        <w:tabs>
          <w:tab w:val="num" w:pos="0"/>
        </w:tabs>
        <w:ind w:left="576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1905" w:hanging="465"/>
      </w:pPr>
      <w:rPr>
        <w:rFonts w:ascii="Wingdings" w:hAnsi="Wingdings" w:cs="Wingdings" w:hint="default"/>
      </w:rPr>
    </w:lvl>
    <w:lvl w:ilvl="1">
      <w:start w:val="1"/>
      <w:numFmt w:val="lowerLetter"/>
      <w:lvlText w:val="%2."/>
      <w:lvlJc w:val="left"/>
      <w:pPr>
        <w:tabs>
          <w:tab w:val="num" w:pos="0"/>
        </w:tabs>
        <w:ind w:left="1695" w:hanging="360"/>
      </w:pPr>
      <w:rPr/>
    </w:lvl>
    <w:lvl w:ilvl="2">
      <w:start w:val="1"/>
      <w:numFmt w:val="lowerRoman"/>
      <w:lvlText w:val="%3."/>
      <w:lvlJc w:val="right"/>
      <w:pPr>
        <w:tabs>
          <w:tab w:val="num" w:pos="0"/>
        </w:tabs>
        <w:ind w:left="2415" w:hanging="180"/>
      </w:pPr>
      <w:rPr/>
    </w:lvl>
    <w:lvl w:ilvl="3">
      <w:start w:val="1"/>
      <w:numFmt w:val="decimal"/>
      <w:lvlText w:val="%4."/>
      <w:lvlJc w:val="left"/>
      <w:pPr>
        <w:tabs>
          <w:tab w:val="num" w:pos="0"/>
        </w:tabs>
        <w:ind w:left="3135" w:hanging="360"/>
      </w:pPr>
      <w:rPr/>
    </w:lvl>
    <w:lvl w:ilvl="4">
      <w:start w:val="1"/>
      <w:numFmt w:val="lowerLetter"/>
      <w:lvlText w:val="%5."/>
      <w:lvlJc w:val="left"/>
      <w:pPr>
        <w:tabs>
          <w:tab w:val="num" w:pos="0"/>
        </w:tabs>
        <w:ind w:left="3855" w:hanging="360"/>
      </w:pPr>
      <w:rPr/>
    </w:lvl>
    <w:lvl w:ilvl="5">
      <w:start w:val="1"/>
      <w:numFmt w:val="lowerRoman"/>
      <w:lvlText w:val="%6."/>
      <w:lvlJc w:val="right"/>
      <w:pPr>
        <w:tabs>
          <w:tab w:val="num" w:pos="0"/>
        </w:tabs>
        <w:ind w:left="4575" w:hanging="180"/>
      </w:pPr>
      <w:rPr/>
    </w:lvl>
    <w:lvl w:ilvl="6">
      <w:start w:val="1"/>
      <w:numFmt w:val="decimal"/>
      <w:lvlText w:val="%7."/>
      <w:lvlJc w:val="left"/>
      <w:pPr>
        <w:tabs>
          <w:tab w:val="num" w:pos="0"/>
        </w:tabs>
        <w:ind w:left="5295" w:hanging="360"/>
      </w:pPr>
      <w:rPr/>
    </w:lvl>
    <w:lvl w:ilvl="7">
      <w:start w:val="1"/>
      <w:numFmt w:val="lowerLetter"/>
      <w:lvlText w:val="%8."/>
      <w:lvlJc w:val="left"/>
      <w:pPr>
        <w:tabs>
          <w:tab w:val="num" w:pos="0"/>
        </w:tabs>
        <w:ind w:left="6015" w:hanging="360"/>
      </w:pPr>
      <w:rPr/>
    </w:lvl>
    <w:lvl w:ilvl="8">
      <w:start w:val="1"/>
      <w:numFmt w:val="lowerRoman"/>
      <w:lvlText w:val="%9."/>
      <w:lvlJc w:val="right"/>
      <w:pPr>
        <w:tabs>
          <w:tab w:val="num" w:pos="0"/>
        </w:tabs>
        <w:ind w:left="6735" w:hanging="180"/>
      </w:pPr>
      <w:rPr/>
    </w:lvl>
  </w:abstractNum>
  <w:abstractNum w:abstractNumId="52">
    <w:lvl w:ilvl="0">
      <w:start w:val="1"/>
      <w:numFmt w:val="bullet"/>
      <w:lvlText w:val="●"/>
      <w:lvlJc w:val="left"/>
      <w:pPr>
        <w:tabs>
          <w:tab w:val="num" w:pos="1785"/>
        </w:tabs>
        <w:ind w:left="1785" w:hanging="360"/>
      </w:pPr>
      <w:rPr>
        <w:rFonts w:ascii="Calibri" w:hAnsi="Calibri" w:cs="Calibri" w:hint="default"/>
        <w:sz w:val="22"/>
        <w:szCs w:val="22"/>
      </w:rPr>
    </w:lvl>
    <w:lvl w:ilvl="1">
      <w:start w:val="1"/>
      <w:numFmt w:val="bullet"/>
      <w:lvlText w:val="o"/>
      <w:lvlJc w:val="left"/>
      <w:pPr>
        <w:tabs>
          <w:tab w:val="num" w:pos="0"/>
        </w:tabs>
        <w:ind w:left="2505" w:hanging="360"/>
      </w:pPr>
      <w:rPr>
        <w:rFonts w:ascii="Courier New" w:hAnsi="Courier New" w:cs="Courier New" w:hint="default"/>
      </w:rPr>
    </w:lvl>
    <w:lvl w:ilvl="2">
      <w:start w:val="1"/>
      <w:numFmt w:val="bullet"/>
      <w:lvlText w:val=""/>
      <w:lvlJc w:val="left"/>
      <w:pPr>
        <w:tabs>
          <w:tab w:val="num" w:pos="0"/>
        </w:tabs>
        <w:ind w:left="3225" w:hanging="360"/>
      </w:pPr>
      <w:rPr>
        <w:rFonts w:ascii="Wingdings" w:hAnsi="Wingdings" w:cs="Wingdings" w:hint="default"/>
      </w:rPr>
    </w:lvl>
    <w:lvl w:ilvl="3">
      <w:start w:val="1"/>
      <w:numFmt w:val="bullet"/>
      <w:lvlText w:val=""/>
      <w:lvlJc w:val="left"/>
      <w:pPr>
        <w:tabs>
          <w:tab w:val="num" w:pos="0"/>
        </w:tabs>
        <w:ind w:left="3945" w:hanging="360"/>
      </w:pPr>
      <w:rPr>
        <w:rFonts w:ascii="Symbol" w:hAnsi="Symbol" w:cs="Symbol" w:hint="default"/>
      </w:rPr>
    </w:lvl>
    <w:lvl w:ilvl="4">
      <w:start w:val="1"/>
      <w:numFmt w:val="bullet"/>
      <w:lvlText w:val="o"/>
      <w:lvlJc w:val="left"/>
      <w:pPr>
        <w:tabs>
          <w:tab w:val="num" w:pos="0"/>
        </w:tabs>
        <w:ind w:left="4665" w:hanging="360"/>
      </w:pPr>
      <w:rPr>
        <w:rFonts w:ascii="Courier New" w:hAnsi="Courier New" w:cs="Courier New" w:hint="default"/>
      </w:rPr>
    </w:lvl>
    <w:lvl w:ilvl="5">
      <w:start w:val="1"/>
      <w:numFmt w:val="bullet"/>
      <w:lvlText w:val=""/>
      <w:lvlJc w:val="left"/>
      <w:pPr>
        <w:tabs>
          <w:tab w:val="num" w:pos="0"/>
        </w:tabs>
        <w:ind w:left="5385" w:hanging="360"/>
      </w:pPr>
      <w:rPr>
        <w:rFonts w:ascii="Wingdings" w:hAnsi="Wingdings" w:cs="Wingdings" w:hint="default"/>
      </w:rPr>
    </w:lvl>
    <w:lvl w:ilvl="6">
      <w:start w:val="1"/>
      <w:numFmt w:val="bullet"/>
      <w:lvlText w:val=""/>
      <w:lvlJc w:val="left"/>
      <w:pPr>
        <w:tabs>
          <w:tab w:val="num" w:pos="0"/>
        </w:tabs>
        <w:ind w:left="6105" w:hanging="360"/>
      </w:pPr>
      <w:rPr>
        <w:rFonts w:ascii="Symbol" w:hAnsi="Symbol" w:cs="Symbol" w:hint="default"/>
      </w:rPr>
    </w:lvl>
    <w:lvl w:ilvl="7">
      <w:start w:val="1"/>
      <w:numFmt w:val="bullet"/>
      <w:lvlText w:val="o"/>
      <w:lvlJc w:val="left"/>
      <w:pPr>
        <w:tabs>
          <w:tab w:val="num" w:pos="0"/>
        </w:tabs>
        <w:ind w:left="6825" w:hanging="360"/>
      </w:pPr>
      <w:rPr>
        <w:rFonts w:ascii="Courier New" w:hAnsi="Courier New" w:cs="Courier New" w:hint="default"/>
      </w:rPr>
    </w:lvl>
    <w:lvl w:ilvl="8">
      <w:start w:val="1"/>
      <w:numFmt w:val="bullet"/>
      <w:lvlText w:val=""/>
      <w:lvlJc w:val="left"/>
      <w:pPr>
        <w:tabs>
          <w:tab w:val="num" w:pos="0"/>
        </w:tabs>
        <w:ind w:left="7545" w:hanging="360"/>
      </w:pPr>
      <w:rPr>
        <w:rFonts w:ascii="Wingdings" w:hAnsi="Wingdings" w:cs="Wingdings" w:hint="default"/>
      </w:rPr>
    </w:lvl>
  </w:abstractNum>
  <w:abstractNum w:abstractNumId="53">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4">
    <w:lvl w:ilvl="0">
      <w:start w:val="1"/>
      <w:numFmt w:val="bullet"/>
      <w:lvlText w:val="●"/>
      <w:lvlJc w:val="left"/>
      <w:pPr>
        <w:tabs>
          <w:tab w:val="num" w:pos="0"/>
        </w:tabs>
        <w:ind w:left="880" w:hanging="360"/>
      </w:pPr>
      <w:rPr>
        <w:rFonts w:ascii="Calibri" w:hAnsi="Calibri" w:cs="Calibri" w:hint="default"/>
        <w:sz w:val="22"/>
        <w:szCs w:val="22"/>
      </w:rPr>
    </w:lvl>
    <w:lvl w:ilvl="1">
      <w:start w:val="1"/>
      <w:numFmt w:val="bullet"/>
      <w:lvlText w:val="o"/>
      <w:lvlJc w:val="left"/>
      <w:pPr>
        <w:tabs>
          <w:tab w:val="num" w:pos="0"/>
        </w:tabs>
        <w:ind w:left="1600" w:hanging="360"/>
      </w:pPr>
      <w:rPr>
        <w:rFonts w:ascii="Courier New" w:hAnsi="Courier New" w:cs="Courier New" w:hint="default"/>
      </w:rPr>
    </w:lvl>
    <w:lvl w:ilvl="2">
      <w:start w:val="1"/>
      <w:numFmt w:val="bullet"/>
      <w:lvlText w:val=""/>
      <w:lvlJc w:val="left"/>
      <w:pPr>
        <w:tabs>
          <w:tab w:val="num" w:pos="0"/>
        </w:tabs>
        <w:ind w:left="2320" w:hanging="360"/>
      </w:pPr>
      <w:rPr>
        <w:rFonts w:ascii="Wingdings" w:hAnsi="Wingdings" w:cs="Wingdings" w:hint="default"/>
      </w:rPr>
    </w:lvl>
    <w:lvl w:ilvl="3">
      <w:start w:val="1"/>
      <w:numFmt w:val="bullet"/>
      <w:lvlText w:val=""/>
      <w:lvlJc w:val="left"/>
      <w:pPr>
        <w:tabs>
          <w:tab w:val="num" w:pos="0"/>
        </w:tabs>
        <w:ind w:left="3040" w:hanging="360"/>
      </w:pPr>
      <w:rPr>
        <w:rFonts w:ascii="Symbol" w:hAnsi="Symbol" w:cs="Symbol" w:hint="default"/>
      </w:rPr>
    </w:lvl>
    <w:lvl w:ilvl="4">
      <w:start w:val="1"/>
      <w:numFmt w:val="bullet"/>
      <w:lvlText w:val="o"/>
      <w:lvlJc w:val="left"/>
      <w:pPr>
        <w:tabs>
          <w:tab w:val="num" w:pos="0"/>
        </w:tabs>
        <w:ind w:left="3760" w:hanging="360"/>
      </w:pPr>
      <w:rPr>
        <w:rFonts w:ascii="Courier New" w:hAnsi="Courier New" w:cs="Courier New" w:hint="default"/>
      </w:rPr>
    </w:lvl>
    <w:lvl w:ilvl="5">
      <w:start w:val="1"/>
      <w:numFmt w:val="bullet"/>
      <w:lvlText w:val=""/>
      <w:lvlJc w:val="left"/>
      <w:pPr>
        <w:tabs>
          <w:tab w:val="num" w:pos="0"/>
        </w:tabs>
        <w:ind w:left="4480" w:hanging="360"/>
      </w:pPr>
      <w:rPr>
        <w:rFonts w:ascii="Wingdings" w:hAnsi="Wingdings" w:cs="Wingdings" w:hint="default"/>
      </w:rPr>
    </w:lvl>
    <w:lvl w:ilvl="6">
      <w:start w:val="1"/>
      <w:numFmt w:val="bullet"/>
      <w:lvlText w:val=""/>
      <w:lvlJc w:val="left"/>
      <w:pPr>
        <w:tabs>
          <w:tab w:val="num" w:pos="0"/>
        </w:tabs>
        <w:ind w:left="5200" w:hanging="360"/>
      </w:pPr>
      <w:rPr>
        <w:rFonts w:ascii="Symbol" w:hAnsi="Symbol" w:cs="Symbol" w:hint="default"/>
      </w:rPr>
    </w:lvl>
    <w:lvl w:ilvl="7">
      <w:start w:val="1"/>
      <w:numFmt w:val="bullet"/>
      <w:lvlText w:val="o"/>
      <w:lvlJc w:val="left"/>
      <w:pPr>
        <w:tabs>
          <w:tab w:val="num" w:pos="0"/>
        </w:tabs>
        <w:ind w:left="5920" w:hanging="360"/>
      </w:pPr>
      <w:rPr>
        <w:rFonts w:ascii="Courier New" w:hAnsi="Courier New" w:cs="Courier New" w:hint="default"/>
      </w:rPr>
    </w:lvl>
    <w:lvl w:ilvl="8">
      <w:start w:val="1"/>
      <w:numFmt w:val="bullet"/>
      <w:lvlText w:val=""/>
      <w:lvlJc w:val="left"/>
      <w:pPr>
        <w:tabs>
          <w:tab w:val="num" w:pos="0"/>
        </w:tabs>
        <w:ind w:left="664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1447" w:hanging="360"/>
      </w:pPr>
      <w:rPr>
        <w:rFonts w:ascii="Wingdings" w:hAnsi="Wingdings" w:cs="Wingdings" w:hint="default"/>
      </w:rPr>
    </w:lvl>
    <w:lvl w:ilvl="1">
      <w:start w:val="1"/>
      <w:numFmt w:val="bullet"/>
      <w:lvlText w:val="o"/>
      <w:lvlJc w:val="left"/>
      <w:pPr>
        <w:tabs>
          <w:tab w:val="num" w:pos="0"/>
        </w:tabs>
        <w:ind w:left="2167" w:hanging="360"/>
      </w:pPr>
      <w:rPr>
        <w:rFonts w:ascii="Courier New" w:hAnsi="Courier New" w:cs="Courier New" w:hint="default"/>
      </w:rPr>
    </w:lvl>
    <w:lvl w:ilvl="2">
      <w:start w:val="1"/>
      <w:numFmt w:val="bullet"/>
      <w:lvlText w:val=""/>
      <w:lvlJc w:val="left"/>
      <w:pPr>
        <w:tabs>
          <w:tab w:val="num" w:pos="0"/>
        </w:tabs>
        <w:ind w:left="2887" w:hanging="360"/>
      </w:pPr>
      <w:rPr>
        <w:rFonts w:ascii="Wingdings" w:hAnsi="Wingdings" w:cs="Wingdings" w:hint="default"/>
      </w:rPr>
    </w:lvl>
    <w:lvl w:ilvl="3">
      <w:start w:val="1"/>
      <w:numFmt w:val="bullet"/>
      <w:lvlText w:val=""/>
      <w:lvlJc w:val="left"/>
      <w:pPr>
        <w:tabs>
          <w:tab w:val="num" w:pos="0"/>
        </w:tabs>
        <w:ind w:left="3607" w:hanging="360"/>
      </w:pPr>
      <w:rPr>
        <w:rFonts w:ascii="Symbol" w:hAnsi="Symbol" w:cs="Symbol" w:hint="default"/>
      </w:rPr>
    </w:lvl>
    <w:lvl w:ilvl="4">
      <w:start w:val="1"/>
      <w:numFmt w:val="bullet"/>
      <w:lvlText w:val="o"/>
      <w:lvlJc w:val="left"/>
      <w:pPr>
        <w:tabs>
          <w:tab w:val="num" w:pos="0"/>
        </w:tabs>
        <w:ind w:left="4327" w:hanging="360"/>
      </w:pPr>
      <w:rPr>
        <w:rFonts w:ascii="Courier New" w:hAnsi="Courier New" w:cs="Courier New" w:hint="default"/>
      </w:rPr>
    </w:lvl>
    <w:lvl w:ilvl="5">
      <w:start w:val="1"/>
      <w:numFmt w:val="bullet"/>
      <w:lvlText w:val=""/>
      <w:lvlJc w:val="left"/>
      <w:pPr>
        <w:tabs>
          <w:tab w:val="num" w:pos="0"/>
        </w:tabs>
        <w:ind w:left="5047" w:hanging="360"/>
      </w:pPr>
      <w:rPr>
        <w:rFonts w:ascii="Wingdings" w:hAnsi="Wingdings" w:cs="Wingdings" w:hint="default"/>
      </w:rPr>
    </w:lvl>
    <w:lvl w:ilvl="6">
      <w:start w:val="1"/>
      <w:numFmt w:val="bullet"/>
      <w:lvlText w:val=""/>
      <w:lvlJc w:val="left"/>
      <w:pPr>
        <w:tabs>
          <w:tab w:val="num" w:pos="0"/>
        </w:tabs>
        <w:ind w:left="5767" w:hanging="360"/>
      </w:pPr>
      <w:rPr>
        <w:rFonts w:ascii="Symbol" w:hAnsi="Symbol" w:cs="Symbol" w:hint="default"/>
      </w:rPr>
    </w:lvl>
    <w:lvl w:ilvl="7">
      <w:start w:val="1"/>
      <w:numFmt w:val="bullet"/>
      <w:lvlText w:val="o"/>
      <w:lvlJc w:val="left"/>
      <w:pPr>
        <w:tabs>
          <w:tab w:val="num" w:pos="0"/>
        </w:tabs>
        <w:ind w:left="6487" w:hanging="360"/>
      </w:pPr>
      <w:rPr>
        <w:rFonts w:ascii="Courier New" w:hAnsi="Courier New" w:cs="Courier New" w:hint="default"/>
      </w:rPr>
    </w:lvl>
    <w:lvl w:ilvl="8">
      <w:start w:val="1"/>
      <w:numFmt w:val="bullet"/>
      <w:lvlText w:val=""/>
      <w:lvlJc w:val="left"/>
      <w:pPr>
        <w:tabs>
          <w:tab w:val="num" w:pos="0"/>
        </w:tabs>
        <w:ind w:left="7207" w:hanging="360"/>
      </w:pPr>
      <w:rPr>
        <w:rFonts w:ascii="Wingdings" w:hAnsi="Wingdings" w:cs="Wingdings" w:hint="default"/>
      </w:rPr>
    </w:lvl>
  </w:abstractNum>
  <w:abstractNum w:abstractNumId="57">
    <w:lvl w:ilvl="0">
      <w:start w:val="1"/>
      <w:numFmt w:val="bullet"/>
      <w:lvlText w:val=""/>
      <w:lvlJc w:val="left"/>
      <w:pPr>
        <w:tabs>
          <w:tab w:val="num" w:pos="0"/>
        </w:tabs>
        <w:ind w:left="1447" w:hanging="360"/>
      </w:pPr>
      <w:rPr>
        <w:rFonts w:ascii="Wingdings" w:hAnsi="Wingdings" w:cs="Wingdings" w:hint="default"/>
      </w:rPr>
    </w:lvl>
    <w:lvl w:ilvl="1">
      <w:start w:val="1"/>
      <w:numFmt w:val="bullet"/>
      <w:lvlText w:val=""/>
      <w:lvlJc w:val="left"/>
      <w:pPr>
        <w:tabs>
          <w:tab w:val="num" w:pos="0"/>
        </w:tabs>
        <w:ind w:left="2167" w:hanging="360"/>
      </w:pPr>
      <w:rPr>
        <w:rFonts w:ascii="Wingdings" w:hAnsi="Wingdings" w:cs="Wingdings" w:hint="default"/>
      </w:rPr>
    </w:lvl>
    <w:lvl w:ilvl="2">
      <w:start w:val="1"/>
      <w:numFmt w:val="bullet"/>
      <w:lvlText w:val=""/>
      <w:lvlJc w:val="left"/>
      <w:pPr>
        <w:tabs>
          <w:tab w:val="num" w:pos="0"/>
        </w:tabs>
        <w:ind w:left="2887" w:hanging="360"/>
      </w:pPr>
      <w:rPr>
        <w:rFonts w:ascii="Wingdings" w:hAnsi="Wingdings" w:cs="Wingdings" w:hint="default"/>
      </w:rPr>
    </w:lvl>
    <w:lvl w:ilvl="3">
      <w:start w:val="1"/>
      <w:numFmt w:val="bullet"/>
      <w:lvlText w:val=""/>
      <w:lvlJc w:val="left"/>
      <w:pPr>
        <w:tabs>
          <w:tab w:val="num" w:pos="0"/>
        </w:tabs>
        <w:ind w:left="3607" w:hanging="360"/>
      </w:pPr>
      <w:rPr>
        <w:rFonts w:ascii="Symbol" w:hAnsi="Symbol" w:cs="Symbol" w:hint="default"/>
      </w:rPr>
    </w:lvl>
    <w:lvl w:ilvl="4">
      <w:start w:val="1"/>
      <w:numFmt w:val="bullet"/>
      <w:lvlText w:val="o"/>
      <w:lvlJc w:val="left"/>
      <w:pPr>
        <w:tabs>
          <w:tab w:val="num" w:pos="0"/>
        </w:tabs>
        <w:ind w:left="4327" w:hanging="360"/>
      </w:pPr>
      <w:rPr>
        <w:rFonts w:ascii="Courier New" w:hAnsi="Courier New" w:cs="Courier New" w:hint="default"/>
      </w:rPr>
    </w:lvl>
    <w:lvl w:ilvl="5">
      <w:start w:val="1"/>
      <w:numFmt w:val="bullet"/>
      <w:lvlText w:val=""/>
      <w:lvlJc w:val="left"/>
      <w:pPr>
        <w:tabs>
          <w:tab w:val="num" w:pos="0"/>
        </w:tabs>
        <w:ind w:left="5047" w:hanging="360"/>
      </w:pPr>
      <w:rPr>
        <w:rFonts w:ascii="Wingdings" w:hAnsi="Wingdings" w:cs="Wingdings" w:hint="default"/>
      </w:rPr>
    </w:lvl>
    <w:lvl w:ilvl="6">
      <w:start w:val="1"/>
      <w:numFmt w:val="bullet"/>
      <w:lvlText w:val=""/>
      <w:lvlJc w:val="left"/>
      <w:pPr>
        <w:tabs>
          <w:tab w:val="num" w:pos="0"/>
        </w:tabs>
        <w:ind w:left="5767" w:hanging="360"/>
      </w:pPr>
      <w:rPr>
        <w:rFonts w:ascii="Symbol" w:hAnsi="Symbol" w:cs="Symbol" w:hint="default"/>
      </w:rPr>
    </w:lvl>
    <w:lvl w:ilvl="7">
      <w:start w:val="1"/>
      <w:numFmt w:val="bullet"/>
      <w:lvlText w:val="o"/>
      <w:lvlJc w:val="left"/>
      <w:pPr>
        <w:tabs>
          <w:tab w:val="num" w:pos="0"/>
        </w:tabs>
        <w:ind w:left="6487" w:hanging="360"/>
      </w:pPr>
      <w:rPr>
        <w:rFonts w:ascii="Courier New" w:hAnsi="Courier New" w:cs="Courier New" w:hint="default"/>
      </w:rPr>
    </w:lvl>
    <w:lvl w:ilvl="8">
      <w:start w:val="1"/>
      <w:numFmt w:val="bullet"/>
      <w:lvlText w:val=""/>
      <w:lvlJc w:val="left"/>
      <w:pPr>
        <w:tabs>
          <w:tab w:val="num" w:pos="0"/>
        </w:tabs>
        <w:ind w:left="7207"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Wingdings" w:hAnsi="Wingdings" w:cs="Wingdings"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0"/>
        </w:tabs>
        <w:ind w:left="1905" w:hanging="465"/>
      </w:pPr>
      <w:rPr>
        <w:rFonts w:ascii="Wingdings" w:hAnsi="Wingdings" w:cs="Wingdings" w:hint="default"/>
      </w:rPr>
    </w:lvl>
    <w:lvl w:ilvl="1">
      <w:start w:val="1"/>
      <w:numFmt w:val="decimal"/>
      <w:lvlText w:val="%2."/>
      <w:lvlJc w:val="left"/>
      <w:pPr>
        <w:tabs>
          <w:tab w:val="num" w:pos="0"/>
        </w:tabs>
        <w:ind w:left="1695" w:hanging="360"/>
      </w:pPr>
      <w:rPr/>
    </w:lvl>
    <w:lvl w:ilvl="2">
      <w:start w:val="1"/>
      <w:numFmt w:val="lowerRoman"/>
      <w:lvlText w:val="%3."/>
      <w:lvlJc w:val="right"/>
      <w:pPr>
        <w:tabs>
          <w:tab w:val="num" w:pos="0"/>
        </w:tabs>
        <w:ind w:left="2415" w:hanging="180"/>
      </w:pPr>
      <w:rPr/>
    </w:lvl>
    <w:lvl w:ilvl="3">
      <w:start w:val="1"/>
      <w:numFmt w:val="decimal"/>
      <w:lvlText w:val="%4."/>
      <w:lvlJc w:val="left"/>
      <w:pPr>
        <w:tabs>
          <w:tab w:val="num" w:pos="0"/>
        </w:tabs>
        <w:ind w:left="3135" w:hanging="360"/>
      </w:pPr>
      <w:rPr/>
    </w:lvl>
    <w:lvl w:ilvl="4">
      <w:start w:val="1"/>
      <w:numFmt w:val="lowerLetter"/>
      <w:lvlText w:val="%5."/>
      <w:lvlJc w:val="left"/>
      <w:pPr>
        <w:tabs>
          <w:tab w:val="num" w:pos="0"/>
        </w:tabs>
        <w:ind w:left="3855" w:hanging="360"/>
      </w:pPr>
      <w:rPr/>
    </w:lvl>
    <w:lvl w:ilvl="5">
      <w:start w:val="1"/>
      <w:numFmt w:val="lowerRoman"/>
      <w:lvlText w:val="%6."/>
      <w:lvlJc w:val="right"/>
      <w:pPr>
        <w:tabs>
          <w:tab w:val="num" w:pos="0"/>
        </w:tabs>
        <w:ind w:left="4575" w:hanging="180"/>
      </w:pPr>
      <w:rPr/>
    </w:lvl>
    <w:lvl w:ilvl="6">
      <w:start w:val="1"/>
      <w:numFmt w:val="decimal"/>
      <w:lvlText w:val="%7."/>
      <w:lvlJc w:val="left"/>
      <w:pPr>
        <w:tabs>
          <w:tab w:val="num" w:pos="0"/>
        </w:tabs>
        <w:ind w:left="5295" w:hanging="360"/>
      </w:pPr>
      <w:rPr/>
    </w:lvl>
    <w:lvl w:ilvl="7">
      <w:start w:val="1"/>
      <w:numFmt w:val="lowerLetter"/>
      <w:lvlText w:val="%8."/>
      <w:lvlJc w:val="left"/>
      <w:pPr>
        <w:tabs>
          <w:tab w:val="num" w:pos="0"/>
        </w:tabs>
        <w:ind w:left="6015" w:hanging="360"/>
      </w:pPr>
      <w:rPr/>
    </w:lvl>
    <w:lvl w:ilvl="8">
      <w:start w:val="1"/>
      <w:numFmt w:val="lowerRoman"/>
      <w:lvlText w:val="%9."/>
      <w:lvlJc w:val="right"/>
      <w:pPr>
        <w:tabs>
          <w:tab w:val="num" w:pos="0"/>
        </w:tabs>
        <w:ind w:left="6735" w:hanging="180"/>
      </w:pPr>
      <w:rPr/>
    </w:lvl>
  </w:abstractNum>
  <w:abstractNum w:abstractNumId="61">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360" w:hanging="360"/>
      </w:pPr>
      <w:rPr>
        <w:rFonts w:ascii="Calibri" w:hAnsi="Calibri" w:cs="Calibri" w:hint="default"/>
        <w:sz w:val="22"/>
        <w:szCs w:val="22"/>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decimal"/>
      <w:lvlText w:val="%2."/>
      <w:lvlJc w:val="left"/>
      <w:pPr>
        <w:tabs>
          <w:tab w:val="num" w:pos="2880"/>
        </w:tabs>
        <w:ind w:left="2880" w:hanging="720"/>
      </w:pPr>
      <w:rPr/>
    </w:lvl>
    <w:lvl w:ilvl="2">
      <w:start w:val="1"/>
      <w:numFmt w:val="lowerRoman"/>
      <w:lvlText w:val="%3."/>
      <w:lvlJc w:val="right"/>
      <w:pPr>
        <w:tabs>
          <w:tab w:val="num" w:pos="3240"/>
        </w:tabs>
        <w:ind w:left="3240" w:hanging="180"/>
      </w:pPr>
      <w:rPr/>
    </w:lvl>
    <w:lvl w:ilvl="3">
      <w:start w:val="1"/>
      <w:numFmt w:val="decimal"/>
      <w:lvlText w:val="%4."/>
      <w:lvlJc w:val="left"/>
      <w:pPr>
        <w:tabs>
          <w:tab w:val="num" w:pos="3960"/>
        </w:tabs>
        <w:ind w:left="3960" w:hanging="360"/>
      </w:pPr>
      <w:rPr/>
    </w:lvl>
    <w:lvl w:ilvl="4">
      <w:start w:val="1"/>
      <w:numFmt w:val="lowerLetter"/>
      <w:lvlText w:val="%5."/>
      <w:lvlJc w:val="left"/>
      <w:pPr>
        <w:tabs>
          <w:tab w:val="num" w:pos="4680"/>
        </w:tabs>
        <w:ind w:left="4680" w:hanging="360"/>
      </w:pPr>
      <w:rPr/>
    </w:lvl>
    <w:lvl w:ilvl="5">
      <w:start w:val="1"/>
      <w:numFmt w:val="lowerRoman"/>
      <w:lvlText w:val="%6."/>
      <w:lvlJc w:val="right"/>
      <w:pPr>
        <w:tabs>
          <w:tab w:val="num" w:pos="5400"/>
        </w:tabs>
        <w:ind w:left="5400" w:hanging="180"/>
      </w:pPr>
      <w:rPr/>
    </w:lvl>
    <w:lvl w:ilvl="6">
      <w:start w:val="1"/>
      <w:numFmt w:val="decimal"/>
      <w:lvlText w:val="%7."/>
      <w:lvlJc w:val="left"/>
      <w:pPr>
        <w:tabs>
          <w:tab w:val="num" w:pos="6120"/>
        </w:tabs>
        <w:ind w:left="6120" w:hanging="360"/>
      </w:pPr>
      <w:rPr/>
    </w:lvl>
    <w:lvl w:ilvl="7">
      <w:start w:val="1"/>
      <w:numFmt w:val="lowerLetter"/>
      <w:lvlText w:val="%8."/>
      <w:lvlJc w:val="left"/>
      <w:pPr>
        <w:tabs>
          <w:tab w:val="num" w:pos="6840"/>
        </w:tabs>
        <w:ind w:left="6840" w:hanging="360"/>
      </w:pPr>
      <w:rPr/>
    </w:lvl>
    <w:lvl w:ilvl="8">
      <w:start w:val="1"/>
      <w:numFmt w:val="lowerRoman"/>
      <w:lvlText w:val="%9."/>
      <w:lvlJc w:val="right"/>
      <w:pPr>
        <w:tabs>
          <w:tab w:val="num" w:pos="7560"/>
        </w:tabs>
        <w:ind w:left="7560" w:hanging="180"/>
      </w:pPr>
      <w:rPr/>
    </w:lvl>
  </w:abstractNum>
  <w:abstractNum w:abstractNumId="64">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lowerLetter"/>
      <w:lvlText w:val="%2."/>
      <w:lvlJc w:val="left"/>
      <w:pPr>
        <w:tabs>
          <w:tab w:val="num" w:pos="0"/>
        </w:tabs>
        <w:ind w:left="-540" w:hanging="360"/>
      </w:pPr>
      <w:rPr/>
    </w:lvl>
    <w:lvl w:ilvl="2">
      <w:start w:val="1"/>
      <w:numFmt w:val="lowerRoman"/>
      <w:lvlText w:val="%3."/>
      <w:lvlJc w:val="right"/>
      <w:pPr>
        <w:tabs>
          <w:tab w:val="num" w:pos="180"/>
        </w:tabs>
        <w:ind w:left="180" w:hanging="180"/>
      </w:pPr>
      <w:rPr/>
    </w:lvl>
    <w:lvl w:ilvl="3">
      <w:start w:val="1"/>
      <w:numFmt w:val="decimal"/>
      <w:lvlText w:val="%4."/>
      <w:lvlJc w:val="left"/>
      <w:pPr>
        <w:tabs>
          <w:tab w:val="num" w:pos="900"/>
        </w:tabs>
        <w:ind w:left="900" w:hanging="360"/>
      </w:pPr>
      <w:rPr/>
    </w:lvl>
    <w:lvl w:ilvl="4">
      <w:start w:val="1"/>
      <w:numFmt w:val="lowerLetter"/>
      <w:lvlText w:val="%5."/>
      <w:lvlJc w:val="left"/>
      <w:pPr>
        <w:tabs>
          <w:tab w:val="num" w:pos="1620"/>
        </w:tabs>
        <w:ind w:left="1620" w:hanging="360"/>
      </w:pPr>
      <w:rPr/>
    </w:lvl>
    <w:lvl w:ilvl="5">
      <w:start w:val="1"/>
      <w:numFmt w:val="lowerRoman"/>
      <w:lvlText w:val="%6."/>
      <w:lvlJc w:val="right"/>
      <w:pPr>
        <w:tabs>
          <w:tab w:val="num" w:pos="2340"/>
        </w:tabs>
        <w:ind w:left="2340" w:hanging="180"/>
      </w:pPr>
      <w:rPr/>
    </w:lvl>
    <w:lvl w:ilvl="6">
      <w:start w:val="1"/>
      <w:numFmt w:val="decimal"/>
      <w:lvlText w:val="%7."/>
      <w:lvlJc w:val="left"/>
      <w:pPr>
        <w:tabs>
          <w:tab w:val="num" w:pos="3060"/>
        </w:tabs>
        <w:ind w:left="3060" w:hanging="360"/>
      </w:pPr>
      <w:rPr/>
    </w:lvl>
    <w:lvl w:ilvl="7">
      <w:start w:val="1"/>
      <w:numFmt w:val="lowerLetter"/>
      <w:lvlText w:val="%8."/>
      <w:lvlJc w:val="left"/>
      <w:pPr>
        <w:tabs>
          <w:tab w:val="num" w:pos="3780"/>
        </w:tabs>
        <w:ind w:left="3780" w:hanging="360"/>
      </w:pPr>
      <w:rPr/>
    </w:lvl>
    <w:lvl w:ilvl="8">
      <w:start w:val="1"/>
      <w:numFmt w:val="lowerRoman"/>
      <w:lvlText w:val="%9."/>
      <w:lvlJc w:val="right"/>
      <w:pPr>
        <w:tabs>
          <w:tab w:val="num" w:pos="4500"/>
        </w:tabs>
        <w:ind w:left="4500" w:hanging="180"/>
      </w:pPr>
      <w:rPr/>
    </w:lvl>
  </w:abstractNum>
  <w:abstractNum w:abstractNumId="65">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66">
    <w:lvl w:ilvl="0">
      <w:start w:val="1"/>
      <w:numFmt w:val="bullet"/>
      <w:lvlText w:val=""/>
      <w:lvlJc w:val="left"/>
      <w:pPr>
        <w:tabs>
          <w:tab w:val="num" w:pos="1800"/>
        </w:tabs>
        <w:ind w:left="1800" w:hanging="360"/>
      </w:pPr>
      <w:rPr>
        <w:rFonts w:ascii="Webdings" w:hAnsi="Webdings" w:cs="Webdings" w:hint="default"/>
      </w:rPr>
    </w:lvl>
    <w:lvl w:ilvl="1">
      <w:start w:val="1"/>
      <w:numFmt w:val="bullet"/>
      <w:lvlText w:val=""/>
      <w:lvlJc w:val="left"/>
      <w:pPr>
        <w:tabs>
          <w:tab w:val="num" w:pos="2520"/>
        </w:tabs>
        <w:ind w:left="2520" w:hanging="360"/>
      </w:pPr>
      <w:rPr>
        <w:rFonts w:ascii="Wingdings" w:hAnsi="Wingdings" w:cs="Wingdings"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67">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68">
    <w:lvl w:ilvl="0">
      <w:start w:val="1"/>
      <w:numFmt w:val="bullet"/>
      <w:lvlText w:val=""/>
      <w:lvlJc w:val="left"/>
      <w:pPr>
        <w:tabs>
          <w:tab w:val="num" w:pos="0"/>
        </w:tabs>
        <w:ind w:left="900" w:hanging="360"/>
      </w:pPr>
      <w:rPr>
        <w:rFonts w:ascii="Wingdings" w:hAnsi="Wingdings" w:cs="Wingdings"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o"/>
      <w:lvlJc w:val="left"/>
      <w:pPr>
        <w:tabs>
          <w:tab w:val="num" w:pos="0"/>
        </w:tabs>
        <w:ind w:left="2340" w:hanging="360"/>
      </w:pPr>
      <w:rPr>
        <w:rFonts w:ascii="Courier New" w:hAnsi="Courier New" w:cs="Courier New"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69">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70">
    <w:lvl w:ilvl="0">
      <w:start w:val="1"/>
      <w:numFmt w:val="bullet"/>
      <w:lvlText w:val=""/>
      <w:lvlJc w:val="left"/>
      <w:pPr>
        <w:tabs>
          <w:tab w:val="num" w:pos="1080"/>
        </w:tabs>
        <w:ind w:left="1080" w:hanging="720"/>
      </w:pPr>
      <w:rPr>
        <w:rFonts w:ascii="Wingdings" w:hAnsi="Wingdings" w:cs="Wingdings" w:hint="default"/>
      </w:rPr>
    </w:lvl>
    <w:lvl w:ilvl="1">
      <w:start w:val="0"/>
      <w:numFmt w:val="bullet"/>
      <w:lvlText w:val="="/>
      <w:lvlJc w:val="left"/>
      <w:pPr>
        <w:tabs>
          <w:tab w:val="num" w:pos="1440"/>
        </w:tabs>
        <w:ind w:left="1440" w:hanging="360"/>
      </w:pPr>
      <w:rPr>
        <w:rFonts w:ascii="Webdings" w:hAnsi="Webdings" w:cs="Webdings" w:hint="default"/>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71">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72">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73">
    <w:lvl w:ilvl="0">
      <w:start w:val="1"/>
      <w:numFmt w:val="bullet"/>
      <w:lvlText w:val=""/>
      <w:lvlJc w:val="left"/>
      <w:pPr>
        <w:tabs>
          <w:tab w:val="num" w:pos="1800"/>
        </w:tabs>
        <w:ind w:left="1800" w:hanging="360"/>
      </w:pPr>
      <w:rPr>
        <w:rFonts w:ascii="Webdings" w:hAnsi="Webdings" w:cs="Webdings" w:hint="default"/>
      </w:rPr>
    </w:lvl>
    <w:lvl w:ilvl="1">
      <w:start w:val="1"/>
      <w:numFmt w:val="bullet"/>
      <w:lvlText w:val=""/>
      <w:lvlJc w:val="left"/>
      <w:pPr>
        <w:tabs>
          <w:tab w:val="num" w:pos="2520"/>
        </w:tabs>
        <w:ind w:left="2520" w:hanging="360"/>
      </w:pPr>
      <w:rPr>
        <w:rFonts w:ascii="Wingdings" w:hAnsi="Wingdings" w:cs="Wingdings"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74">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0"/>
      <w:numFmt w:val="bullet"/>
      <w:lvlText w:val="-"/>
      <w:lvlJc w:val="left"/>
      <w:pPr>
        <w:tabs>
          <w:tab w:val="num" w:pos="0"/>
        </w:tabs>
        <w:ind w:left="3240" w:hanging="360"/>
      </w:pPr>
      <w:rPr>
        <w:rFonts w:ascii="Arial" w:hAnsi="Arial" w:cs="Aria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75">
    <w:lvl w:ilvl="0">
      <w:start w:val="1"/>
      <w:numFmt w:val="bullet"/>
      <w:lvlText w:val=""/>
      <w:lvlJc w:val="left"/>
      <w:pPr>
        <w:tabs>
          <w:tab w:val="num" w:pos="0"/>
        </w:tabs>
        <w:ind w:left="720" w:hanging="360"/>
      </w:pPr>
      <w:rPr>
        <w:rFonts w:ascii="Wingdings" w:hAnsi="Wingdings" w:cs="Wingdings"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6">
    <w:lvl w:ilvl="0">
      <w:start w:val="1"/>
      <w:numFmt w:val="lowerLetter"/>
      <w:lvlText w:val="%1."/>
      <w:lvlJc w:val="right"/>
      <w:pPr>
        <w:tabs>
          <w:tab w:val="num" w:pos="0"/>
        </w:tabs>
        <w:ind w:left="720" w:hanging="360"/>
      </w:pPr>
      <w:rPr/>
    </w:lvl>
    <w:lvl w:ilvl="1">
      <w:start w:val="1"/>
      <w:numFmt w:val="bullet"/>
      <w:lvlText w:val=""/>
      <w:lvlJc w:val="left"/>
      <w:pPr>
        <w:tabs>
          <w:tab w:val="num" w:pos="0"/>
        </w:tabs>
        <w:ind w:left="1440" w:hanging="360"/>
      </w:pPr>
      <w:rPr>
        <w:rFonts w:ascii="Wingdings" w:hAnsi="Wingdings" w:cs="Wingdings"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7">
    <w:lvl w:ilvl="0">
      <w:start w:val="1"/>
      <w:numFmt w:val="bullet"/>
      <w:lvlText w:val=""/>
      <w:lvlJc w:val="left"/>
      <w:pPr>
        <w:tabs>
          <w:tab w:val="num" w:pos="2160"/>
        </w:tabs>
        <w:ind w:left="2160" w:hanging="360"/>
      </w:pPr>
      <w:rPr>
        <w:rFonts w:ascii="Symbol" w:hAnsi="Symbol" w:cs="Symbol" w:hint="default"/>
      </w:rPr>
    </w:lvl>
    <w:lvl w:ilvl="1">
      <w:start w:val="1"/>
      <w:numFmt w:val="bullet"/>
      <w:lvlText w:val="o"/>
      <w:lvlJc w:val="left"/>
      <w:pPr>
        <w:tabs>
          <w:tab w:val="num" w:pos="2880"/>
        </w:tabs>
        <w:ind w:left="2880" w:hanging="360"/>
      </w:pPr>
      <w:rPr>
        <w:rFonts w:ascii="Courier New" w:hAnsi="Courier New" w:cs="Courier New" w:hint="default"/>
      </w:rPr>
    </w:lvl>
    <w:lvl w:ilvl="2">
      <w:start w:val="1"/>
      <w:numFmt w:val="bullet"/>
      <w:lvlText w:val=""/>
      <w:lvlJc w:val="left"/>
      <w:pPr>
        <w:tabs>
          <w:tab w:val="num" w:pos="3600"/>
        </w:tabs>
        <w:ind w:left="3600" w:hanging="360"/>
      </w:pPr>
      <w:rPr>
        <w:rFonts w:ascii="Wingdings" w:hAnsi="Wingdings" w:cs="Wingdings" w:hint="default"/>
      </w:rPr>
    </w:lvl>
    <w:lvl w:ilvl="3">
      <w:start w:val="1"/>
      <w:numFmt w:val="bullet"/>
      <w:lvlText w:val=""/>
      <w:lvlJc w:val="left"/>
      <w:pPr>
        <w:tabs>
          <w:tab w:val="num" w:pos="4320"/>
        </w:tabs>
        <w:ind w:left="4320" w:hanging="360"/>
      </w:pPr>
      <w:rPr>
        <w:rFonts w:ascii="Symbol" w:hAnsi="Symbol" w:cs="Symbol" w:hint="default"/>
      </w:rPr>
    </w:lvl>
    <w:lvl w:ilvl="4">
      <w:start w:val="1"/>
      <w:numFmt w:val="bullet"/>
      <w:lvlText w:val="o"/>
      <w:lvlJc w:val="left"/>
      <w:pPr>
        <w:tabs>
          <w:tab w:val="num" w:pos="5040"/>
        </w:tabs>
        <w:ind w:left="5040" w:hanging="360"/>
      </w:pPr>
      <w:rPr>
        <w:rFonts w:ascii="Courier New" w:hAnsi="Courier New" w:cs="Courier New" w:hint="default"/>
      </w:rPr>
    </w:lvl>
    <w:lvl w:ilvl="5">
      <w:start w:val="1"/>
      <w:numFmt w:val="bullet"/>
      <w:lvlText w:val=""/>
      <w:lvlJc w:val="left"/>
      <w:pPr>
        <w:tabs>
          <w:tab w:val="num" w:pos="5760"/>
        </w:tabs>
        <w:ind w:left="5760" w:hanging="360"/>
      </w:pPr>
      <w:rPr>
        <w:rFonts w:ascii="Wingdings" w:hAnsi="Wingdings" w:cs="Wingdings" w:hint="default"/>
      </w:rPr>
    </w:lvl>
    <w:lvl w:ilvl="6">
      <w:start w:val="1"/>
      <w:numFmt w:val="bullet"/>
      <w:lvlText w:val=""/>
      <w:lvlJc w:val="left"/>
      <w:pPr>
        <w:tabs>
          <w:tab w:val="num" w:pos="6480"/>
        </w:tabs>
        <w:ind w:left="6480" w:hanging="360"/>
      </w:pPr>
      <w:rPr>
        <w:rFonts w:ascii="Symbol" w:hAnsi="Symbol" w:cs="Symbol" w:hint="default"/>
      </w:rPr>
    </w:lvl>
    <w:lvl w:ilvl="7">
      <w:start w:val="1"/>
      <w:numFmt w:val="bullet"/>
      <w:lvlText w:val="o"/>
      <w:lvlJc w:val="left"/>
      <w:pPr>
        <w:tabs>
          <w:tab w:val="num" w:pos="7200"/>
        </w:tabs>
        <w:ind w:left="7200" w:hanging="360"/>
      </w:pPr>
      <w:rPr>
        <w:rFonts w:ascii="Courier New" w:hAnsi="Courier New" w:cs="Courier New" w:hint="default"/>
      </w:rPr>
    </w:lvl>
    <w:lvl w:ilvl="8">
      <w:start w:val="1"/>
      <w:numFmt w:val="bullet"/>
      <w:lvlText w:val=""/>
      <w:lvlJc w:val="left"/>
      <w:pPr>
        <w:tabs>
          <w:tab w:val="num" w:pos="7920"/>
        </w:tabs>
        <w:ind w:left="7920" w:hanging="360"/>
      </w:pPr>
      <w:rPr>
        <w:rFonts w:ascii="Wingdings" w:hAnsi="Wingdings" w:cs="Wingdings" w:hint="default"/>
      </w:rPr>
    </w:lvl>
  </w:abstractNum>
  <w:abstractNum w:abstractNumId="78">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79">
    <w:lvl w:ilvl="0">
      <w:start w:val="1"/>
      <w:numFmt w:val="bullet"/>
      <w:lvlText w:val=""/>
      <w:lvlJc w:val="left"/>
      <w:pPr>
        <w:tabs>
          <w:tab w:val="num" w:pos="1800"/>
        </w:tabs>
        <w:ind w:left="1800" w:hanging="360"/>
      </w:pPr>
      <w:rPr>
        <w:rFonts w:ascii="Webdings" w:hAnsi="Webdings" w:cs="Webdings" w:hint="default"/>
      </w:rPr>
    </w:lvl>
    <w:lvl w:ilvl="1">
      <w:start w:val="1"/>
      <w:numFmt w:val="bullet"/>
      <w:lvlText w:val=""/>
      <w:lvlJc w:val="left"/>
      <w:pPr>
        <w:tabs>
          <w:tab w:val="num" w:pos="2520"/>
        </w:tabs>
        <w:ind w:left="2520" w:hanging="360"/>
      </w:pPr>
      <w:rPr>
        <w:rFonts w:ascii="Wingdings" w:hAnsi="Wingdings" w:cs="Wingdings"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0">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1">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
      <w:lvlJc w:val="left"/>
      <w:pPr>
        <w:tabs>
          <w:tab w:val="num" w:pos="2520"/>
        </w:tabs>
        <w:ind w:left="2520" w:hanging="360"/>
      </w:pPr>
      <w:rPr>
        <w:rFonts w:ascii="Arial" w:hAnsi="Arial" w:cs="Arial"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2">
    <w:lvl w:ilvl="0">
      <w:start w:val="1"/>
      <w:numFmt w:val="bullet"/>
      <w:lvlText w:val=""/>
      <w:lvlJc w:val="left"/>
      <w:pPr>
        <w:tabs>
          <w:tab w:val="num" w:pos="0"/>
        </w:tabs>
        <w:ind w:left="1260" w:hanging="360"/>
      </w:pPr>
      <w:rPr>
        <w:rFonts w:ascii="Wingdings" w:hAnsi="Wingdings" w:cs="Wingdings"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83">
    <w:lvl w:ilvl="0">
      <w:start w:val="1"/>
      <w:numFmt w:val="bullet"/>
      <w:lvlText w:val=""/>
      <w:lvlJc w:val="left"/>
      <w:pPr>
        <w:tabs>
          <w:tab w:val="num" w:pos="0"/>
        </w:tabs>
        <w:ind w:left="1260" w:hanging="360"/>
      </w:pPr>
      <w:rPr>
        <w:rFonts w:ascii="Wingdings" w:hAnsi="Wingdings" w:cs="Wingdings" w:hint="default"/>
      </w:rPr>
    </w:lvl>
    <w:lvl w:ilvl="1">
      <w:start w:val="1"/>
      <w:numFmt w:val="bullet"/>
      <w:lvlText w:val=""/>
      <w:lvlJc w:val="left"/>
      <w:pPr>
        <w:tabs>
          <w:tab w:val="num" w:pos="0"/>
        </w:tabs>
        <w:ind w:left="1980" w:hanging="360"/>
      </w:pPr>
      <w:rPr>
        <w:rFonts w:ascii="Wingdings" w:hAnsi="Wingdings" w:cs="Wingdings" w:hint="default"/>
        <w:sz w:val="24"/>
        <w:szCs w:val="24"/>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84">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85">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6">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
      <w:lvlJc w:val="left"/>
      <w:pPr>
        <w:tabs>
          <w:tab w:val="num" w:pos="2520"/>
        </w:tabs>
        <w:ind w:left="2520" w:hanging="360"/>
      </w:pPr>
      <w:rPr>
        <w:rFonts w:ascii="Arial" w:hAnsi="Arial" w:cs="Arial"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7">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
      <w:lvlJc w:val="left"/>
      <w:pPr>
        <w:tabs>
          <w:tab w:val="num" w:pos="2520"/>
        </w:tabs>
        <w:ind w:left="2520" w:hanging="360"/>
      </w:pPr>
      <w:rPr>
        <w:rFonts w:ascii="Arial" w:hAnsi="Arial" w:cs="Arial"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89">
    <w:lvl w:ilvl="0">
      <w:start w:val="1"/>
      <w:numFmt w:val="bullet"/>
      <w:lvlText w:val=""/>
      <w:lvlJc w:val="left"/>
      <w:pPr>
        <w:tabs>
          <w:tab w:val="num" w:pos="1800"/>
        </w:tabs>
        <w:ind w:left="1800" w:hanging="360"/>
      </w:pPr>
      <w:rPr>
        <w:rFonts w:ascii="Webdings" w:hAnsi="Webdings" w:cs="Webdings" w:hint="default"/>
      </w:rPr>
    </w:lvl>
    <w:lvl w:ilvl="1">
      <w:start w:val="1"/>
      <w:numFmt w:val="bullet"/>
      <w:lvlText w:val=""/>
      <w:lvlJc w:val="left"/>
      <w:pPr>
        <w:tabs>
          <w:tab w:val="num" w:pos="2520"/>
        </w:tabs>
        <w:ind w:left="2520" w:hanging="360"/>
      </w:pPr>
      <w:rPr>
        <w:rFonts w:ascii="Wingdings" w:hAnsi="Wingdings" w:cs="Wingdings"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0">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
      <w:lvlJc w:val="left"/>
      <w:pPr>
        <w:tabs>
          <w:tab w:val="num" w:pos="2520"/>
        </w:tabs>
        <w:ind w:left="2520" w:hanging="360"/>
      </w:pPr>
      <w:rPr>
        <w:rFonts w:ascii="Arial" w:hAnsi="Arial" w:cs="Arial"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1">
    <w:lvl w:ilvl="0">
      <w:start w:val="1"/>
      <w:numFmt w:val="bullet"/>
      <w:lvlText w:val=""/>
      <w:lvlJc w:val="left"/>
      <w:pPr>
        <w:tabs>
          <w:tab w:val="num" w:pos="1800"/>
        </w:tabs>
        <w:ind w:left="1800" w:hanging="360"/>
      </w:pPr>
      <w:rPr>
        <w:rFonts w:ascii="Webdings" w:hAnsi="Webdings" w:cs="Webdings" w:hint="default"/>
      </w:rPr>
    </w:lvl>
    <w:lvl w:ilvl="1">
      <w:start w:val="1"/>
      <w:numFmt w:val="bullet"/>
      <w:lvlText w:val=""/>
      <w:lvlJc w:val="left"/>
      <w:pPr>
        <w:tabs>
          <w:tab w:val="num" w:pos="2520"/>
        </w:tabs>
        <w:ind w:left="2520" w:hanging="360"/>
      </w:pPr>
      <w:rPr>
        <w:rFonts w:ascii="Wingdings" w:hAnsi="Wingdings" w:cs="Wingdings"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2">
    <w:lvl w:ilvl="0">
      <w:start w:val="1"/>
      <w:numFmt w:val="bullet"/>
      <w:lvlText w:val="●"/>
      <w:lvlJc w:val="left"/>
      <w:pPr>
        <w:tabs>
          <w:tab w:val="num" w:pos="1800"/>
        </w:tabs>
        <w:ind w:left="1800" w:hanging="360"/>
      </w:pPr>
      <w:rPr>
        <w:rFonts w:ascii="Calibri" w:hAnsi="Calibri" w:cs="Calibri" w:hint="default"/>
        <w:sz w:val="22"/>
        <w:szCs w:val="22"/>
        <w:color w:val="auto"/>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3">
    <w:lvl w:ilvl="0">
      <w:start w:val="1"/>
      <w:numFmt w:val="bullet"/>
      <w:lvlText w:val="●"/>
      <w:lvlJc w:val="left"/>
      <w:pPr>
        <w:tabs>
          <w:tab w:val="num" w:pos="1530"/>
        </w:tabs>
        <w:ind w:left="1530" w:hanging="360"/>
      </w:pPr>
      <w:rPr>
        <w:rFonts w:ascii="Calibri" w:hAnsi="Calibri" w:cs="Calibri" w:hint="default"/>
        <w:sz w:val="22"/>
        <w:szCs w:val="22"/>
      </w:rPr>
    </w:lvl>
    <w:lvl w:ilvl="1">
      <w:start w:val="1"/>
      <w:numFmt w:val="bullet"/>
      <w:lvlText w:val=""/>
      <w:lvlJc w:val="left"/>
      <w:pPr>
        <w:tabs>
          <w:tab w:val="num" w:pos="2250"/>
        </w:tabs>
        <w:ind w:left="2250" w:hanging="360"/>
      </w:pPr>
      <w:rPr>
        <w:rFonts w:ascii="Webdings" w:hAnsi="Webdings" w:cs="Webdings" w:hint="default"/>
        <w:sz w:val="24"/>
        <w:szCs w:val="24"/>
      </w:rPr>
    </w:lvl>
    <w:lvl w:ilvl="2">
      <w:start w:val="1"/>
      <w:numFmt w:val="bullet"/>
      <w:lvlText w:val=""/>
      <w:lvlJc w:val="left"/>
      <w:pPr>
        <w:tabs>
          <w:tab w:val="num" w:pos="2970"/>
        </w:tabs>
        <w:ind w:left="2970" w:hanging="360"/>
      </w:pPr>
      <w:rPr>
        <w:rFonts w:ascii="Wingdings" w:hAnsi="Wingdings" w:cs="Wingdings" w:hint="default"/>
      </w:rPr>
    </w:lvl>
    <w:lvl w:ilvl="3">
      <w:start w:val="1"/>
      <w:numFmt w:val="bullet"/>
      <w:lvlText w:val=""/>
      <w:lvlJc w:val="left"/>
      <w:pPr>
        <w:tabs>
          <w:tab w:val="num" w:pos="3690"/>
        </w:tabs>
        <w:ind w:left="3690" w:hanging="360"/>
      </w:pPr>
      <w:rPr>
        <w:rFonts w:ascii="Symbol" w:hAnsi="Symbol" w:cs="Symbol" w:hint="default"/>
      </w:rPr>
    </w:lvl>
    <w:lvl w:ilvl="4">
      <w:start w:val="1"/>
      <w:numFmt w:val="bullet"/>
      <w:lvlText w:val="o"/>
      <w:lvlJc w:val="left"/>
      <w:pPr>
        <w:tabs>
          <w:tab w:val="num" w:pos="4410"/>
        </w:tabs>
        <w:ind w:left="4410" w:hanging="360"/>
      </w:pPr>
      <w:rPr>
        <w:rFonts w:ascii="Courier New" w:hAnsi="Courier New" w:cs="Courier New" w:hint="default"/>
      </w:rPr>
    </w:lvl>
    <w:lvl w:ilvl="5">
      <w:start w:val="1"/>
      <w:numFmt w:val="bullet"/>
      <w:lvlText w:val=""/>
      <w:lvlJc w:val="left"/>
      <w:pPr>
        <w:tabs>
          <w:tab w:val="num" w:pos="5130"/>
        </w:tabs>
        <w:ind w:left="5130" w:hanging="360"/>
      </w:pPr>
      <w:rPr>
        <w:rFonts w:ascii="Wingdings" w:hAnsi="Wingdings" w:cs="Wingdings" w:hint="default"/>
      </w:rPr>
    </w:lvl>
    <w:lvl w:ilvl="6">
      <w:start w:val="1"/>
      <w:numFmt w:val="bullet"/>
      <w:lvlText w:val=""/>
      <w:lvlJc w:val="left"/>
      <w:pPr>
        <w:tabs>
          <w:tab w:val="num" w:pos="5850"/>
        </w:tabs>
        <w:ind w:left="5850" w:hanging="360"/>
      </w:pPr>
      <w:rPr>
        <w:rFonts w:ascii="Symbol" w:hAnsi="Symbol" w:cs="Symbol" w:hint="default"/>
      </w:rPr>
    </w:lvl>
    <w:lvl w:ilvl="7">
      <w:start w:val="1"/>
      <w:numFmt w:val="bullet"/>
      <w:lvlText w:val="o"/>
      <w:lvlJc w:val="left"/>
      <w:pPr>
        <w:tabs>
          <w:tab w:val="num" w:pos="6570"/>
        </w:tabs>
        <w:ind w:left="6570" w:hanging="360"/>
      </w:pPr>
      <w:rPr>
        <w:rFonts w:ascii="Courier New" w:hAnsi="Courier New" w:cs="Courier New" w:hint="default"/>
      </w:rPr>
    </w:lvl>
    <w:lvl w:ilvl="8">
      <w:start w:val="1"/>
      <w:numFmt w:val="bullet"/>
      <w:lvlText w:val=""/>
      <w:lvlJc w:val="left"/>
      <w:pPr>
        <w:tabs>
          <w:tab w:val="num" w:pos="7290"/>
        </w:tabs>
        <w:ind w:left="7290" w:hanging="360"/>
      </w:pPr>
      <w:rPr>
        <w:rFonts w:ascii="Wingdings" w:hAnsi="Wingdings" w:cs="Wingdings" w:hint="default"/>
      </w:rPr>
    </w:lvl>
  </w:abstractNum>
  <w:abstractNum w:abstractNumId="94">
    <w:lvl w:ilvl="0">
      <w:start w:val="1"/>
      <w:numFmt w:val="bullet"/>
      <w:lvlText w:val="●"/>
      <w:lvlJc w:val="left"/>
      <w:pPr>
        <w:tabs>
          <w:tab w:val="num" w:pos="1530"/>
        </w:tabs>
        <w:ind w:left="1530" w:hanging="360"/>
      </w:pPr>
      <w:rPr>
        <w:rFonts w:ascii="Calibri" w:hAnsi="Calibri" w:cs="Calibri" w:hint="default"/>
        <w:sz w:val="22"/>
        <w:szCs w:val="22"/>
      </w:rPr>
    </w:lvl>
    <w:lvl w:ilvl="1">
      <w:start w:val="1"/>
      <w:numFmt w:val="bullet"/>
      <w:lvlText w:val=""/>
      <w:lvlJc w:val="left"/>
      <w:pPr>
        <w:tabs>
          <w:tab w:val="num" w:pos="2250"/>
        </w:tabs>
        <w:ind w:left="2250" w:hanging="360"/>
      </w:pPr>
      <w:rPr>
        <w:rFonts w:ascii="Webdings" w:hAnsi="Webdings" w:cs="Webdings" w:hint="default"/>
        <w:sz w:val="24"/>
        <w:szCs w:val="24"/>
      </w:rPr>
    </w:lvl>
    <w:lvl w:ilvl="2">
      <w:start w:val="1"/>
      <w:numFmt w:val="bullet"/>
      <w:lvlText w:val=""/>
      <w:lvlJc w:val="left"/>
      <w:pPr>
        <w:tabs>
          <w:tab w:val="num" w:pos="2970"/>
        </w:tabs>
        <w:ind w:left="2970" w:hanging="360"/>
      </w:pPr>
      <w:rPr>
        <w:rFonts w:ascii="Wingdings" w:hAnsi="Wingdings" w:cs="Wingdings" w:hint="default"/>
      </w:rPr>
    </w:lvl>
    <w:lvl w:ilvl="3">
      <w:start w:val="1"/>
      <w:numFmt w:val="bullet"/>
      <w:lvlText w:val=""/>
      <w:lvlJc w:val="left"/>
      <w:pPr>
        <w:tabs>
          <w:tab w:val="num" w:pos="3690"/>
        </w:tabs>
        <w:ind w:left="3690" w:hanging="360"/>
      </w:pPr>
      <w:rPr>
        <w:rFonts w:ascii="Symbol" w:hAnsi="Symbol" w:cs="Symbol" w:hint="default"/>
      </w:rPr>
    </w:lvl>
    <w:lvl w:ilvl="4">
      <w:start w:val="1"/>
      <w:numFmt w:val="bullet"/>
      <w:lvlText w:val="o"/>
      <w:lvlJc w:val="left"/>
      <w:pPr>
        <w:tabs>
          <w:tab w:val="num" w:pos="4410"/>
        </w:tabs>
        <w:ind w:left="4410" w:hanging="360"/>
      </w:pPr>
      <w:rPr>
        <w:rFonts w:ascii="Courier New" w:hAnsi="Courier New" w:cs="Courier New" w:hint="default"/>
      </w:rPr>
    </w:lvl>
    <w:lvl w:ilvl="5">
      <w:start w:val="1"/>
      <w:numFmt w:val="bullet"/>
      <w:lvlText w:val=""/>
      <w:lvlJc w:val="left"/>
      <w:pPr>
        <w:tabs>
          <w:tab w:val="num" w:pos="5130"/>
        </w:tabs>
        <w:ind w:left="5130" w:hanging="360"/>
      </w:pPr>
      <w:rPr>
        <w:rFonts w:ascii="Wingdings" w:hAnsi="Wingdings" w:cs="Wingdings" w:hint="default"/>
      </w:rPr>
    </w:lvl>
    <w:lvl w:ilvl="6">
      <w:start w:val="1"/>
      <w:numFmt w:val="bullet"/>
      <w:lvlText w:val=""/>
      <w:lvlJc w:val="left"/>
      <w:pPr>
        <w:tabs>
          <w:tab w:val="num" w:pos="5850"/>
        </w:tabs>
        <w:ind w:left="5850" w:hanging="360"/>
      </w:pPr>
      <w:rPr>
        <w:rFonts w:ascii="Symbol" w:hAnsi="Symbol" w:cs="Symbol" w:hint="default"/>
      </w:rPr>
    </w:lvl>
    <w:lvl w:ilvl="7">
      <w:start w:val="1"/>
      <w:numFmt w:val="bullet"/>
      <w:lvlText w:val="o"/>
      <w:lvlJc w:val="left"/>
      <w:pPr>
        <w:tabs>
          <w:tab w:val="num" w:pos="6570"/>
        </w:tabs>
        <w:ind w:left="6570" w:hanging="360"/>
      </w:pPr>
      <w:rPr>
        <w:rFonts w:ascii="Courier New" w:hAnsi="Courier New" w:cs="Courier New" w:hint="default"/>
      </w:rPr>
    </w:lvl>
    <w:lvl w:ilvl="8">
      <w:start w:val="1"/>
      <w:numFmt w:val="bullet"/>
      <w:lvlText w:val=""/>
      <w:lvlJc w:val="left"/>
      <w:pPr>
        <w:tabs>
          <w:tab w:val="num" w:pos="7290"/>
        </w:tabs>
        <w:ind w:left="7290" w:hanging="360"/>
      </w:pPr>
      <w:rPr>
        <w:rFonts w:ascii="Wingdings" w:hAnsi="Wingdings" w:cs="Wingdings" w:hint="default"/>
      </w:rPr>
    </w:lvl>
  </w:abstractNum>
  <w:abstractNum w:abstractNumId="95">
    <w:lvl w:ilvl="0">
      <w:start w:val="1"/>
      <w:numFmt w:val="bullet"/>
      <w:lvlText w:val=""/>
      <w:lvlJc w:val="left"/>
      <w:pPr>
        <w:tabs>
          <w:tab w:val="num" w:pos="1530"/>
        </w:tabs>
        <w:ind w:left="1530" w:hanging="360"/>
      </w:pPr>
      <w:rPr>
        <w:rFonts w:ascii="Webdings" w:hAnsi="Webdings" w:cs="Webdings" w:hint="default"/>
        <w:sz w:val="24"/>
        <w:szCs w:val="24"/>
      </w:rPr>
    </w:lvl>
    <w:lvl w:ilvl="1">
      <w:start w:val="1"/>
      <w:numFmt w:val="bullet"/>
      <w:lvlText w:val=""/>
      <w:lvlJc w:val="left"/>
      <w:pPr>
        <w:tabs>
          <w:tab w:val="num" w:pos="2250"/>
        </w:tabs>
        <w:ind w:left="2250" w:hanging="360"/>
      </w:pPr>
      <w:rPr>
        <w:rFonts w:ascii="Wingdings" w:hAnsi="Wingdings" w:cs="Wingdings" w:hint="default"/>
        <w:sz w:val="22"/>
        <w:szCs w:val="22"/>
      </w:rPr>
    </w:lvl>
    <w:lvl w:ilvl="2">
      <w:start w:val="1"/>
      <w:numFmt w:val="bullet"/>
      <w:lvlText w:val=""/>
      <w:lvlJc w:val="left"/>
      <w:pPr>
        <w:tabs>
          <w:tab w:val="num" w:pos="2970"/>
        </w:tabs>
        <w:ind w:left="2970" w:hanging="360"/>
      </w:pPr>
      <w:rPr>
        <w:rFonts w:ascii="Wingdings" w:hAnsi="Wingdings" w:cs="Wingdings" w:hint="default"/>
      </w:rPr>
    </w:lvl>
    <w:lvl w:ilvl="3">
      <w:start w:val="1"/>
      <w:numFmt w:val="bullet"/>
      <w:lvlText w:val=""/>
      <w:lvlJc w:val="left"/>
      <w:pPr>
        <w:tabs>
          <w:tab w:val="num" w:pos="3690"/>
        </w:tabs>
        <w:ind w:left="3690" w:hanging="360"/>
      </w:pPr>
      <w:rPr>
        <w:rFonts w:ascii="Symbol" w:hAnsi="Symbol" w:cs="Symbol" w:hint="default"/>
      </w:rPr>
    </w:lvl>
    <w:lvl w:ilvl="4">
      <w:start w:val="1"/>
      <w:numFmt w:val="bullet"/>
      <w:lvlText w:val="o"/>
      <w:lvlJc w:val="left"/>
      <w:pPr>
        <w:tabs>
          <w:tab w:val="num" w:pos="4410"/>
        </w:tabs>
        <w:ind w:left="4410" w:hanging="360"/>
      </w:pPr>
      <w:rPr>
        <w:rFonts w:ascii="Courier New" w:hAnsi="Courier New" w:cs="Courier New" w:hint="default"/>
      </w:rPr>
    </w:lvl>
    <w:lvl w:ilvl="5">
      <w:start w:val="1"/>
      <w:numFmt w:val="bullet"/>
      <w:lvlText w:val=""/>
      <w:lvlJc w:val="left"/>
      <w:pPr>
        <w:tabs>
          <w:tab w:val="num" w:pos="5130"/>
        </w:tabs>
        <w:ind w:left="5130" w:hanging="360"/>
      </w:pPr>
      <w:rPr>
        <w:rFonts w:ascii="Wingdings" w:hAnsi="Wingdings" w:cs="Wingdings" w:hint="default"/>
      </w:rPr>
    </w:lvl>
    <w:lvl w:ilvl="6">
      <w:start w:val="1"/>
      <w:numFmt w:val="bullet"/>
      <w:lvlText w:val=""/>
      <w:lvlJc w:val="left"/>
      <w:pPr>
        <w:tabs>
          <w:tab w:val="num" w:pos="5850"/>
        </w:tabs>
        <w:ind w:left="5850" w:hanging="360"/>
      </w:pPr>
      <w:rPr>
        <w:rFonts w:ascii="Symbol" w:hAnsi="Symbol" w:cs="Symbol" w:hint="default"/>
      </w:rPr>
    </w:lvl>
    <w:lvl w:ilvl="7">
      <w:start w:val="1"/>
      <w:numFmt w:val="bullet"/>
      <w:lvlText w:val="o"/>
      <w:lvlJc w:val="left"/>
      <w:pPr>
        <w:tabs>
          <w:tab w:val="num" w:pos="6570"/>
        </w:tabs>
        <w:ind w:left="6570" w:hanging="360"/>
      </w:pPr>
      <w:rPr>
        <w:rFonts w:ascii="Courier New" w:hAnsi="Courier New" w:cs="Courier New" w:hint="default"/>
      </w:rPr>
    </w:lvl>
    <w:lvl w:ilvl="8">
      <w:start w:val="1"/>
      <w:numFmt w:val="bullet"/>
      <w:lvlText w:val=""/>
      <w:lvlJc w:val="left"/>
      <w:pPr>
        <w:tabs>
          <w:tab w:val="num" w:pos="7290"/>
        </w:tabs>
        <w:ind w:left="7290" w:hanging="360"/>
      </w:pPr>
      <w:rPr>
        <w:rFonts w:ascii="Wingdings" w:hAnsi="Wingdings" w:cs="Wingdings" w:hint="default"/>
      </w:rPr>
    </w:lvl>
  </w:abstractNum>
  <w:abstractNum w:abstractNumId="96">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7">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8">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99">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
      <w:lvlJc w:val="left"/>
      <w:pPr>
        <w:tabs>
          <w:tab w:val="num" w:pos="2520"/>
        </w:tabs>
        <w:ind w:left="2520" w:hanging="360"/>
      </w:pPr>
      <w:rPr>
        <w:rFonts w:ascii="Arial" w:hAnsi="Arial" w:cs="Arial"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Arial" w:hAnsi="Arial" w:cs="Aria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00">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
      <w:lvlJc w:val="left"/>
      <w:pPr>
        <w:tabs>
          <w:tab w:val="num" w:pos="2520"/>
        </w:tabs>
        <w:ind w:left="2520" w:hanging="360"/>
      </w:pPr>
      <w:rPr>
        <w:rFonts w:ascii="Arial" w:hAnsi="Arial" w:cs="Arial"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01">
    <w:lvl w:ilvl="0">
      <w:start w:val="1"/>
      <w:numFmt w:val="bullet"/>
      <w:lvlText w:val=""/>
      <w:lvlJc w:val="left"/>
      <w:pPr>
        <w:tabs>
          <w:tab w:val="num" w:pos="1800"/>
        </w:tabs>
        <w:ind w:left="1800" w:hanging="360"/>
      </w:pPr>
      <w:rPr>
        <w:rFonts w:ascii="Webdings" w:hAnsi="Webdings" w:cs="Webdings" w:hint="default"/>
      </w:rPr>
    </w:lvl>
    <w:lvl w:ilvl="1">
      <w:start w:val="1"/>
      <w:numFmt w:val="bullet"/>
      <w:lvlText w:val=""/>
      <w:lvlJc w:val="left"/>
      <w:pPr>
        <w:tabs>
          <w:tab w:val="num" w:pos="2520"/>
        </w:tabs>
        <w:ind w:left="2520" w:hanging="360"/>
      </w:pPr>
      <w:rPr>
        <w:rFonts w:ascii="Wingdings" w:hAnsi="Wingdings" w:cs="Wingdings" w:hint="default"/>
      </w:rPr>
    </w:lvl>
    <w:lvl w:ilvl="2">
      <w:start w:val="1"/>
      <w:numFmt w:val="bullet"/>
      <w:lvlText w:val=""/>
      <w:lvlJc w:val="left"/>
      <w:pPr>
        <w:tabs>
          <w:tab w:val="num" w:pos="3240"/>
        </w:tabs>
        <w:ind w:left="3240" w:hanging="360"/>
      </w:pPr>
      <w:rPr>
        <w:rFonts w:ascii="Webdings" w:hAnsi="Webdings" w:cs="Web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02">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05">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06">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07">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9">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111">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2">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3">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4">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5">
    <w:lvl w:ilvl="0">
      <w:start w:val="1"/>
      <w:numFmt w:val="bullet"/>
      <w:lvlText w:val="o"/>
      <w:lvlJc w:val="left"/>
      <w:pPr>
        <w:tabs>
          <w:tab w:val="num" w:pos="1080"/>
        </w:tabs>
        <w:ind w:left="1080" w:hanging="720"/>
      </w:pPr>
      <w:rPr>
        <w:rFonts w:ascii="Courier New" w:hAnsi="Courier New" w:cs="Courier New" w:hint="default"/>
      </w:rPr>
    </w:lvl>
    <w:lvl w:ilvl="1">
      <w:start w:val="1"/>
      <w:numFmt w:val="bullet"/>
      <w:lvlText w:val="●"/>
      <w:lvlJc w:val="left"/>
      <w:pPr>
        <w:tabs>
          <w:tab w:val="num" w:pos="1440"/>
        </w:tabs>
        <w:ind w:left="1440" w:hanging="360"/>
      </w:pPr>
      <w:rPr>
        <w:rFonts w:ascii="Calibri" w:hAnsi="Calibri" w:cs="Calibri" w:hint="default"/>
        <w:sz w:val="22"/>
        <w:szCs w:val="22"/>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16">
    <w:lvl w:ilvl="0">
      <w:start w:val="1"/>
      <w:numFmt w:val="bullet"/>
      <w:lvlText w:val="o"/>
      <w:lvlJc w:val="left"/>
      <w:pPr>
        <w:tabs>
          <w:tab w:val="num" w:pos="1080"/>
        </w:tabs>
        <w:ind w:left="1080" w:hanging="720"/>
      </w:pPr>
      <w:rPr>
        <w:rFonts w:ascii="Courier New" w:hAnsi="Courier New" w:cs="Courier New" w:hint="default"/>
      </w:rPr>
    </w:lvl>
    <w:lvl w:ilvl="1">
      <w:start w:val="1"/>
      <w:numFmt w:val="bullet"/>
      <w:lvlText w:val="●"/>
      <w:lvlJc w:val="left"/>
      <w:pPr>
        <w:tabs>
          <w:tab w:val="num" w:pos="1440"/>
        </w:tabs>
        <w:ind w:left="1440" w:hanging="360"/>
      </w:pPr>
      <w:rPr>
        <w:rFonts w:ascii="Calibri" w:hAnsi="Calibri" w:cs="Calibri" w:hint="default"/>
        <w:sz w:val="22"/>
        <w:szCs w:val="22"/>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17">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8">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Wingdings" w:hAnsi="Wingdings" w:cs="Wing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19">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Wingdings" w:hAnsi="Wingdings" w:cs="Wing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1">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ebdings" w:hAnsi="Webdings" w:cs="Webdings" w:hint="default"/>
      </w:rPr>
    </w:lvl>
    <w:lvl w:ilvl="3">
      <w:start w:val="1"/>
      <w:numFmt w:val="bullet"/>
      <w:lvlText w:val=""/>
      <w:lvlJc w:val="left"/>
      <w:pPr>
        <w:tabs>
          <w:tab w:val="num" w:pos="2520"/>
        </w:tabs>
        <w:ind w:left="2520" w:hanging="360"/>
      </w:pPr>
      <w:rPr>
        <w:rFonts w:ascii="Wingdings" w:hAnsi="Wingdings" w:cs="Wing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2">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Wingdings" w:hAnsi="Wingdings" w:cs="Wingdings" w:hint="default"/>
        <w:sz w:val="24"/>
        <w:szCs w:val="24"/>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5">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6">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ebdings" w:hAnsi="Webdings" w:cs="Webdings" w:hint="default"/>
      </w:rPr>
    </w:lvl>
    <w:lvl w:ilvl="3">
      <w:start w:val="1"/>
      <w:numFmt w:val="bullet"/>
      <w:lvlText w:val=""/>
      <w:lvlJc w:val="left"/>
      <w:pPr>
        <w:tabs>
          <w:tab w:val="num" w:pos="2520"/>
        </w:tabs>
        <w:ind w:left="2520" w:hanging="360"/>
      </w:pPr>
      <w:rPr>
        <w:rFonts w:ascii="Wingdings" w:hAnsi="Wingdings" w:cs="Wing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7">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8">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9">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0"/>
      <w:numFmt w:val="bullet"/>
      <w:lvlText w:val="="/>
      <w:lvlJc w:val="left"/>
      <w:pPr>
        <w:tabs>
          <w:tab w:val="num" w:pos="1890"/>
        </w:tabs>
        <w:ind w:left="1890" w:hanging="720"/>
      </w:pPr>
      <w:rPr>
        <w:rFonts w:ascii="Webdings" w:hAnsi="Webdings" w:cs="Webdings" w:hint="default"/>
      </w:rPr>
    </w:lvl>
    <w:lvl w:ilvl="4">
      <w:start w:val="1"/>
      <w:numFmt w:val="bullet"/>
      <w:lvlText w:val=""/>
      <w:lvlJc w:val="left"/>
      <w:pPr>
        <w:tabs>
          <w:tab w:val="num" w:pos="3240"/>
        </w:tabs>
        <w:ind w:left="3240" w:hanging="360"/>
      </w:pPr>
      <w:rPr>
        <w:rFonts w:ascii="Wingdings" w:hAnsi="Wingdings" w:cs="Wingdings"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0">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1">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2">
    <w:lvl w:ilvl="0">
      <w:start w:val="1"/>
      <w:numFmt w:val="bullet"/>
      <w:lvlText w:val=""/>
      <w:lvlJc w:val="left"/>
      <w:pPr>
        <w:tabs>
          <w:tab w:val="num" w:pos="0"/>
        </w:tabs>
        <w:ind w:left="720" w:hanging="360"/>
      </w:pPr>
      <w:rPr>
        <w:rFonts w:ascii="Webdings" w:hAnsi="Webdings" w:cs="Web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4">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5">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6">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7">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8">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9">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0">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1">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890"/>
        </w:tabs>
        <w:ind w:left="189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2">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3">
    <w:lvl w:ilvl="0">
      <w:start w:val="1"/>
      <w:numFmt w:val="bullet"/>
      <w:lvlText w:val="●"/>
      <w:lvlJc w:val="left"/>
      <w:pPr>
        <w:tabs>
          <w:tab w:val="num" w:pos="0"/>
        </w:tabs>
        <w:ind w:left="0" w:hanging="360"/>
      </w:pPr>
      <w:rPr>
        <w:rFonts w:ascii="Calibri" w:hAnsi="Calibri" w:cs="Calibri" w:hint="default"/>
        <w:sz w:val="22"/>
        <w:szCs w:val="22"/>
        <w:color w:val="auto"/>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530"/>
        </w:tabs>
        <w:ind w:left="1530" w:hanging="360"/>
      </w:pPr>
      <w:rPr>
        <w:rFonts w:ascii="Wingdings" w:hAnsi="Wingdings" w:cs="Wing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4">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ebdings" w:hAnsi="Webdings" w:cs="Webdings" w:hint="default"/>
      </w:rPr>
    </w:lvl>
    <w:lvl w:ilvl="3">
      <w:start w:val="1"/>
      <w:numFmt w:val="bullet"/>
      <w:lvlText w:val=""/>
      <w:lvlJc w:val="left"/>
      <w:pPr>
        <w:tabs>
          <w:tab w:val="num" w:pos="2520"/>
        </w:tabs>
        <w:ind w:left="2520" w:hanging="360"/>
      </w:pPr>
      <w:rPr>
        <w:rFonts w:ascii="Wingdings" w:hAnsi="Wingdings" w:cs="Wing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0"/>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5">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Calibri" w:hAnsi="Calibri" w:cs="Calibri" w:hint="default"/>
        <w:sz w:val="22"/>
        <w:szCs w:val="22"/>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6">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Wingdings" w:hAnsi="Wingdings" w:cs="Wingdings" w:hint="default"/>
      </w:rPr>
    </w:lvl>
    <w:lvl w:ilvl="7">
      <w:start w:val="1"/>
      <w:numFmt w:val="bullet"/>
      <w:lvlText w:val=""/>
      <w:lvlJc w:val="left"/>
      <w:pPr>
        <w:tabs>
          <w:tab w:val="num" w:pos="6840"/>
        </w:tabs>
        <w:ind w:left="6840" w:hanging="360"/>
      </w:pPr>
      <w:rPr>
        <w:rFonts w:ascii="Wingdings" w:hAnsi="Wingdings" w:cs="Wingdings"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7">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o"/>
      <w:lvlJc w:val="left"/>
      <w:pPr>
        <w:tabs>
          <w:tab w:val="num" w:pos="0"/>
        </w:tabs>
        <w:ind w:left="6120" w:hanging="360"/>
      </w:pPr>
      <w:rPr>
        <w:rFonts w:ascii="Courier New" w:hAnsi="Courier New" w:cs="Courier New" w:hint="default"/>
      </w:rPr>
    </w:lvl>
    <w:lvl w:ilvl="7">
      <w:start w:val="1"/>
      <w:numFmt w:val="bullet"/>
      <w:lvlText w:val="●"/>
      <w:lvlJc w:val="left"/>
      <w:pPr>
        <w:tabs>
          <w:tab w:val="num" w:pos="6840"/>
        </w:tabs>
        <w:ind w:left="6840" w:hanging="360"/>
      </w:pPr>
      <w:rPr>
        <w:rFonts w:ascii="Calibri" w:hAnsi="Calibri" w:cs="Calibri" w:hint="default"/>
        <w:sz w:val="22"/>
        <w:szCs w:val="22"/>
      </w:rPr>
    </w:lvl>
    <w:lvl w:ilvl="8">
      <w:start w:val="1"/>
      <w:numFmt w:val="bullet"/>
      <w:lvlText w:val=""/>
      <w:lvlJc w:val="left"/>
      <w:pPr>
        <w:tabs>
          <w:tab w:val="num" w:pos="0"/>
        </w:tabs>
        <w:ind w:left="7560" w:hanging="360"/>
      </w:pPr>
      <w:rPr>
        <w:rFonts w:ascii="Wingdings" w:hAnsi="Wingdings" w:cs="Wingdings" w:hint="default"/>
      </w:rPr>
    </w:lvl>
  </w:abstractNum>
  <w:abstractNum w:abstractNumId="148">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9">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0">
    <w:lvl w:ilvl="0">
      <w:start w:val="1"/>
      <w:numFmt w:val="bullet"/>
      <w:lvlText w:val=""/>
      <w:lvlJc w:val="left"/>
      <w:pPr>
        <w:tabs>
          <w:tab w:val="num" w:pos="1080"/>
        </w:tabs>
        <w:ind w:left="1080" w:hanging="360"/>
      </w:pPr>
      <w:rPr>
        <w:rFonts w:ascii="Webdings" w:hAnsi="Webdings" w:cs="Web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657"/>
        </w:tabs>
        <w:ind w:left="2520" w:hanging="360"/>
      </w:pPr>
      <w:rPr>
        <w:rFonts w:ascii="Wingdings" w:hAnsi="Wingdings" w:cs="Wingdings" w:hint="default"/>
        <w:color w:val="auto"/>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51">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2">
    <w:lvl w:ilvl="0">
      <w:start w:val="1"/>
      <w:numFmt w:val="bullet"/>
      <w:lvlText w:val="●"/>
      <w:lvlJc w:val="left"/>
      <w:pPr>
        <w:tabs>
          <w:tab w:val="num" w:pos="1800"/>
        </w:tabs>
        <w:ind w:left="180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3">
    <w:lvl w:ilvl="0">
      <w:start w:val="1"/>
      <w:numFmt w:val="bullet"/>
      <w:lvlText w:val="●"/>
      <w:lvlJc w:val="left"/>
      <w:pPr>
        <w:tabs>
          <w:tab w:val="num" w:pos="1440"/>
        </w:tabs>
        <w:ind w:left="1440" w:hanging="720"/>
      </w:pPr>
      <w:rPr>
        <w:rFonts w:ascii="Calibri" w:hAnsi="Calibri" w:cs="Calibri" w:hint="default"/>
        <w:sz w:val="22"/>
        <w:szCs w:val="22"/>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54">
    <w:lvl w:ilvl="0">
      <w:start w:val="1"/>
      <w:numFmt w:val="bullet"/>
      <w:lvlText w:val="●"/>
      <w:lvlJc w:val="left"/>
      <w:pPr>
        <w:tabs>
          <w:tab w:val="num" w:pos="1440"/>
        </w:tabs>
        <w:ind w:left="1440" w:hanging="720"/>
      </w:pPr>
      <w:rPr>
        <w:rFonts w:ascii="Calibri" w:hAnsi="Calibri" w:cs="Calibri" w:hint="default"/>
        <w:sz w:val="22"/>
        <w:szCs w:val="22"/>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55">
    <w:lvl w:ilvl="0">
      <w:numFmt w:val="bullet"/>
      <w:lvlText w:val="="/>
      <w:lvlJc w:val="left"/>
      <w:pPr>
        <w:tabs>
          <w:tab w:val="num" w:pos="1440"/>
        </w:tabs>
        <w:ind w:left="1440" w:hanging="720"/>
      </w:pPr>
      <w:rPr>
        <w:rFonts w:ascii="Webdings" w:hAnsi="Webdings" w:cs="Webdings" w:hint="default"/>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657"/>
        </w:tabs>
        <w:ind w:left="2520" w:hanging="360"/>
      </w:pPr>
      <w:rPr>
        <w:rFonts w:ascii="Wingdings" w:hAnsi="Wingdings" w:cs="Wingdings" w:hint="default"/>
        <w:color w:val="auto"/>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56">
    <w:lvl w:ilvl="0">
      <w:start w:val="1"/>
      <w:numFmt w:val="bullet"/>
      <w:lvlText w:val="●"/>
      <w:lvlJc w:val="left"/>
      <w:pPr>
        <w:tabs>
          <w:tab w:val="num" w:pos="1440"/>
        </w:tabs>
        <w:ind w:left="1440" w:hanging="720"/>
      </w:pPr>
      <w:rPr>
        <w:rFonts w:ascii="Calibri" w:hAnsi="Calibri" w:cs="Calibri" w:hint="default"/>
        <w:sz w:val="22"/>
        <w:szCs w:val="22"/>
      </w:rPr>
    </w:lvl>
    <w:lvl w:ilvl="1">
      <w:start w:val="1"/>
      <w:numFmt w:val="bullet"/>
      <w:lvlText w:val=""/>
      <w:lvlJc w:val="left"/>
      <w:pPr>
        <w:tabs>
          <w:tab w:val="num" w:pos="1800"/>
        </w:tabs>
        <w:ind w:left="1800" w:hanging="360"/>
      </w:pPr>
      <w:rPr>
        <w:rFonts w:ascii="Symbol" w:hAnsi="Symbol" w:cs="Symbol"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57">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810"/>
        </w:tabs>
        <w:ind w:left="810" w:hanging="360"/>
      </w:pPr>
      <w:rPr>
        <w:rFonts w:ascii="Courier New" w:hAnsi="Courier New" w:cs="Courier New" w:hint="default"/>
      </w:rPr>
    </w:lvl>
    <w:lvl w:ilvl="2">
      <w:start w:val="1"/>
      <w:numFmt w:val="bullet"/>
      <w:lvlText w:val="o"/>
      <w:lvlJc w:val="left"/>
      <w:pPr>
        <w:tabs>
          <w:tab w:val="num" w:pos="1800"/>
        </w:tabs>
        <w:ind w:left="1800" w:hanging="360"/>
      </w:pPr>
      <w:rPr>
        <w:rFonts w:ascii="Courier New" w:hAnsi="Courier New" w:cs="Courier New"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58">
    <w:lvl w:ilvl="0">
      <w:start w:val="1"/>
      <w:numFmt w:val="bullet"/>
      <w:lvlText w:val=""/>
      <w:lvlJc w:val="left"/>
      <w:pPr>
        <w:tabs>
          <w:tab w:val="num" w:pos="360"/>
        </w:tabs>
        <w:ind w:left="360" w:hanging="360"/>
      </w:pPr>
      <w:rPr>
        <w:rFonts w:ascii="Webdings" w:hAnsi="Webdings" w:cs="Webdings" w:hint="default"/>
      </w:rPr>
    </w:lvl>
    <w:lvl w:ilvl="1">
      <w:start w:val="1"/>
      <w:numFmt w:val="bullet"/>
      <w:lvlText w:val="o"/>
      <w:lvlJc w:val="left"/>
      <w:pPr>
        <w:tabs>
          <w:tab w:val="num" w:pos="810"/>
        </w:tabs>
        <w:ind w:left="81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59">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60">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1">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810"/>
        </w:tabs>
        <w:ind w:left="81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62">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63">
    <w:lvl w:ilvl="0">
      <w:start w:val="1"/>
      <w:numFmt w:val="bullet"/>
      <w:lvlText w:val="○"/>
      <w:lvlJc w:val="left"/>
      <w:pPr>
        <w:tabs>
          <w:tab w:val="num" w:pos="1080"/>
        </w:tabs>
        <w:ind w:left="2943" w:hanging="360"/>
      </w:pPr>
      <w:rPr>
        <w:rFonts w:ascii="Courier New" w:hAnsi="Courier New" w:cs="Courier New" w:hint="default"/>
        <w:color w:val="auto"/>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657"/>
        </w:tabs>
        <w:ind w:left="2520" w:hanging="360"/>
      </w:pPr>
      <w:rPr>
        <w:rFonts w:ascii="Wingdings" w:hAnsi="Wingdings" w:cs="Wingdings" w:hint="default"/>
        <w:color w:val="auto"/>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64">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65">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66">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7">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8">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ebdings" w:hAnsi="Webdings" w:cs="Webdings" w:hint="default"/>
      </w:rPr>
    </w:lvl>
    <w:lvl w:ilvl="3">
      <w:start w:val="1"/>
      <w:numFmt w:val="bullet"/>
      <w:lvlText w:val=""/>
      <w:lvlJc w:val="left"/>
      <w:pPr>
        <w:tabs>
          <w:tab w:val="num" w:pos="2520"/>
        </w:tabs>
        <w:ind w:left="2520" w:hanging="360"/>
      </w:pPr>
      <w:rPr>
        <w:rFonts w:ascii="Wingdings" w:hAnsi="Wingdings" w:cs="Wing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69">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0">
    <w:lvl w:ilvl="0">
      <w:start w:val="1"/>
      <w:numFmt w:val="bullet"/>
      <w:lvlText w:val=""/>
      <w:lvlJc w:val="left"/>
      <w:pPr>
        <w:tabs>
          <w:tab w:val="num" w:pos="360"/>
        </w:tabs>
        <w:ind w:left="360" w:hanging="360"/>
      </w:pPr>
      <w:rPr>
        <w:rFonts w:ascii="Webdings" w:hAnsi="Webdings" w:cs="Webdings" w:hint="default"/>
      </w:rPr>
    </w:lvl>
    <w:lvl w:ilvl="1">
      <w:start w:val="1"/>
      <w:numFmt w:val="bullet"/>
      <w:lvlText w:val="o"/>
      <w:lvlJc w:val="left"/>
      <w:pPr>
        <w:tabs>
          <w:tab w:val="num" w:pos="810"/>
        </w:tabs>
        <w:ind w:left="81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71">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2">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o"/>
      <w:lvlJc w:val="left"/>
      <w:pPr>
        <w:tabs>
          <w:tab w:val="num" w:pos="2520"/>
        </w:tabs>
        <w:ind w:left="2520" w:hanging="360"/>
      </w:pPr>
      <w:rPr>
        <w:rFonts w:ascii="Courier New" w:hAnsi="Courier New" w:cs="Courier New"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73">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o"/>
      <w:lvlJc w:val="left"/>
      <w:pPr>
        <w:tabs>
          <w:tab w:val="num" w:pos="2520"/>
        </w:tabs>
        <w:ind w:left="2520" w:hanging="360"/>
      </w:pPr>
      <w:rPr>
        <w:rFonts w:ascii="Courier New" w:hAnsi="Courier New" w:cs="Courier New"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74">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5">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6">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7">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8">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9">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80">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1">
    <w:lvl w:ilvl="0">
      <w:start w:val="1"/>
      <w:numFmt w:val="bullet"/>
      <w:lvlText w:val=""/>
      <w:lvlJc w:val="left"/>
      <w:pPr>
        <w:tabs>
          <w:tab w:val="num" w:pos="864"/>
        </w:tabs>
        <w:ind w:left="864" w:hanging="504"/>
      </w:pPr>
      <w:rPr>
        <w:rFonts w:ascii="Wingdings" w:hAnsi="Wingdings" w:cs="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2">
    <w:lvl w:ilvl="0">
      <w:start w:val="1"/>
      <w:numFmt w:val="bullet"/>
      <w:lvlText w:val=""/>
      <w:lvlJc w:val="left"/>
      <w:pPr>
        <w:tabs>
          <w:tab w:val="num" w:pos="864"/>
        </w:tabs>
        <w:ind w:left="864" w:hanging="504"/>
      </w:pPr>
      <w:rPr>
        <w:rFonts w:ascii="Wingdings" w:hAnsi="Wingdings" w:cs="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3">
    <w:lvl w:ilvl="0">
      <w:start w:val="1"/>
      <w:numFmt w:val="bullet"/>
      <w:lvlText w:val=""/>
      <w:lvlJc w:val="left"/>
      <w:pPr>
        <w:tabs>
          <w:tab w:val="num" w:pos="864"/>
        </w:tabs>
        <w:ind w:left="864" w:hanging="504"/>
      </w:pPr>
      <w:rPr>
        <w:rFonts w:ascii="Wingdings" w:hAnsi="Wingdings" w:cs="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4">
    <w:lvl w:ilvl="0">
      <w:start w:val="1"/>
      <w:numFmt w:val="bullet"/>
      <w:lvlText w:val=""/>
      <w:lvlJc w:val="left"/>
      <w:pPr>
        <w:tabs>
          <w:tab w:val="num" w:pos="864"/>
        </w:tabs>
        <w:ind w:left="864" w:hanging="504"/>
      </w:pPr>
      <w:rPr>
        <w:rFonts w:ascii="Wingdings" w:hAnsi="Wingdings" w:cs="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5">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86">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87">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8">
    <w:lvl w:ilvl="0">
      <w:start w:val="1"/>
      <w:numFmt w:val="bullet"/>
      <w:lvlText w:val=""/>
      <w:lvlJc w:val="left"/>
      <w:pPr>
        <w:tabs>
          <w:tab w:val="num" w:pos="1080"/>
        </w:tabs>
        <w:ind w:left="1080" w:hanging="360"/>
      </w:pPr>
      <w:rPr>
        <w:rFonts w:ascii="Wingdings" w:hAnsi="Wingdings" w:cs="Wingdings"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2"/>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9">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2"/>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0">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rPr/>
    </w:lvl>
    <w:lvl w:ilvl="3">
      <w:start w:val="1"/>
      <w:numFmt w:val="bullet"/>
      <w:lvlText w:val="o"/>
      <w:lvlJc w:val="left"/>
      <w:pPr>
        <w:tabs>
          <w:tab w:val="num" w:pos="2880"/>
        </w:tabs>
        <w:ind w:left="2880" w:hanging="360"/>
      </w:pPr>
      <w:rPr>
        <w:rFonts w:ascii="Courier New" w:hAnsi="Courier New" w:cs="Courier New"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1">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lowerRoman"/>
      <w:lvlText w:val="%3."/>
      <w:lvlJc w:val="right"/>
      <w:pPr>
        <w:tabs>
          <w:tab w:val="num" w:pos="3240"/>
        </w:tabs>
        <w:ind w:left="3240" w:hanging="180"/>
      </w:pPr>
      <w:rPr/>
    </w:lvl>
    <w:lvl w:ilvl="3">
      <w:start w:val="1"/>
      <w:numFmt w:val="decimal"/>
      <w:lvlText w:val="%4."/>
      <w:lvlJc w:val="left"/>
      <w:pPr>
        <w:tabs>
          <w:tab w:val="num" w:pos="3960"/>
        </w:tabs>
        <w:ind w:left="3960" w:hanging="360"/>
      </w:pPr>
      <w:rPr/>
    </w:lvl>
    <w:lvl w:ilvl="4">
      <w:start w:val="1"/>
      <w:numFmt w:val="lowerLetter"/>
      <w:lvlText w:val="%5."/>
      <w:lvlJc w:val="left"/>
      <w:pPr>
        <w:tabs>
          <w:tab w:val="num" w:pos="4680"/>
        </w:tabs>
        <w:ind w:left="4680" w:hanging="360"/>
      </w:pPr>
      <w:rPr/>
    </w:lvl>
    <w:lvl w:ilvl="5">
      <w:start w:val="1"/>
      <w:numFmt w:val="lowerRoman"/>
      <w:lvlText w:val="%6."/>
      <w:lvlJc w:val="right"/>
      <w:pPr>
        <w:tabs>
          <w:tab w:val="num" w:pos="5400"/>
        </w:tabs>
        <w:ind w:left="5400" w:hanging="180"/>
      </w:pPr>
      <w:rPr/>
    </w:lvl>
    <w:lvl w:ilvl="6">
      <w:start w:val="1"/>
      <w:numFmt w:val="decimal"/>
      <w:lvlText w:val="%7."/>
      <w:lvlJc w:val="left"/>
      <w:pPr>
        <w:tabs>
          <w:tab w:val="num" w:pos="6120"/>
        </w:tabs>
        <w:ind w:left="6120" w:hanging="360"/>
      </w:pPr>
      <w:rPr/>
    </w:lvl>
    <w:lvl w:ilvl="7">
      <w:start w:val="1"/>
      <w:numFmt w:val="lowerLetter"/>
      <w:lvlText w:val="%8."/>
      <w:lvlJc w:val="left"/>
      <w:pPr>
        <w:tabs>
          <w:tab w:val="num" w:pos="6840"/>
        </w:tabs>
        <w:ind w:left="6840" w:hanging="360"/>
      </w:pPr>
      <w:rPr/>
    </w:lvl>
    <w:lvl w:ilvl="8">
      <w:start w:val="1"/>
      <w:numFmt w:val="lowerRoman"/>
      <w:lvlText w:val="%9."/>
      <w:lvlJc w:val="right"/>
      <w:pPr>
        <w:tabs>
          <w:tab w:val="num" w:pos="7560"/>
        </w:tabs>
        <w:ind w:left="7560" w:hanging="180"/>
      </w:pPr>
      <w:rPr/>
    </w:lvl>
  </w:abstractNum>
  <w:abstractNum w:abstractNumId="192">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2"/>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3">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2"/>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4">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2"/>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5">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2"/>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6">
    <w:lvl w:ilvl="0">
      <w:start w:val="1"/>
      <w:numFmt w:val="bullet"/>
      <w:lvlText w:val=""/>
      <w:lvlJc w:val="left"/>
      <w:pPr>
        <w:tabs>
          <w:tab w:val="num" w:pos="0"/>
        </w:tabs>
        <w:ind w:left="1170" w:hanging="360"/>
      </w:pPr>
      <w:rPr>
        <w:rFonts w:ascii="Symbol" w:hAnsi="Symbol" w:cs="Symbol" w:hint="default"/>
      </w:rPr>
    </w:lvl>
    <w:lvl w:ilvl="1">
      <w:start w:val="1"/>
      <w:numFmt w:val="bullet"/>
      <w:lvlText w:val="o"/>
      <w:lvlJc w:val="left"/>
      <w:pPr>
        <w:tabs>
          <w:tab w:val="num" w:pos="0"/>
        </w:tabs>
        <w:ind w:left="1890" w:hanging="360"/>
      </w:pPr>
      <w:rPr>
        <w:rFonts w:ascii="Courier New" w:hAnsi="Courier New" w:cs="Courier New" w:hint="default"/>
      </w:rPr>
    </w:lvl>
    <w:lvl w:ilvl="2">
      <w:start w:val="1"/>
      <w:numFmt w:val="bullet"/>
      <w:lvlText w:val=""/>
      <w:lvlJc w:val="left"/>
      <w:pPr>
        <w:tabs>
          <w:tab w:val="num" w:pos="0"/>
        </w:tabs>
        <w:ind w:left="2610" w:hanging="360"/>
      </w:pPr>
      <w:rPr>
        <w:rFonts w:ascii="Wingdings" w:hAnsi="Wingdings" w:cs="Wingdings" w:hint="default"/>
      </w:rPr>
    </w:lvl>
    <w:lvl w:ilvl="3">
      <w:start w:val="1"/>
      <w:numFmt w:val="bullet"/>
      <w:lvlText w:val=""/>
      <w:lvlJc w:val="left"/>
      <w:pPr>
        <w:tabs>
          <w:tab w:val="num" w:pos="0"/>
        </w:tabs>
        <w:ind w:left="3330" w:hanging="360"/>
      </w:pPr>
      <w:rPr>
        <w:rFonts w:ascii="Symbol" w:hAnsi="Symbol" w:cs="Symbol" w:hint="default"/>
      </w:rPr>
    </w:lvl>
    <w:lvl w:ilvl="4">
      <w:start w:val="1"/>
      <w:numFmt w:val="bullet"/>
      <w:lvlText w:val="o"/>
      <w:lvlJc w:val="left"/>
      <w:pPr>
        <w:tabs>
          <w:tab w:val="num" w:pos="0"/>
        </w:tabs>
        <w:ind w:left="4050" w:hanging="360"/>
      </w:pPr>
      <w:rPr>
        <w:rFonts w:ascii="Courier New" w:hAnsi="Courier New" w:cs="Courier New" w:hint="default"/>
      </w:rPr>
    </w:lvl>
    <w:lvl w:ilvl="5">
      <w:start w:val="1"/>
      <w:numFmt w:val="bullet"/>
      <w:lvlText w:val=""/>
      <w:lvlJc w:val="left"/>
      <w:pPr>
        <w:tabs>
          <w:tab w:val="num" w:pos="0"/>
        </w:tabs>
        <w:ind w:left="4770" w:hanging="360"/>
      </w:pPr>
      <w:rPr>
        <w:rFonts w:ascii="Wingdings" w:hAnsi="Wingdings" w:cs="Wingdings" w:hint="default"/>
      </w:rPr>
    </w:lvl>
    <w:lvl w:ilvl="6">
      <w:start w:val="1"/>
      <w:numFmt w:val="bullet"/>
      <w:lvlText w:val=""/>
      <w:lvlJc w:val="left"/>
      <w:pPr>
        <w:tabs>
          <w:tab w:val="num" w:pos="0"/>
        </w:tabs>
        <w:ind w:left="5490" w:hanging="360"/>
      </w:pPr>
      <w:rPr>
        <w:rFonts w:ascii="Symbol" w:hAnsi="Symbol" w:cs="Symbol" w:hint="default"/>
      </w:rPr>
    </w:lvl>
    <w:lvl w:ilvl="7">
      <w:start w:val="1"/>
      <w:numFmt w:val="bullet"/>
      <w:lvlText w:val="o"/>
      <w:lvlJc w:val="left"/>
      <w:pPr>
        <w:tabs>
          <w:tab w:val="num" w:pos="0"/>
        </w:tabs>
        <w:ind w:left="6210" w:hanging="360"/>
      </w:pPr>
      <w:rPr>
        <w:rFonts w:ascii="Courier New" w:hAnsi="Courier New" w:cs="Courier New" w:hint="default"/>
      </w:rPr>
    </w:lvl>
    <w:lvl w:ilvl="8">
      <w:start w:val="1"/>
      <w:numFmt w:val="bullet"/>
      <w:lvlText w:val=""/>
      <w:lvlJc w:val="left"/>
      <w:pPr>
        <w:tabs>
          <w:tab w:val="num" w:pos="0"/>
        </w:tabs>
        <w:ind w:left="6930" w:hanging="360"/>
      </w:pPr>
      <w:rPr>
        <w:rFonts w:ascii="Wingdings" w:hAnsi="Wingdings" w:cs="Wingdings" w:hint="default"/>
      </w:rPr>
    </w:lvl>
  </w:abstractNum>
  <w:abstractNum w:abstractNumId="1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2">
    <w:lvl w:ilvl="0">
      <w:start w:val="1"/>
      <w:numFmt w:val="lowerRoman"/>
      <w:lvlText w:val="%1."/>
      <w:lvlJc w:val="left"/>
      <w:pPr>
        <w:tabs>
          <w:tab w:val="num" w:pos="0"/>
        </w:tabs>
        <w:ind w:left="2220" w:hanging="720"/>
      </w:pPr>
      <w:rPr/>
    </w:lvl>
    <w:lvl w:ilvl="1">
      <w:start w:val="1"/>
      <w:numFmt w:val="lowerLetter"/>
      <w:lvlText w:val="%2."/>
      <w:lvlJc w:val="left"/>
      <w:pPr>
        <w:tabs>
          <w:tab w:val="num" w:pos="0"/>
        </w:tabs>
        <w:ind w:left="2580" w:hanging="360"/>
      </w:pPr>
      <w:rPr/>
    </w:lvl>
    <w:lvl w:ilvl="2">
      <w:start w:val="1"/>
      <w:numFmt w:val="lowerRoman"/>
      <w:lvlText w:val="%3."/>
      <w:lvlJc w:val="right"/>
      <w:pPr>
        <w:tabs>
          <w:tab w:val="num" w:pos="0"/>
        </w:tabs>
        <w:ind w:left="3300" w:hanging="180"/>
      </w:pPr>
      <w:rPr/>
    </w:lvl>
    <w:lvl w:ilvl="3">
      <w:start w:val="1"/>
      <w:numFmt w:val="decimal"/>
      <w:lvlText w:val="%4."/>
      <w:lvlJc w:val="left"/>
      <w:pPr>
        <w:tabs>
          <w:tab w:val="num" w:pos="0"/>
        </w:tabs>
        <w:ind w:left="4020" w:hanging="360"/>
      </w:pPr>
      <w:rPr/>
    </w:lvl>
    <w:lvl w:ilvl="4">
      <w:start w:val="1"/>
      <w:numFmt w:val="lowerLetter"/>
      <w:lvlText w:val="%5."/>
      <w:lvlJc w:val="left"/>
      <w:pPr>
        <w:tabs>
          <w:tab w:val="num" w:pos="0"/>
        </w:tabs>
        <w:ind w:left="4740" w:hanging="360"/>
      </w:pPr>
      <w:rPr/>
    </w:lvl>
    <w:lvl w:ilvl="5">
      <w:start w:val="1"/>
      <w:numFmt w:val="lowerRoman"/>
      <w:lvlText w:val="%6."/>
      <w:lvlJc w:val="right"/>
      <w:pPr>
        <w:tabs>
          <w:tab w:val="num" w:pos="0"/>
        </w:tabs>
        <w:ind w:left="5460" w:hanging="180"/>
      </w:pPr>
      <w:rPr/>
    </w:lvl>
    <w:lvl w:ilvl="6">
      <w:start w:val="1"/>
      <w:numFmt w:val="decimal"/>
      <w:lvlText w:val="%7."/>
      <w:lvlJc w:val="left"/>
      <w:pPr>
        <w:tabs>
          <w:tab w:val="num" w:pos="0"/>
        </w:tabs>
        <w:ind w:left="6180" w:hanging="360"/>
      </w:pPr>
      <w:rPr/>
    </w:lvl>
    <w:lvl w:ilvl="7">
      <w:start w:val="1"/>
      <w:numFmt w:val="lowerLetter"/>
      <w:lvlText w:val="%8."/>
      <w:lvlJc w:val="left"/>
      <w:pPr>
        <w:tabs>
          <w:tab w:val="num" w:pos="0"/>
        </w:tabs>
        <w:ind w:left="6900" w:hanging="360"/>
      </w:pPr>
      <w:rPr/>
    </w:lvl>
    <w:lvl w:ilvl="8">
      <w:start w:val="1"/>
      <w:numFmt w:val="lowerRoman"/>
      <w:lvlText w:val="%9."/>
      <w:lvlJc w:val="right"/>
      <w:pPr>
        <w:tabs>
          <w:tab w:val="num" w:pos="0"/>
        </w:tabs>
        <w:ind w:left="7620" w:hanging="180"/>
      </w:pPr>
      <w:rPr/>
    </w:lvl>
  </w:abstractNum>
  <w:abstractNum w:abstractNumId="213">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2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6">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17">
    <w:lvl w:ilvl="0">
      <w:start w:val="1"/>
      <w:numFmt w:val="decimal"/>
      <w:lvlText w:val="%1."/>
      <w:lvlJc w:val="left"/>
      <w:pPr>
        <w:tabs>
          <w:tab w:val="num" w:pos="720"/>
        </w:tabs>
        <w:ind w:left="720" w:hanging="360"/>
      </w:pPr>
      <w:rPr>
        <w:rFonts w:ascii="Arial" w:hAnsi="Arial" w:cs="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18">
    <w:lvl w:ilvl="0">
      <w:start w:val="1"/>
      <w:numFmt w:val="upperLetter"/>
      <w:lvlText w:val="%1."/>
      <w:lvlJc w:val="left"/>
      <w:pPr>
        <w:tabs>
          <w:tab w:val="num" w:pos="1380"/>
        </w:tabs>
        <w:ind w:left="1380" w:hanging="660"/>
      </w:pPr>
      <w:rPr>
        <w:sz w:val="24"/>
        <w:i w:val="false"/>
        <w:b/>
        <w:rFonts w:ascii="Arial" w:hAnsi="Arial" w:cs="Times New Roman"/>
      </w:rPr>
    </w:lvl>
    <w:lvl w:ilvl="1">
      <w:start w:val="0"/>
      <w:numFmt w:val="decimal"/>
      <w:lvlText w:val=""/>
      <w:lvlJc w:val="left"/>
      <w:pPr>
        <w:tabs>
          <w:tab w:val="num" w:pos="1512"/>
        </w:tabs>
        <w:ind w:left="1800" w:hanging="288"/>
      </w:pPr>
      <w:rPr>
        <w:sz w:val="24"/>
      </w:rPr>
    </w:lvl>
    <w:lvl w:ilvl="2">
      <w:start w:val="0"/>
      <w:numFmt w:val="decimal"/>
      <w:lvlText w:val=""/>
      <w:lvlJc w:val="left"/>
      <w:pPr>
        <w:tabs>
          <w:tab w:val="num" w:pos="2520"/>
        </w:tabs>
        <w:ind w:left="2520" w:hanging="576"/>
      </w:pPr>
      <w:rPr>
        <w:sz w:val="24"/>
      </w:rPr>
    </w:lvl>
    <w:lvl w:ilvl="3">
      <w:start w:val="0"/>
      <w:numFmt w:val="decimal"/>
      <w:lvlText w:val=""/>
      <w:lvlJc w:val="left"/>
      <w:pPr>
        <w:tabs>
          <w:tab w:val="num" w:pos="2880"/>
        </w:tabs>
        <w:ind w:left="2448" w:hanging="648"/>
      </w:pPr>
      <w:rPr/>
    </w:lvl>
    <w:lvl w:ilvl="4">
      <w:start w:val="1"/>
      <w:numFmt w:val="decimal"/>
      <w:lvlText w:val="%1.%2.%3.%4.%5."/>
      <w:lvlJc w:val="left"/>
      <w:pPr>
        <w:tabs>
          <w:tab w:val="num" w:pos="3240"/>
        </w:tabs>
        <w:ind w:left="2952" w:hanging="792"/>
      </w:pPr>
      <w:rPr/>
    </w:lvl>
    <w:lvl w:ilvl="5">
      <w:start w:val="1"/>
      <w:numFmt w:val="decimal"/>
      <w:lvlText w:val="%1.%2.%3.%4.%5.%6."/>
      <w:lvlJc w:val="left"/>
      <w:pPr>
        <w:tabs>
          <w:tab w:val="num" w:pos="3960"/>
        </w:tabs>
        <w:ind w:left="3456" w:hanging="936"/>
      </w:pPr>
      <w:rPr/>
    </w:lvl>
    <w:lvl w:ilvl="6">
      <w:start w:val="1"/>
      <w:numFmt w:val="decimal"/>
      <w:lvlText w:val="%1.%2.%3.%4.%5.%6.%7."/>
      <w:lvlJc w:val="left"/>
      <w:pPr>
        <w:tabs>
          <w:tab w:val="num" w:pos="4320"/>
        </w:tabs>
        <w:ind w:left="3960" w:hanging="1080"/>
      </w:pPr>
      <w:rPr/>
    </w:lvl>
    <w:lvl w:ilvl="7">
      <w:start w:val="1"/>
      <w:numFmt w:val="decimal"/>
      <w:lvlText w:val="%1.%2.%3.%4.%5.%6.%7.%8."/>
      <w:lvlJc w:val="left"/>
      <w:pPr>
        <w:tabs>
          <w:tab w:val="num" w:pos="5040"/>
        </w:tabs>
        <w:ind w:left="4464" w:hanging="1224"/>
      </w:pPr>
      <w:rPr/>
    </w:lvl>
    <w:lvl w:ilvl="8">
      <w:start w:val="1"/>
      <w:numFmt w:val="decimal"/>
      <w:lvlText w:val="%1.%2.%3.%4.%5.%6.%7.%8.%9."/>
      <w:lvlJc w:val="left"/>
      <w:pPr>
        <w:tabs>
          <w:tab w:val="num" w:pos="5760"/>
        </w:tabs>
        <w:ind w:left="5040" w:hanging="1440"/>
      </w:pPr>
      <w:rPr/>
    </w:lvl>
  </w:abstractNum>
  <w:abstractNum w:abstractNumId="219">
    <w:lvl w:ilvl="0">
      <w:start w:val="3"/>
      <w:numFmt w:val="upperLetter"/>
      <w:lvlText w:val="%1."/>
      <w:lvlJc w:val="left"/>
      <w:pPr>
        <w:tabs>
          <w:tab w:val="num" w:pos="1740"/>
        </w:tabs>
        <w:ind w:left="1740" w:hanging="660"/>
      </w:pPr>
      <w:rPr>
        <w:sz w:val="24"/>
        <w:i w:val="false"/>
        <w:b/>
        <w:rFonts w:ascii="Arial" w:hAnsi="Arial" w:cs="Times New Roman"/>
      </w:rPr>
    </w:lvl>
    <w:lvl w:ilvl="1">
      <w:start w:val="0"/>
      <w:numFmt w:val="decimal"/>
      <w:lvlText w:val=""/>
      <w:lvlJc w:val="left"/>
      <w:pPr>
        <w:tabs>
          <w:tab w:val="num" w:pos="1872"/>
        </w:tabs>
        <w:ind w:left="2160" w:hanging="288"/>
      </w:pPr>
      <w:rPr>
        <w:sz w:val="24"/>
      </w:rPr>
    </w:lvl>
    <w:lvl w:ilvl="2">
      <w:start w:val="0"/>
      <w:numFmt w:val="decimal"/>
      <w:lvlText w:val=""/>
      <w:lvlJc w:val="left"/>
      <w:pPr>
        <w:tabs>
          <w:tab w:val="num" w:pos="2880"/>
        </w:tabs>
        <w:ind w:left="2880" w:hanging="576"/>
      </w:pPr>
      <w:rPr>
        <w:sz w:val="24"/>
      </w:rPr>
    </w:lvl>
    <w:lvl w:ilvl="3">
      <w:start w:val="0"/>
      <w:numFmt w:val="decimal"/>
      <w:lvlText w:val=""/>
      <w:lvlJc w:val="left"/>
      <w:pPr>
        <w:tabs>
          <w:tab w:val="num" w:pos="3240"/>
        </w:tabs>
        <w:ind w:left="2808" w:hanging="648"/>
      </w:pPr>
      <w:rPr/>
    </w:lvl>
    <w:lvl w:ilvl="4">
      <w:start w:val="1"/>
      <w:numFmt w:val="decimal"/>
      <w:lvlText w:val="%1.%2.%3.%4.%5."/>
      <w:lvlJc w:val="left"/>
      <w:pPr>
        <w:tabs>
          <w:tab w:val="num" w:pos="3600"/>
        </w:tabs>
        <w:ind w:left="3312" w:hanging="792"/>
      </w:pPr>
      <w:rPr/>
    </w:lvl>
    <w:lvl w:ilvl="5">
      <w:start w:val="1"/>
      <w:numFmt w:val="decimal"/>
      <w:lvlText w:val="%1.%2.%3.%4.%5.%6."/>
      <w:lvlJc w:val="left"/>
      <w:pPr>
        <w:tabs>
          <w:tab w:val="num" w:pos="4320"/>
        </w:tabs>
        <w:ind w:left="3816" w:hanging="936"/>
      </w:pPr>
      <w:rPr/>
    </w:lvl>
    <w:lvl w:ilvl="6">
      <w:start w:val="1"/>
      <w:numFmt w:val="decimal"/>
      <w:lvlText w:val="%1.%2.%3.%4.%5.%6.%7."/>
      <w:lvlJc w:val="left"/>
      <w:pPr>
        <w:tabs>
          <w:tab w:val="num" w:pos="4680"/>
        </w:tabs>
        <w:ind w:left="4320" w:hanging="1080"/>
      </w:pPr>
      <w:rPr/>
    </w:lvl>
    <w:lvl w:ilvl="7">
      <w:start w:val="1"/>
      <w:numFmt w:val="decimal"/>
      <w:lvlText w:val="%1.%2.%3.%4.%5.%6.%7.%8."/>
      <w:lvlJc w:val="left"/>
      <w:pPr>
        <w:tabs>
          <w:tab w:val="num" w:pos="5400"/>
        </w:tabs>
        <w:ind w:left="4824" w:hanging="1224"/>
      </w:pPr>
      <w:rPr/>
    </w:lvl>
    <w:lvl w:ilvl="8">
      <w:start w:val="1"/>
      <w:numFmt w:val="decimal"/>
      <w:lvlText w:val="%1.%2.%3.%4.%5.%6.%7.%8.%9."/>
      <w:lvlJc w:val="left"/>
      <w:pPr>
        <w:tabs>
          <w:tab w:val="num" w:pos="6120"/>
        </w:tabs>
        <w:ind w:left="5400" w:hanging="1440"/>
      </w:pPr>
      <w:rPr/>
    </w:lvl>
  </w:abstractNum>
  <w:abstractNum w:abstractNumId="2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17"/>
    <w:lvlOverride w:ilvl="0">
      <w:startOverride w:val="1"/>
    </w:lvlOverride>
  </w:num>
</w:numbering>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c3afe"/>
    <w:pPr>
      <w:widowControl/>
      <w:bidi w:val="0"/>
      <w:spacing w:before="0" w:after="0"/>
      <w:jc w:val="left"/>
    </w:pPr>
    <w:rPr>
      <w:rFonts w:ascii="Arial" w:hAnsi="Arial" w:eastAsia="Times New Roman" w:cs="Times New Roman"/>
      <w:color w:val="auto"/>
      <w:kern w:val="0"/>
      <w:sz w:val="24"/>
      <w:szCs w:val="24"/>
      <w:lang w:val="en-US" w:eastAsia="en-US" w:bidi="ar-SA"/>
    </w:rPr>
  </w:style>
  <w:style w:type="paragraph" w:styleId="Heading1">
    <w:name w:val="Heading 1"/>
    <w:basedOn w:val="Normal"/>
    <w:next w:val="Normal"/>
    <w:qFormat/>
    <w:rsid w:val="005d72b7"/>
    <w:pPr>
      <w:keepNext w:val="true"/>
      <w:spacing w:before="240" w:after="60"/>
      <w:outlineLvl w:val="0"/>
    </w:pPr>
    <w:rPr>
      <w:rFonts w:cs="Arial"/>
      <w:b/>
      <w:bCs/>
      <w:kern w:val="2"/>
      <w:sz w:val="32"/>
      <w:szCs w:val="32"/>
    </w:rPr>
  </w:style>
  <w:style w:type="paragraph" w:styleId="Heading2">
    <w:name w:val="Heading 2"/>
    <w:basedOn w:val="Normal"/>
    <w:next w:val="Normal"/>
    <w:link w:val="Heading2Char"/>
    <w:qFormat/>
    <w:rsid w:val="005d72b7"/>
    <w:pPr>
      <w:keepNext w:val="true"/>
      <w:tabs>
        <w:tab w:val="left" w:pos="720" w:leader="none"/>
      </w:tabs>
      <w:jc w:val="center"/>
      <w:outlineLvl w:val="1"/>
    </w:pPr>
    <w:rPr>
      <w:rFonts w:eastAsia="Times"/>
      <w:b/>
      <w:szCs w:val="20"/>
    </w:rPr>
  </w:style>
  <w:style w:type="paragraph" w:styleId="Heading3">
    <w:name w:val="Heading 3"/>
    <w:basedOn w:val="Normal"/>
    <w:next w:val="Normal"/>
    <w:link w:val="Heading3Char"/>
    <w:autoRedefine/>
    <w:qFormat/>
    <w:rsid w:val="00e80021"/>
    <w:pPr>
      <w:keepNext w:val="true"/>
      <w:tabs>
        <w:tab w:val="clear" w:pos="720"/>
        <w:tab w:val="left" w:pos="0" w:leader="none"/>
        <w:tab w:val="left" w:pos="420" w:leader="none"/>
        <w:tab w:val="left" w:pos="8640" w:leader="dot"/>
      </w:tabs>
      <w:jc w:val="center"/>
      <w:outlineLvl w:val="2"/>
    </w:pPr>
    <w:rPr>
      <w:b/>
      <w:sz w:val="28"/>
      <w:szCs w:val="28"/>
    </w:rPr>
  </w:style>
  <w:style w:type="paragraph" w:styleId="Heading4">
    <w:name w:val="Heading 4"/>
    <w:basedOn w:val="Normal"/>
    <w:next w:val="Normal"/>
    <w:qFormat/>
    <w:rsid w:val="005d72b7"/>
    <w:pPr>
      <w:keepNext w:val="true"/>
      <w:tabs>
        <w:tab w:val="clear" w:pos="720"/>
        <w:tab w:val="left" w:pos="0" w:leader="none"/>
        <w:tab w:val="left" w:pos="360" w:leader="none"/>
        <w:tab w:val="left" w:pos="4320" w:leader="none"/>
        <w:tab w:val="left" w:pos="8640" w:leader="dot"/>
      </w:tabs>
      <w:ind w:left="360"/>
      <w:jc w:val="center"/>
      <w:outlineLvl w:val="3"/>
    </w:pPr>
    <w:rPr>
      <w:rFonts w:eastAsia="Times"/>
      <w:b/>
      <w:sz w:val="28"/>
      <w:szCs w:val="20"/>
    </w:rPr>
  </w:style>
  <w:style w:type="paragraph" w:styleId="Heading5">
    <w:name w:val="Heading 5"/>
    <w:basedOn w:val="Normal"/>
    <w:next w:val="Normal"/>
    <w:qFormat/>
    <w:rsid w:val="005d72b7"/>
    <w:pPr>
      <w:keepNext w:val="true"/>
      <w:outlineLvl w:val="4"/>
    </w:pPr>
    <w:rPr>
      <w:rFonts w:eastAsia="Times"/>
      <w:b/>
      <w:szCs w:val="20"/>
    </w:rPr>
  </w:style>
  <w:style w:type="paragraph" w:styleId="Heading6">
    <w:name w:val="Heading 6"/>
    <w:basedOn w:val="Normal"/>
    <w:next w:val="Normal"/>
    <w:qFormat/>
    <w:rsid w:val="005d72b7"/>
    <w:pPr>
      <w:keepNext w:val="true"/>
      <w:tabs>
        <w:tab w:val="clear" w:pos="720"/>
        <w:tab w:val="left" w:pos="-734" w:leader="none"/>
        <w:tab w:val="left" w:pos="-475" w:leader="none"/>
        <w:tab w:val="left" w:pos="-130" w:leader="none"/>
        <w:tab w:val="left" w:pos="1598" w:leader="none"/>
        <w:tab w:val="left" w:pos="1944" w:leader="none"/>
        <w:tab w:val="left" w:pos="2203" w:leader="none"/>
        <w:tab w:val="left" w:pos="2660" w:leader="none"/>
        <w:tab w:val="left" w:pos="311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s>
      <w:suppressAutoHyphens w:val="true"/>
      <w:jc w:val="both"/>
      <w:outlineLvl w:val="5"/>
    </w:pPr>
    <w:rPr>
      <w:rFonts w:ascii="Times New Roman" w:hAnsi="Times New Roman" w:eastAsia="Times"/>
      <w:b/>
      <w:spacing w:val="-3"/>
      <w:szCs w:val="20"/>
    </w:rPr>
  </w:style>
  <w:style w:type="paragraph" w:styleId="Heading7">
    <w:name w:val="Heading 7"/>
    <w:basedOn w:val="Normal"/>
    <w:next w:val="Normal"/>
    <w:qFormat/>
    <w:rsid w:val="005d72b7"/>
    <w:pPr>
      <w:keepNext w:val="true"/>
      <w:ind w:hanging="720" w:left="720"/>
      <w:outlineLvl w:val="6"/>
    </w:pPr>
    <w:rPr>
      <w:rFonts w:eastAsia="Times"/>
      <w:szCs w:val="20"/>
      <w:u w:val="single"/>
    </w:rPr>
  </w:style>
  <w:style w:type="paragraph" w:styleId="Heading8">
    <w:name w:val="Heading 8"/>
    <w:basedOn w:val="Normal"/>
    <w:next w:val="Normal"/>
    <w:qFormat/>
    <w:rsid w:val="005d72b7"/>
    <w:pPr>
      <w:keepNext w:val="true"/>
      <w:ind w:left="450"/>
      <w:jc w:val="center"/>
      <w:outlineLvl w:val="7"/>
    </w:pPr>
    <w:rPr>
      <w:rFonts w:eastAsia="Times"/>
      <w:b/>
      <w:sz w:val="28"/>
      <w:szCs w:val="20"/>
    </w:rPr>
  </w:style>
  <w:style w:type="paragraph" w:styleId="Heading9">
    <w:name w:val="Heading 9"/>
    <w:basedOn w:val="Normal"/>
    <w:next w:val="Normal"/>
    <w:link w:val="Heading9Char"/>
    <w:qFormat/>
    <w:rsid w:val="001a751d"/>
    <w:pPr>
      <w:keepNext w:val="true"/>
      <w:tabs>
        <w:tab w:val="clear" w:pos="720"/>
        <w:tab w:val="left" w:pos="1584" w:leader="none"/>
        <w:tab w:val="center" w:pos="5040" w:leader="none"/>
      </w:tabs>
      <w:suppressAutoHyphens w:val="true"/>
      <w:ind w:hanging="1584" w:left="1584"/>
      <w:jc w:val="center"/>
      <w:outlineLvl w:val="8"/>
    </w:pPr>
    <w:rPr>
      <w:rFonts w:eastAsia="Times"/>
      <w:b/>
      <w:spacing w:val="-3"/>
      <w:sz w:val="28"/>
      <w:szCs w:val="20"/>
    </w:rPr>
  </w:style>
  <w:style w:type="character" w:styleId="DefaultParagraphFont" w:default="1">
    <w:name w:val="Default Paragraph Font"/>
    <w:uiPriority w:val="1"/>
    <w:semiHidden/>
    <w:unhideWhenUsed/>
    <w:qFormat/>
    <w:rPr/>
  </w:style>
  <w:style w:type="character" w:styleId="Heading3Char" w:customStyle="1">
    <w:name w:val="Heading 3 Char"/>
    <w:link w:val="Heading3"/>
    <w:qFormat/>
    <w:rsid w:val="00e80021"/>
    <w:rPr>
      <w:rFonts w:ascii="Arial" w:hAnsi="Arial"/>
      <w:b/>
      <w:sz w:val="28"/>
      <w:szCs w:val="28"/>
    </w:rPr>
  </w:style>
  <w:style w:type="character" w:styleId="PageNumber">
    <w:name w:val="Page Number"/>
    <w:basedOn w:val="DefaultParagraphFont"/>
    <w:rsid w:val="005d72b7"/>
    <w:rPr/>
  </w:style>
  <w:style w:type="character" w:styleId="Hyperlink">
    <w:name w:val="Hyperlink"/>
    <w:rsid w:val="005d72b7"/>
    <w:rPr>
      <w:color w:val="0000FF"/>
      <w:u w:val="single"/>
    </w:rPr>
  </w:style>
  <w:style w:type="character" w:styleId="FootnoteCharacters">
    <w:name w:val="Footnote Characters"/>
    <w:semiHidden/>
    <w:qFormat/>
    <w:rsid w:val="005d72b7"/>
    <w:rPr>
      <w:vertAlign w:val="superscript"/>
    </w:rPr>
  </w:style>
  <w:style w:type="character" w:styleId="FootnoteReference">
    <w:name w:val="Footnote Reference"/>
    <w:rPr>
      <w:vertAlign w:val="superscript"/>
    </w:rPr>
  </w:style>
  <w:style w:type="character" w:styleId="Heading2Char" w:customStyle="1">
    <w:name w:val="Heading 2 Char"/>
    <w:link w:val="Heading2"/>
    <w:qFormat/>
    <w:rsid w:val="0020787b"/>
    <w:rPr>
      <w:rFonts w:ascii="Arial" w:hAnsi="Arial" w:eastAsia="Times"/>
      <w:b/>
      <w:sz w:val="24"/>
      <w:lang w:val="en-US" w:eastAsia="en-US" w:bidi="ar-SA"/>
    </w:rPr>
  </w:style>
  <w:style w:type="character" w:styleId="Emphasis">
    <w:name w:val="Emphasis"/>
    <w:qFormat/>
    <w:rsid w:val="0020787b"/>
    <w:rPr>
      <w:rFonts w:ascii="Times New Roman" w:hAnsi="Times New Roman" w:cs="Times New Roman"/>
      <w:i/>
      <w:iCs/>
    </w:rPr>
  </w:style>
  <w:style w:type="character" w:styleId="Heading9Char" w:customStyle="1">
    <w:name w:val="Heading 9 Char"/>
    <w:link w:val="Heading9"/>
    <w:qFormat/>
    <w:rsid w:val="001a751d"/>
    <w:rPr>
      <w:rFonts w:ascii="Arial" w:hAnsi="Arial" w:eastAsia="Times"/>
      <w:b/>
      <w:spacing w:val="-3"/>
      <w:sz w:val="28"/>
    </w:rPr>
  </w:style>
  <w:style w:type="character" w:styleId="Document2" w:customStyle="1">
    <w:name w:val="Document 2"/>
    <w:qFormat/>
    <w:rsid w:val="001a751d"/>
    <w:rPr>
      <w:rFonts w:ascii="Courier New" w:hAnsi="Courier New"/>
      <w:sz w:val="24"/>
      <w:lang w:val="en-US"/>
    </w:rPr>
  </w:style>
  <w:style w:type="character" w:styleId="annotationreference">
    <w:name w:val="annotation reference"/>
    <w:qFormat/>
    <w:rsid w:val="001a751d"/>
    <w:rPr>
      <w:sz w:val="16"/>
    </w:rPr>
  </w:style>
  <w:style w:type="character" w:styleId="BalloonTextChar" w:customStyle="1">
    <w:name w:val="Balloon Text Char"/>
    <w:link w:val="BalloonText"/>
    <w:qFormat/>
    <w:rsid w:val="001a751d"/>
    <w:rPr>
      <w:rFonts w:ascii="Tahoma" w:hAnsi="Tahoma" w:eastAsia="Times" w:cs="Tahoma"/>
      <w:sz w:val="16"/>
      <w:szCs w:val="16"/>
    </w:rPr>
  </w:style>
  <w:style w:type="character" w:styleId="CommentTextChar" w:customStyle="1">
    <w:name w:val="Comment Text Char"/>
    <w:link w:val="AnnotationText"/>
    <w:semiHidden/>
    <w:qFormat/>
    <w:rsid w:val="001a751d"/>
    <w:rPr>
      <w:rFonts w:ascii="Arial" w:hAnsi="Arial" w:eastAsia="Times"/>
    </w:rPr>
  </w:style>
  <w:style w:type="character" w:styleId="CommentSubjectChar" w:customStyle="1">
    <w:name w:val="Comment Subject Char"/>
    <w:link w:val="annotationsubject"/>
    <w:qFormat/>
    <w:rsid w:val="001a751d"/>
    <w:rPr>
      <w:rFonts w:ascii="Arial" w:hAnsi="Arial" w:eastAsia="Times"/>
    </w:rPr>
  </w:style>
  <w:style w:type="character" w:styleId="SubtitleChar" w:customStyle="1">
    <w:name w:val="Subtitle Char"/>
    <w:link w:val="Subtitle"/>
    <w:qFormat/>
    <w:rsid w:val="001a751d"/>
    <w:rPr>
      <w:b/>
      <w:bCs/>
      <w:sz w:val="28"/>
      <w:szCs w:val="24"/>
    </w:rPr>
  </w:style>
  <w:style w:type="character" w:styleId="FooterChar" w:customStyle="1">
    <w:name w:val="Footer Char"/>
    <w:link w:val="Footer"/>
    <w:qFormat/>
    <w:rsid w:val="001a751d"/>
    <w:rPr>
      <w:rFonts w:ascii="Arial" w:hAnsi="Arial"/>
      <w:sz w:val="24"/>
      <w:szCs w:val="24"/>
    </w:rPr>
  </w:style>
  <w:style w:type="character" w:styleId="BodyText3Char" w:customStyle="1">
    <w:name w:val="Body Text 3 Char"/>
    <w:link w:val="BodyText3"/>
    <w:qFormat/>
    <w:rsid w:val="001a751d"/>
    <w:rPr>
      <w:rFonts w:ascii="Arial" w:hAnsi="Arial" w:eastAsia="Times"/>
      <w:b/>
      <w:spacing w:val="-3"/>
      <w:sz w:val="24"/>
    </w:rPr>
  </w:style>
  <w:style w:type="character" w:styleId="HeaderChar" w:customStyle="1">
    <w:name w:val="Header Char"/>
    <w:link w:val="Header"/>
    <w:qFormat/>
    <w:rsid w:val="001a751d"/>
    <w:rPr>
      <w:rFonts w:ascii="Arial" w:hAnsi="Arial" w:eastAsia="Times"/>
      <w:sz w:val="24"/>
    </w:rPr>
  </w:style>
  <w:style w:type="character" w:styleId="Strong">
    <w:name w:val="Strong"/>
    <w:qFormat/>
    <w:rsid w:val="001a751d"/>
    <w:rPr>
      <w:b/>
      <w:bCs/>
    </w:rPr>
  </w:style>
  <w:style w:type="character" w:styleId="highlightedsearchterm" w:customStyle="1">
    <w:name w:val="highlightedsearchterm"/>
    <w:basedOn w:val="DefaultParagraphFont"/>
    <w:qFormat/>
    <w:rsid w:val="001a751d"/>
    <w:rPr/>
  </w:style>
  <w:style w:type="character" w:styleId="FootnoteTextChar" w:customStyle="1">
    <w:name w:val="Footnote Text Char"/>
    <w:link w:val="FootnoteText"/>
    <w:uiPriority w:val="99"/>
    <w:semiHidden/>
    <w:qFormat/>
    <w:rsid w:val="00c2489a"/>
    <w:rPr>
      <w:rFonts w:ascii="Arial" w:hAnsi="Arial"/>
      <w:szCs w:val="24"/>
    </w:rPr>
  </w:style>
  <w:style w:type="character" w:styleId="BodyText2Char" w:customStyle="1">
    <w:name w:val="Body Text 2 Char"/>
    <w:link w:val="BodyText2"/>
    <w:qFormat/>
    <w:rsid w:val="008748a9"/>
    <w:rPr>
      <w:rFonts w:ascii="Arial" w:hAnsi="Arial" w:eastAsia="Times"/>
    </w:rPr>
  </w:style>
  <w:style w:type="character" w:styleId="CharChar7" w:customStyle="1">
    <w:name w:val="Char Char7"/>
    <w:qFormat/>
    <w:locked/>
    <w:rsid w:val="006f50ef"/>
    <w:rPr>
      <w:rFonts w:ascii="Arial" w:hAnsi="Arial" w:cs="Arial"/>
      <w:sz w:val="24"/>
      <w:szCs w:val="24"/>
      <w:lang w:val="x-none" w:eastAsia="x-none" w:bidi="ar-SA"/>
    </w:rPr>
  </w:style>
  <w:style w:type="character" w:styleId="CharChar9" w:customStyle="1">
    <w:name w:val="Char Char9"/>
    <w:qFormat/>
    <w:locked/>
    <w:rsid w:val="00c2693e"/>
    <w:rPr>
      <w:rFonts w:ascii="Arial" w:hAnsi="Arial"/>
      <w:b/>
      <w:sz w:val="28"/>
      <w:szCs w:val="28"/>
      <w:lang w:val="en-US" w:eastAsia="en-US" w:bidi="ar-SA"/>
    </w:rPr>
  </w:style>
  <w:style w:type="character" w:styleId="CharChar6" w:customStyle="1">
    <w:name w:val="Char Char6"/>
    <w:semiHidden/>
    <w:qFormat/>
    <w:locked/>
    <w:rsid w:val="00c2693e"/>
    <w:rPr>
      <w:rFonts w:ascii="Arial" w:hAnsi="Arial" w:cs="Arial"/>
      <w:szCs w:val="24"/>
      <w:lang w:val="en-US" w:eastAsia="en-US" w:bidi="ar-SA"/>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5d72b7"/>
    <w:pPr>
      <w:tabs>
        <w:tab w:val="clear" w:pos="720"/>
        <w:tab w:val="left" w:pos="0" w:leader="none"/>
        <w:tab w:val="left" w:pos="540" w:leader="none"/>
        <w:tab w:val="left" w:pos="1260" w:leader="none"/>
        <w:tab w:val="left" w:pos="4320" w:leader="none"/>
        <w:tab w:val="left" w:pos="8640" w:leader="dot"/>
      </w:tabs>
    </w:pPr>
    <w:rPr>
      <w:rFonts w:eastAsia="Times"/>
      <w:b/>
      <w:szCs w:val="20"/>
    </w:rPr>
  </w:style>
  <w:style w:type="paragraph" w:styleId="List">
    <w:name w:val="List"/>
    <w:basedOn w:val="BodyText"/>
    <w:pPr/>
    <w:rPr>
      <w:rFonts w:cs="Noto Sans Devanagari"/>
    </w:rPr>
  </w:style>
  <w:style w:type="paragraph" w:styleId="Caption">
    <w:name w:val="Caption"/>
    <w:basedOn w:val="Normal"/>
    <w:next w:val="Normal"/>
    <w:qFormat/>
    <w:rsid w:val="001a751d"/>
    <w:pPr>
      <w:widowControl w:val="false"/>
      <w:tabs>
        <w:tab w:val="left" w:pos="-1080" w:leader="none"/>
        <w:tab w:val="left" w:pos="-720" w:leader="none"/>
        <w:tab w:val="left" w:pos="0" w:leader="none"/>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4320" w:leader="none"/>
        <w:tab w:val="left" w:pos="5040" w:leader="none"/>
        <w:tab w:val="left" w:pos="5760" w:leader="none"/>
        <w:tab w:val="left" w:pos="6480" w:leader="none"/>
        <w:tab w:val="left" w:pos="7200" w:leader="none"/>
        <w:tab w:val="left" w:pos="7920" w:leader="none"/>
      </w:tabs>
      <w:jc w:val="center"/>
    </w:pPr>
    <w:rPr>
      <w:rFonts w:ascii="CG Times" w:hAnsi="CG Times"/>
      <w:b/>
      <w:sz w:val="27"/>
      <w:szCs w:val="20"/>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rsid w:val="005d72b7"/>
    <w:pPr>
      <w:tabs>
        <w:tab w:val="clear" w:pos="720"/>
        <w:tab w:val="center" w:pos="4320" w:leader="none"/>
        <w:tab w:val="right" w:pos="8640" w:leader="none"/>
      </w:tabs>
    </w:pPr>
    <w:rPr>
      <w:lang w:val="x-none" w:eastAsia="x-none"/>
    </w:rPr>
  </w:style>
  <w:style w:type="paragraph" w:styleId="TOC4">
    <w:name w:val="TOC 4"/>
    <w:basedOn w:val="Normal"/>
    <w:next w:val="Normal"/>
    <w:autoRedefine/>
    <w:rsid w:val="005d72b7"/>
    <w:pPr>
      <w:tabs>
        <w:tab w:val="clear" w:pos="720"/>
        <w:tab w:val="left" w:pos="2160" w:leader="none"/>
        <w:tab w:val="right" w:pos="9350" w:leader="dot"/>
      </w:tabs>
      <w:spacing w:lineRule="auto" w:line="360"/>
      <w:ind w:left="1440"/>
    </w:pPr>
    <w:rPr>
      <w:szCs w:val="20"/>
    </w:rPr>
  </w:style>
  <w:style w:type="paragraph" w:styleId="TOC2">
    <w:name w:val="TOC 2"/>
    <w:basedOn w:val="Normal"/>
    <w:next w:val="Normal"/>
    <w:autoRedefine/>
    <w:rsid w:val="003212b4"/>
    <w:pPr>
      <w:tabs>
        <w:tab w:val="clear" w:pos="720"/>
        <w:tab w:val="right" w:pos="9350" w:leader="dot"/>
      </w:tabs>
      <w:spacing w:lineRule="auto" w:line="360" w:before="240" w:after="0"/>
    </w:pPr>
    <w:rPr>
      <w:b/>
      <w:bCs/>
      <w:szCs w:val="20"/>
    </w:rPr>
  </w:style>
  <w:style w:type="paragraph" w:styleId="TOC3">
    <w:name w:val="TOC 3"/>
    <w:basedOn w:val="Normal"/>
    <w:next w:val="Normal"/>
    <w:autoRedefine/>
    <w:rsid w:val="005d72b7"/>
    <w:pPr>
      <w:tabs>
        <w:tab w:val="clear" w:pos="720"/>
        <w:tab w:val="left" w:pos="1440" w:leader="none"/>
        <w:tab w:val="left" w:pos="2160" w:leader="none"/>
        <w:tab w:val="right" w:pos="9350" w:leader="dot"/>
      </w:tabs>
      <w:spacing w:lineRule="auto" w:line="360"/>
      <w:ind w:left="720"/>
    </w:pPr>
    <w:rPr>
      <w:szCs w:val="20"/>
    </w:rPr>
  </w:style>
  <w:style w:type="paragraph" w:styleId="FootnoteText">
    <w:name w:val="Footnote Text"/>
    <w:basedOn w:val="Normal"/>
    <w:link w:val="FootnoteTextChar"/>
    <w:uiPriority w:val="99"/>
    <w:semiHidden/>
    <w:rsid w:val="005d72b7"/>
    <w:pPr/>
    <w:rPr>
      <w:sz w:val="20"/>
    </w:rPr>
  </w:style>
  <w:style w:type="paragraph" w:styleId="Level1" w:customStyle="1">
    <w:name w:val="Level 1"/>
    <w:basedOn w:val="Normal"/>
    <w:qFormat/>
    <w:rsid w:val="005d72b7"/>
    <w:pPr>
      <w:widowControl w:val="false"/>
      <w:ind w:hanging="720" w:left="720"/>
    </w:pPr>
    <w:rPr>
      <w:rFonts w:ascii="Times New Roman" w:hAnsi="Times New Roman"/>
      <w:szCs w:val="20"/>
    </w:rPr>
  </w:style>
  <w:style w:type="paragraph" w:styleId="BodyTextIndent">
    <w:name w:val="Body Text Indent"/>
    <w:basedOn w:val="Normal"/>
    <w:rsid w:val="005d72b7"/>
    <w:pPr>
      <w:tabs>
        <w:tab w:val="left" w:pos="0" w:leader="none"/>
        <w:tab w:val="left" w:pos="360" w:leader="none"/>
        <w:tab w:val="left" w:pos="720" w:leader="none"/>
        <w:tab w:val="left" w:pos="8640" w:leader="dot"/>
      </w:tabs>
      <w:ind w:left="360"/>
    </w:pPr>
    <w:rPr>
      <w:rFonts w:eastAsia="Times"/>
      <w:szCs w:val="20"/>
    </w:rPr>
  </w:style>
  <w:style w:type="paragraph" w:styleId="BodyTextIndent2">
    <w:name w:val="Body Text Indent 2"/>
    <w:basedOn w:val="Normal"/>
    <w:qFormat/>
    <w:rsid w:val="005d72b7"/>
    <w:pPr>
      <w:tabs>
        <w:tab w:val="left" w:pos="0" w:leader="none"/>
        <w:tab w:val="left" w:pos="720" w:leader="none"/>
        <w:tab w:val="left" w:pos="1620" w:leader="none"/>
        <w:tab w:val="left" w:pos="4320" w:leader="none"/>
        <w:tab w:val="left" w:pos="8640" w:leader="dot"/>
      </w:tabs>
      <w:ind w:left="1620"/>
    </w:pPr>
    <w:rPr>
      <w:rFonts w:eastAsia="Times"/>
      <w:szCs w:val="20"/>
    </w:rPr>
  </w:style>
  <w:style w:type="paragraph" w:styleId="AnnotationText">
    <w:name w:val="Annotation Text"/>
    <w:basedOn w:val="Normal"/>
    <w:link w:val="CommentTextChar"/>
    <w:semiHidden/>
    <w:rsid w:val="005d72b7"/>
    <w:pPr/>
    <w:rPr>
      <w:rFonts w:eastAsia="Times"/>
      <w:sz w:val="20"/>
      <w:szCs w:val="20"/>
    </w:rPr>
  </w:style>
  <w:style w:type="paragraph" w:styleId="BodyTextIndent3">
    <w:name w:val="Body Text Indent 3"/>
    <w:basedOn w:val="Normal"/>
    <w:qFormat/>
    <w:rsid w:val="005d72b7"/>
    <w:pPr>
      <w:tabs>
        <w:tab w:val="left" w:pos="0" w:leader="none"/>
        <w:tab w:val="left" w:pos="720" w:leader="none"/>
        <w:tab w:val="left" w:pos="1080" w:leader="none"/>
        <w:tab w:val="left" w:pos="1620" w:leader="none"/>
        <w:tab w:val="left" w:pos="4320" w:leader="none"/>
        <w:tab w:val="left" w:pos="8640" w:leader="dot"/>
      </w:tabs>
      <w:ind w:left="720"/>
    </w:pPr>
    <w:rPr>
      <w:rFonts w:eastAsia="Times"/>
      <w:szCs w:val="20"/>
    </w:rPr>
  </w:style>
  <w:style w:type="paragraph" w:styleId="Titlesub" w:customStyle="1">
    <w:name w:val="Title sub"/>
    <w:basedOn w:val="Normal"/>
    <w:qFormat/>
    <w:rsid w:val="005d72b7"/>
    <w:pPr/>
    <w:rPr>
      <w:rFonts w:ascii="Palatino" w:hAnsi="Palatino" w:eastAsia="Times"/>
      <w:b/>
      <w:caps/>
      <w:szCs w:val="20"/>
      <w14:shadow w14:blurRad="50800" w14:dist="38100" w14:dir="2700000" w14:sx="100000" w14:sy="100000" w14:kx="0" w14:ky="0" w14:algn="tl">
        <w14:srgbClr w14:val="000000">
          <w14:alpha w14:val="60000"/>
        </w14:srgbClr>
      </w14:shadow>
    </w:rPr>
  </w:style>
  <w:style w:type="paragraph" w:styleId="123sub" w:customStyle="1">
    <w:name w:val="1. 2. 3. sub"/>
    <w:basedOn w:val="123"/>
    <w:qFormat/>
    <w:rsid w:val="005d72b7"/>
    <w:pPr>
      <w:ind w:hanging="0"/>
    </w:pPr>
    <w:rPr/>
  </w:style>
  <w:style w:type="paragraph" w:styleId="123" w:customStyle="1">
    <w:name w:val="1. 2. 3."/>
    <w:basedOn w:val="ABCsub"/>
    <w:qFormat/>
    <w:rsid w:val="005d72b7"/>
    <w:pPr>
      <w:ind w:hanging="460" w:left="1440"/>
    </w:pPr>
    <w:rPr/>
  </w:style>
  <w:style w:type="paragraph" w:styleId="ABCsub" w:customStyle="1">
    <w:name w:val="A. B. C. sub"/>
    <w:basedOn w:val="Normal"/>
    <w:qFormat/>
    <w:rsid w:val="005d72b7"/>
    <w:pPr>
      <w:tabs>
        <w:tab w:val="clear" w:pos="720"/>
        <w:tab w:val="left" w:pos="1440" w:leader="none"/>
      </w:tabs>
      <w:ind w:left="980"/>
    </w:pPr>
    <w:rPr>
      <w:rFonts w:ascii="Palatino" w:hAnsi="Palatino" w:eastAsia="Times"/>
      <w:szCs w:val="20"/>
      <w14:shadow w14:blurRad="50800" w14:dist="38100" w14:dir="2700000" w14:sx="100000" w14:sy="100000" w14:kx="0" w14:ky="0" w14:algn="tl">
        <w14:srgbClr w14:val="000000">
          <w14:alpha w14:val="60000"/>
        </w14:srgbClr>
      </w14:shadow>
    </w:rPr>
  </w:style>
  <w:style w:type="paragraph" w:styleId="BodyText3">
    <w:name w:val="Body Text 3"/>
    <w:basedOn w:val="Normal"/>
    <w:link w:val="BodyText3Char"/>
    <w:qFormat/>
    <w:rsid w:val="005d72b7"/>
    <w:pPr>
      <w:tabs>
        <w:tab w:val="clear" w:pos="720"/>
        <w:tab w:val="center" w:pos="5040" w:leader="none"/>
      </w:tabs>
      <w:suppressAutoHyphens w:val="true"/>
      <w:jc w:val="center"/>
    </w:pPr>
    <w:rPr>
      <w:rFonts w:eastAsia="Times"/>
      <w:b/>
      <w:spacing w:val="-3"/>
      <w:szCs w:val="20"/>
      <w:lang w:val="x-none" w:eastAsia="x-none"/>
    </w:rPr>
  </w:style>
  <w:style w:type="paragraph" w:styleId="BodyText2">
    <w:name w:val="Body Text 2"/>
    <w:basedOn w:val="Normal"/>
    <w:link w:val="BodyText2Char"/>
    <w:qFormat/>
    <w:rsid w:val="005d72b7"/>
    <w:pPr/>
    <w:rPr>
      <w:rFonts w:eastAsia="Times"/>
      <w:sz w:val="20"/>
      <w:szCs w:val="20"/>
    </w:rPr>
  </w:style>
  <w:style w:type="paragraph" w:styleId="Header">
    <w:name w:val="Header"/>
    <w:basedOn w:val="Normal"/>
    <w:link w:val="HeaderChar"/>
    <w:rsid w:val="005d72b7"/>
    <w:pPr>
      <w:tabs>
        <w:tab w:val="clear" w:pos="720"/>
        <w:tab w:val="center" w:pos="4320" w:leader="none"/>
        <w:tab w:val="right" w:pos="8640" w:leader="none"/>
      </w:tabs>
    </w:pPr>
    <w:rPr>
      <w:rFonts w:eastAsia="Times"/>
      <w:szCs w:val="20"/>
      <w:lang w:val="x-none" w:eastAsia="x-none"/>
    </w:rPr>
  </w:style>
  <w:style w:type="paragraph" w:styleId="DocumentMap">
    <w:name w:val="Document Map"/>
    <w:basedOn w:val="Normal"/>
    <w:semiHidden/>
    <w:qFormat/>
    <w:rsid w:val="00381fa2"/>
    <w:pPr>
      <w:shd w:val="clear" w:color="auto" w:fill="000080"/>
    </w:pPr>
    <w:rPr>
      <w:rFonts w:ascii="Tahoma" w:hAnsi="Tahoma" w:cs="Tahoma"/>
      <w:sz w:val="20"/>
      <w:szCs w:val="20"/>
    </w:rPr>
  </w:style>
  <w:style w:type="paragraph" w:styleId="Title">
    <w:name w:val="Title"/>
    <w:basedOn w:val="Normal"/>
    <w:qFormat/>
    <w:rsid w:val="006f40ba"/>
    <w:pPr>
      <w:jc w:val="center"/>
    </w:pPr>
    <w:rPr>
      <w:b/>
      <w:u w:val="single"/>
    </w:rPr>
  </w:style>
  <w:style w:type="paragraph" w:styleId="IIIIIIBOLD" w:customStyle="1">
    <w:name w:val="I. II. III BOLD"/>
    <w:basedOn w:val="Normal"/>
    <w:qFormat/>
    <w:rsid w:val="001a751d"/>
    <w:pPr>
      <w:tabs>
        <w:tab w:val="clear" w:pos="720"/>
        <w:tab w:val="left" w:pos="980" w:leader="none"/>
        <w:tab w:val="left" w:pos="1440" w:leader="none"/>
      </w:tabs>
      <w:ind w:hanging="540" w:left="540"/>
    </w:pPr>
    <w:rPr>
      <w:rFonts w:ascii="Palatino" w:hAnsi="Palatino" w:eastAsia="Times"/>
      <w:b/>
      <w:caps/>
      <w:szCs w:val="20"/>
      <w14:shadow w14:blurRad="50800" w14:dist="38100" w14:dir="2700000" w14:sx="100000" w14:sy="100000" w14:kx="0" w14:ky="0" w14:algn="tl">
        <w14:srgbClr w14:val="000000">
          <w14:alpha w14:val="60000"/>
        </w14:srgbClr>
      </w14:shadow>
    </w:rPr>
  </w:style>
  <w:style w:type="paragraph" w:styleId="abc" w:customStyle="1">
    <w:name w:val="a. b. c."/>
    <w:basedOn w:val="123"/>
    <w:qFormat/>
    <w:rsid w:val="001a751d"/>
    <w:pPr>
      <w:tabs>
        <w:tab w:val="clear" w:pos="1440"/>
      </w:tabs>
      <w:ind w:left="1880"/>
    </w:pPr>
    <w:rPr/>
  </w:style>
  <w:style w:type="paragraph" w:styleId="ABCCAPS" w:customStyle="1">
    <w:name w:val="A. B. C. CAPS"/>
    <w:basedOn w:val="abc"/>
    <w:qFormat/>
    <w:rsid w:val="001a751d"/>
    <w:pPr>
      <w:tabs>
        <w:tab w:val="left" w:pos="980" w:leader="none"/>
        <w:tab w:val="left" w:pos="1440" w:leader="none"/>
      </w:tabs>
      <w:ind w:hanging="440" w:left="980"/>
    </w:pPr>
    <w:rPr>
      <w:caps/>
    </w:rPr>
  </w:style>
  <w:style w:type="paragraph" w:styleId="IIIIIIsub" w:customStyle="1">
    <w:name w:val="I. II. III sub"/>
    <w:basedOn w:val="Normal"/>
    <w:qFormat/>
    <w:rsid w:val="001a751d"/>
    <w:pPr>
      <w:ind w:left="540"/>
    </w:pPr>
    <w:rPr>
      <w:rFonts w:ascii="Palatino" w:hAnsi="Palatino" w:eastAsia="Times"/>
      <w:szCs w:val="20"/>
      <w14:shadow w14:blurRad="50800" w14:dist="38100" w14:dir="2700000" w14:sx="100000" w14:sy="100000" w14:kx="0" w14:ky="0" w14:algn="tl">
        <w14:srgbClr w14:val="000000">
          <w14:alpha w14:val="60000"/>
        </w14:srgbClr>
      </w14:shadow>
    </w:rPr>
  </w:style>
  <w:style w:type="paragraph" w:styleId="ABC1" w:customStyle="1">
    <w:name w:val="A. B. C.1"/>
    <w:basedOn w:val="Normal"/>
    <w:qFormat/>
    <w:rsid w:val="001a751d"/>
    <w:pPr>
      <w:tabs>
        <w:tab w:val="clear" w:pos="720"/>
        <w:tab w:val="left" w:pos="980" w:leader="none"/>
        <w:tab w:val="left" w:pos="1440" w:leader="none"/>
      </w:tabs>
      <w:ind w:hanging="440" w:left="980"/>
    </w:pPr>
    <w:rPr>
      <w:rFonts w:ascii="Palatino" w:hAnsi="Palatino" w:eastAsia="Times"/>
      <w:szCs w:val="20"/>
      <w14:shadow w14:blurRad="50800" w14:dist="38100" w14:dir="2700000" w14:sx="100000" w14:sy="100000" w14:kx="0" w14:ky="0" w14:algn="tl">
        <w14:srgbClr w14:val="000000">
          <w14:alpha w14:val="60000"/>
        </w14:srgbClr>
      </w14:shadow>
    </w:rPr>
  </w:style>
  <w:style w:type="paragraph" w:styleId="Title1" w:customStyle="1">
    <w:name w:val="Title1"/>
    <w:basedOn w:val="Normal"/>
    <w:qFormat/>
    <w:rsid w:val="001a751d"/>
    <w:pPr>
      <w:jc w:val="center"/>
    </w:pPr>
    <w:rPr>
      <w:rFonts w:ascii="Palatino" w:hAnsi="Palatino" w:eastAsia="Times"/>
      <w:b/>
      <w:sz w:val="36"/>
      <w:szCs w:val="20"/>
      <w14:shadow w14:blurRad="50800" w14:dist="38100" w14:dir="2700000" w14:sx="100000" w14:sy="100000" w14:kx="0" w14:ky="0" w14:algn="tl">
        <w14:srgbClr w14:val="000000">
          <w14:alpha w14:val="60000"/>
        </w14:srgbClr>
      </w14:shadow>
    </w:rPr>
  </w:style>
  <w:style w:type="paragraph" w:styleId="1231" w:customStyle="1">
    <w:name w:val="(1) (2) (3)"/>
    <w:basedOn w:val="abc"/>
    <w:qFormat/>
    <w:rsid w:val="001a751d"/>
    <w:pPr>
      <w:ind w:left="2340"/>
    </w:pPr>
    <w:rPr/>
  </w:style>
  <w:style w:type="paragraph" w:styleId="IIIIII" w:customStyle="1">
    <w:name w:val="I. II. III."/>
    <w:basedOn w:val="Normal"/>
    <w:qFormat/>
    <w:rsid w:val="001a751d"/>
    <w:pPr>
      <w:tabs>
        <w:tab w:val="clear" w:pos="720"/>
        <w:tab w:val="left" w:pos="980" w:leader="none"/>
        <w:tab w:val="left" w:pos="1440" w:leader="none"/>
      </w:tabs>
      <w:ind w:hanging="540" w:left="540"/>
    </w:pPr>
    <w:rPr>
      <w:rFonts w:ascii="Palatino" w:hAnsi="Palatino" w:eastAsia="Times"/>
      <w:szCs w:val="20"/>
      <w14:shadow w14:blurRad="50800" w14:dist="38100" w14:dir="2700000" w14:sx="100000" w14:sy="100000" w14:kx="0" w14:ky="0" w14:algn="tl">
        <w14:srgbClr w14:val="000000">
          <w14:alpha w14:val="60000"/>
        </w14:srgbClr>
      </w14:shadow>
    </w:rPr>
  </w:style>
  <w:style w:type="paragraph" w:styleId="abc2" w:customStyle="1">
    <w:name w:val="(a) (b) (c)"/>
    <w:basedOn w:val="1231"/>
    <w:qFormat/>
    <w:rsid w:val="001a751d"/>
    <w:pPr>
      <w:ind w:left="2780"/>
    </w:pPr>
    <w:rPr/>
  </w:style>
  <w:style w:type="paragraph" w:styleId="4Document" w:customStyle="1">
    <w:name w:val="4Document"/>
    <w:qFormat/>
    <w:rsid w:val="001a751d"/>
    <w:pPr>
      <w:widowControl w:val="false"/>
      <w:bidi w:val="0"/>
      <w:spacing w:before="0" w:after="0"/>
      <w:jc w:val="left"/>
    </w:pPr>
    <w:rPr>
      <w:rFonts w:ascii="Courier" w:hAnsi="Courier" w:eastAsia="Times New Roman" w:cs="Times New Roman"/>
      <w:color w:val="auto"/>
      <w:kern w:val="0"/>
      <w:sz w:val="24"/>
      <w:szCs w:val="20"/>
      <w:lang w:val="en-US" w:eastAsia="en-US" w:bidi="ar-SA"/>
    </w:rPr>
  </w:style>
  <w:style w:type="paragraph" w:styleId="1AutoList1" w:customStyle="1">
    <w:name w:val="1AutoList1"/>
    <w:qFormat/>
    <w:rsid w:val="001a751d"/>
    <w:pPr>
      <w:widowControl w:val="false"/>
      <w:tabs>
        <w:tab w:val="left" w:pos="720" w:leader="none"/>
      </w:tabs>
      <w:bidi w:val="0"/>
      <w:spacing w:before="0" w:after="0"/>
      <w:ind w:hanging="720" w:left="720"/>
      <w:jc w:val="both"/>
    </w:pPr>
    <w:rPr>
      <w:rFonts w:ascii="Courier" w:hAnsi="Courier" w:eastAsia="Times New Roman" w:cs="Times New Roman"/>
      <w:color w:val="auto"/>
      <w:kern w:val="0"/>
      <w:sz w:val="24"/>
      <w:szCs w:val="20"/>
      <w:lang w:val="en-US" w:eastAsia="en-US" w:bidi="ar-SA"/>
    </w:rPr>
  </w:style>
  <w:style w:type="paragraph" w:styleId="TOC1">
    <w:name w:val="TOC 1"/>
    <w:basedOn w:val="Normal"/>
    <w:next w:val="Normal"/>
    <w:autoRedefine/>
    <w:rsid w:val="001a751d"/>
    <w:pPr>
      <w:spacing w:before="120" w:after="0"/>
      <w:jc w:val="center"/>
    </w:pPr>
    <w:rPr>
      <w:rFonts w:eastAsia="Times"/>
      <w:b/>
      <w:szCs w:val="20"/>
    </w:rPr>
  </w:style>
  <w:style w:type="paragraph" w:styleId="TOC5">
    <w:name w:val="TOC 5"/>
    <w:basedOn w:val="Normal"/>
    <w:next w:val="Normal"/>
    <w:autoRedefine/>
    <w:rsid w:val="001a751d"/>
    <w:pPr>
      <w:ind w:left="960"/>
    </w:pPr>
    <w:rPr>
      <w:rFonts w:eastAsia="Times"/>
      <w:szCs w:val="20"/>
    </w:rPr>
  </w:style>
  <w:style w:type="paragraph" w:styleId="TOC6">
    <w:name w:val="TOC 6"/>
    <w:basedOn w:val="Normal"/>
    <w:next w:val="Normal"/>
    <w:autoRedefine/>
    <w:rsid w:val="001a751d"/>
    <w:pPr>
      <w:ind w:left="1200"/>
    </w:pPr>
    <w:rPr>
      <w:rFonts w:eastAsia="Times"/>
      <w:szCs w:val="20"/>
    </w:rPr>
  </w:style>
  <w:style w:type="paragraph" w:styleId="TOC7">
    <w:name w:val="TOC 7"/>
    <w:basedOn w:val="Normal"/>
    <w:next w:val="Normal"/>
    <w:autoRedefine/>
    <w:rsid w:val="001a751d"/>
    <w:pPr>
      <w:ind w:left="1440"/>
    </w:pPr>
    <w:rPr>
      <w:rFonts w:eastAsia="Times"/>
      <w:szCs w:val="20"/>
    </w:rPr>
  </w:style>
  <w:style w:type="paragraph" w:styleId="TOC8">
    <w:name w:val="TOC 8"/>
    <w:basedOn w:val="Normal"/>
    <w:next w:val="Normal"/>
    <w:autoRedefine/>
    <w:rsid w:val="001a751d"/>
    <w:pPr>
      <w:ind w:left="1680"/>
    </w:pPr>
    <w:rPr>
      <w:rFonts w:eastAsia="Times"/>
      <w:szCs w:val="20"/>
    </w:rPr>
  </w:style>
  <w:style w:type="paragraph" w:styleId="TOC9">
    <w:name w:val="TOC 9"/>
    <w:basedOn w:val="Normal"/>
    <w:next w:val="Normal"/>
    <w:autoRedefine/>
    <w:rsid w:val="001a751d"/>
    <w:pPr>
      <w:ind w:left="1920"/>
    </w:pPr>
    <w:rPr>
      <w:rFonts w:eastAsia="Times"/>
      <w:szCs w:val="20"/>
    </w:rPr>
  </w:style>
  <w:style w:type="paragraph" w:styleId="TitlePage" w:customStyle="1">
    <w:name w:val="Title Page"/>
    <w:basedOn w:val="Normal"/>
    <w:qFormat/>
    <w:rsid w:val="001a751d"/>
    <w:pPr>
      <w:tabs>
        <w:tab w:val="clear" w:pos="720"/>
        <w:tab w:val="left" w:pos="440" w:leader="none"/>
      </w:tabs>
      <w:jc w:val="center"/>
    </w:pPr>
    <w:rPr>
      <w:rFonts w:ascii="Palatino" w:hAnsi="Palatino" w:eastAsia="Times"/>
      <w:sz w:val="48"/>
      <w:szCs w:val="20"/>
      <w14:shadow w14:blurRad="50800" w14:dist="38100" w14:dir="2700000" w14:sx="100000" w14:sy="100000" w14:kx="0" w14:ky="0" w14:algn="tl">
        <w14:srgbClr w14:val="000000">
          <w14:alpha w14:val="60000"/>
        </w14:srgbClr>
      </w14:shadow>
    </w:rPr>
  </w:style>
  <w:style w:type="paragraph" w:styleId="SectTitle" w:customStyle="1">
    <w:name w:val="Sect Title"/>
    <w:basedOn w:val="Normal"/>
    <w:qFormat/>
    <w:rsid w:val="001a751d"/>
    <w:pPr>
      <w:tabs>
        <w:tab w:val="clear" w:pos="720"/>
        <w:tab w:val="left" w:pos="440" w:leader="none"/>
      </w:tabs>
      <w:jc w:val="center"/>
    </w:pPr>
    <w:rPr>
      <w:rFonts w:ascii="Palatino" w:hAnsi="Palatino" w:eastAsia="Times"/>
      <w:b/>
      <w:i/>
      <w:sz w:val="48"/>
      <w:szCs w:val="20"/>
      <w14:shadow w14:blurRad="50800" w14:dist="38100" w14:dir="2700000" w14:sx="100000" w14:sy="100000" w14:kx="0" w14:ky="0" w14:algn="tl">
        <w14:srgbClr w14:val="000000">
          <w14:alpha w14:val="60000"/>
        </w14:srgbClr>
      </w14:shadow>
    </w:rPr>
  </w:style>
  <w:style w:type="paragraph" w:styleId="BalloonText">
    <w:name w:val="Balloon Text"/>
    <w:basedOn w:val="Normal"/>
    <w:link w:val="BalloonTextChar"/>
    <w:qFormat/>
    <w:rsid w:val="001a751d"/>
    <w:pPr/>
    <w:rPr>
      <w:rFonts w:ascii="Tahoma" w:hAnsi="Tahoma" w:eastAsia="Times" w:cs="Tahoma"/>
      <w:sz w:val="16"/>
      <w:szCs w:val="16"/>
    </w:rPr>
  </w:style>
  <w:style w:type="paragraph" w:styleId="annotationsubject">
    <w:name w:val="annotation subject"/>
    <w:basedOn w:val="AnnotationText"/>
    <w:next w:val="AnnotationText"/>
    <w:link w:val="CommentSubjectChar"/>
    <w:qFormat/>
    <w:rsid w:val="001a751d"/>
    <w:pPr/>
    <w:rPr>
      <w:b/>
      <w:bCs/>
    </w:rPr>
  </w:style>
  <w:style w:type="paragraph" w:styleId="Subtitle">
    <w:name w:val="Subtitle"/>
    <w:basedOn w:val="Normal"/>
    <w:link w:val="SubtitleChar"/>
    <w:qFormat/>
    <w:rsid w:val="001a751d"/>
    <w:pPr/>
    <w:rPr>
      <w:rFonts w:ascii="Times New Roman" w:hAnsi="Times New Roman"/>
      <w:b/>
      <w:bCs/>
      <w:sz w:val="28"/>
    </w:rPr>
  </w:style>
  <w:style w:type="paragraph" w:styleId="NormalWeb">
    <w:name w:val="Normal (Web)"/>
    <w:basedOn w:val="Normal"/>
    <w:uiPriority w:val="99"/>
    <w:unhideWhenUsed/>
    <w:qFormat/>
    <w:rsid w:val="001a751d"/>
    <w:pPr>
      <w:spacing w:beforeAutospacing="1" w:afterAutospacing="1"/>
    </w:pPr>
    <w:rPr>
      <w:rFonts w:ascii="Times New Roman" w:hAnsi="Times New Roman"/>
    </w:rPr>
  </w:style>
  <w:style w:type="paragraph" w:styleId="ListParagraph">
    <w:name w:val="List Paragraph"/>
    <w:basedOn w:val="Normal"/>
    <w:uiPriority w:val="34"/>
    <w:qFormat/>
    <w:rsid w:val="004e2822"/>
    <w:pPr>
      <w:spacing w:before="0" w:after="0"/>
      <w:ind w:left="720"/>
      <w:contextualSpacing/>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a751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1.png"/><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12.xml"/><Relationship Id="rId26" Type="http://schemas.openxmlformats.org/officeDocument/2006/relationships/footer" Target="footer13.xml"/><Relationship Id="rId27" Type="http://schemas.openxmlformats.org/officeDocument/2006/relationships/header" Target="header12.xml"/><Relationship Id="rId28" Type="http://schemas.openxmlformats.org/officeDocument/2006/relationships/header" Target="header13.xml"/><Relationship Id="rId29" Type="http://schemas.openxmlformats.org/officeDocument/2006/relationships/footer" Target="footer14.xml"/><Relationship Id="rId30" Type="http://schemas.openxmlformats.org/officeDocument/2006/relationships/footer" Target="footer15.xml"/><Relationship Id="rId31" Type="http://schemas.openxmlformats.org/officeDocument/2006/relationships/image" Target="media/image2.png"/><Relationship Id="rId32" Type="http://schemas.openxmlformats.org/officeDocument/2006/relationships/hyperlink" Target="http://www.dhs.gov/files/programs/Copy_of_press_release_0046.shtm" TargetMode="Externa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8.xml"/><Relationship Id="rId40" Type="http://schemas.openxmlformats.org/officeDocument/2006/relationships/footer" Target="footer19.xml"/><Relationship Id="rId41" Type="http://schemas.openxmlformats.org/officeDocument/2006/relationships/image" Target="media/image3.png"/><Relationship Id="rId42" Type="http://schemas.openxmlformats.org/officeDocument/2006/relationships/header" Target="header18.xml"/><Relationship Id="rId43" Type="http://schemas.openxmlformats.org/officeDocument/2006/relationships/header" Target="header19.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image" Target="media/image4.png"/><Relationship Id="rId48" Type="http://schemas.openxmlformats.org/officeDocument/2006/relationships/header" Target="header20.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footer" Target="footer24.xml"/><Relationship Id="rId52" Type="http://schemas.openxmlformats.org/officeDocument/2006/relationships/image" Target="media/image5.png"/><Relationship Id="rId53" Type="http://schemas.openxmlformats.org/officeDocument/2006/relationships/header" Target="header22.xml"/><Relationship Id="rId54" Type="http://schemas.openxmlformats.org/officeDocument/2006/relationships/header" Target="header23.xml"/><Relationship Id="rId55" Type="http://schemas.openxmlformats.org/officeDocument/2006/relationships/footer" Target="footer25.xml"/><Relationship Id="rId56" Type="http://schemas.openxmlformats.org/officeDocument/2006/relationships/footer" Target="footer26.xml"/><Relationship Id="rId57" Type="http://schemas.openxmlformats.org/officeDocument/2006/relationships/footer" Target="footer27.xml"/><Relationship Id="rId58" Type="http://schemas.openxmlformats.org/officeDocument/2006/relationships/image" Target="media/image6.png"/><Relationship Id="rId59" Type="http://schemas.openxmlformats.org/officeDocument/2006/relationships/header" Target="header24.xml"/><Relationship Id="rId60" Type="http://schemas.openxmlformats.org/officeDocument/2006/relationships/header" Target="header25.xml"/><Relationship Id="rId61" Type="http://schemas.openxmlformats.org/officeDocument/2006/relationships/footer" Target="footer28.xml"/><Relationship Id="rId62" Type="http://schemas.openxmlformats.org/officeDocument/2006/relationships/footer" Target="footer29.xml"/><Relationship Id="rId63" Type="http://schemas.openxmlformats.org/officeDocument/2006/relationships/hyperlink" Target="http://www.fbi.gov/contact-us/field-offices" TargetMode="External"/><Relationship Id="rId64" Type="http://schemas.openxmlformats.org/officeDocument/2006/relationships/hyperlink" Target="mailto:cywatch@fbi.gov" TargetMode="External"/><Relationship Id="rId65" Type="http://schemas.openxmlformats.org/officeDocument/2006/relationships/image" Target="media/image7.png"/><Relationship Id="rId66" Type="http://schemas.openxmlformats.org/officeDocument/2006/relationships/header" Target="header26.xml"/><Relationship Id="rId67" Type="http://schemas.openxmlformats.org/officeDocument/2006/relationships/header" Target="header27.xml"/><Relationship Id="rId68" Type="http://schemas.openxmlformats.org/officeDocument/2006/relationships/footer" Target="footer30.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yperlink" Target="https://www.idsociety.org/practice-guideline/practice-guidelines" TargetMode="External"/><Relationship Id="rId72" Type="http://schemas.openxmlformats.org/officeDocument/2006/relationships/hyperlink" Target="http://www.cdc.gov/vhf/ebola/healthcareus/ppe/guidance.html" TargetMode="External"/><Relationship Id="rId73" Type="http://schemas.openxmlformats.org/officeDocument/2006/relationships/hyperlink" Target="http://www.cdc.gov/vhf/ebola/healthcare-us/ppe/guidance-clinicallystable-puis.html" TargetMode="External"/><Relationship Id="rId74" Type="http://schemas.openxmlformats.org/officeDocument/2006/relationships/hyperlink" Target="http://www.cdc.gov/phpr/documents/ebola-concept-of-operations-planning-template-8-20-%202015.pdf" TargetMode="External"/><Relationship Id="rId75" Type="http://schemas.openxmlformats.org/officeDocument/2006/relationships/hyperlink" Target="http://www.cdc.gov/phpr/coopagreement.htm" TargetMode="External"/><Relationship Id="rId76" Type="http://schemas.openxmlformats.org/officeDocument/2006/relationships/hyperlink" Target="https://www.cdc.gov/vhf/ebola/healthcare-us/ppe/faq.html" TargetMode="External"/><Relationship Id="rId77" Type="http://schemas.openxmlformats.org/officeDocument/2006/relationships/header" Target="header28.xml"/><Relationship Id="rId78" Type="http://schemas.openxmlformats.org/officeDocument/2006/relationships/header" Target="header29.xml"/><Relationship Id="rId79" Type="http://schemas.openxmlformats.org/officeDocument/2006/relationships/footer" Target="footer33.xml"/><Relationship Id="rId80" Type="http://schemas.openxmlformats.org/officeDocument/2006/relationships/footer" Target="footer34.xml"/><Relationship Id="rId81" Type="http://schemas.openxmlformats.org/officeDocument/2006/relationships/image" Target="media/image8.wmf"/><Relationship Id="rId82" Type="http://schemas.openxmlformats.org/officeDocument/2006/relationships/header" Target="header30.xml"/><Relationship Id="rId83" Type="http://schemas.openxmlformats.org/officeDocument/2006/relationships/header" Target="header31.xml"/><Relationship Id="rId84" Type="http://schemas.openxmlformats.org/officeDocument/2006/relationships/footer" Target="footer35.xml"/><Relationship Id="rId85" Type="http://schemas.openxmlformats.org/officeDocument/2006/relationships/footer" Target="footer36.xml"/><Relationship Id="rId86" Type="http://schemas.openxmlformats.org/officeDocument/2006/relationships/footnotes" Target="footnotes.xm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Relationship Id="rId9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84F4E-8334-4395-9FD9-9E6C4D026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79</Pages>
  <Words>22503</Words>
  <Characters>124918</Characters>
  <CharactersWithSpaces>145814</CharactersWithSpaces>
  <Paragraphs>1641</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2022-09-07T18:27:00Z</dcterms:created>
  <dc:creator>Cristina Agnello</dc:creator>
  <dc:description/>
  <dc:language>en-US</dc:language>
  <cp:lastModifiedBy/>
  <cp:lastPrinted>2017-08-11T13:32:00Z</cp:lastPrinted>
  <dcterms:modified xsi:type="dcterms:W3CDTF">2026-04-21T19:16:50Z</dcterms:modified>
  <cp:revision>4</cp:revision>
  <dc:subject/>
  <dc:title>__________________ HOSPITAL</dc:title>
</cp:coreProperties>
</file>

<file path=docProps/custom.xml><?xml version="1.0" encoding="utf-8"?>
<Properties xmlns="http://schemas.openxmlformats.org/officeDocument/2006/custom-properties" xmlns:vt="http://schemas.openxmlformats.org/officeDocument/2006/docPropsVTypes"/>
</file>