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4811B9" w:rsidRDefault="000D1E2D">
      <w:r>
        <w:t>Clinical Cancer Research</w:t>
      </w:r>
    </w:p>
    <w:p w14:paraId="00000002" w14:textId="77777777" w:rsidR="004811B9" w:rsidRDefault="000D1E2D">
      <w:r>
        <w:rPr>
          <w:color w:val="1A1A1A"/>
          <w:highlight w:val="white"/>
        </w:rPr>
        <w:t>615 Chestnut Street</w:t>
      </w:r>
    </w:p>
    <w:p w14:paraId="00000003" w14:textId="77777777" w:rsidR="004811B9" w:rsidRDefault="000D1E2D">
      <w:r>
        <w:rPr>
          <w:color w:val="1A1A1A"/>
          <w:highlight w:val="white"/>
        </w:rPr>
        <w:t>Philadelphia, PA 19106-4404</w:t>
      </w:r>
    </w:p>
    <w:p w14:paraId="00000004" w14:textId="77777777" w:rsidR="004811B9" w:rsidRDefault="004811B9">
      <w:pPr>
        <w:rPr>
          <w:u w:val="single"/>
        </w:rPr>
      </w:pPr>
    </w:p>
    <w:p w14:paraId="00000005" w14:textId="77777777" w:rsidR="004811B9" w:rsidRDefault="000D1E2D">
      <w:pPr>
        <w:rPr>
          <w:u w:val="single"/>
        </w:rPr>
      </w:pPr>
      <w:r>
        <w:rPr>
          <w:u w:val="single"/>
        </w:rPr>
        <w:t>Re: Activated anti-tumor immune infiltrates are associated with improved survival in p53 abnormal endometrial carcinoma</w:t>
      </w:r>
    </w:p>
    <w:p w14:paraId="00000006" w14:textId="77777777" w:rsidR="004811B9" w:rsidRDefault="004811B9"/>
    <w:p w14:paraId="00000007" w14:textId="6C0E7A88" w:rsidR="004811B9" w:rsidRDefault="000D1E2D">
      <w:r>
        <w:t>Aug 2</w:t>
      </w:r>
      <w:r w:rsidR="008A5A25">
        <w:t>3</w:t>
      </w:r>
      <w:r>
        <w:t>, 2024</w:t>
      </w:r>
    </w:p>
    <w:p w14:paraId="00000008" w14:textId="77777777" w:rsidR="004811B9" w:rsidRDefault="004811B9"/>
    <w:p w14:paraId="00000009" w14:textId="77777777" w:rsidR="004811B9" w:rsidRDefault="000D1E2D">
      <w:r>
        <w:t>Dear editor,</w:t>
      </w:r>
    </w:p>
    <w:p w14:paraId="0000000A" w14:textId="77777777" w:rsidR="004811B9" w:rsidRDefault="004811B9"/>
    <w:p w14:paraId="0000000B" w14:textId="77777777" w:rsidR="004811B9" w:rsidRDefault="000D1E2D">
      <w:r>
        <w:t>It is with great enthusiasm that we submit our research article: “</w:t>
      </w:r>
      <w:r>
        <w:rPr>
          <w:b/>
        </w:rPr>
        <w:t>Activated anti-tumor immune infiltrates are associated with improved survival in p53 abnormal endometrial carcinoma</w:t>
      </w:r>
      <w:r>
        <w:t xml:space="preserve">” for publication in Clinical Cancer Research. Our work provides a timely and in-depth view of the immune landscape of p53-mutated endometrial carcinoma, the most aggressive molecular subtype of endometrial cancer. </w:t>
      </w:r>
    </w:p>
    <w:p w14:paraId="0000000C" w14:textId="77777777" w:rsidR="004811B9" w:rsidRDefault="004811B9"/>
    <w:p w14:paraId="0000000D" w14:textId="77777777" w:rsidR="004811B9" w:rsidRDefault="000D1E2D">
      <w:r>
        <w:t>We studied 256 treatment-naive tumors, one of the largest cohorts of this cancer type to date, with multiplex immunofluorescence and guided artificial intelligence analysis, showing that approximately 50% of tumors are extensively infiltrated by tumor-infiltrating lymphocytes. These extensively infiltrated tumors express markers of active anti-tumor immunity and are associated with longer overall, progression-free and disease-specific survival in multimodal analysis. We show that these tumors upregulate immunomodulatory molecules (PD-1, PD-L1 and IDO-1), making them prime targets for immune checkpoint inhibitors. Our results contextualize the findings of recent clinical trials (RUBY, GYO18/KEYNOTE-868) that have demonstrated the benefit of immunotherapy in both mismatch repair-deficient and mismatch repair-proficient endometrial cancers.  Additionally, we integrated immune profiling with sequencing and immunohistochemical-based measurements of HER2 amplification and homologous recombination deficiency, the targets of HER2 and PARP inhibitors, respectively. We show that the immune-hot phenotype is independent of HER2 and homologous recombination status.</w:t>
      </w:r>
    </w:p>
    <w:p w14:paraId="0000000E" w14:textId="77777777" w:rsidR="004811B9" w:rsidRDefault="004811B9"/>
    <w:p w14:paraId="0000000F" w14:textId="77777777" w:rsidR="004811B9" w:rsidRDefault="000D1E2D">
      <w:r>
        <w:t>We anticipate that our research will be of high interest for clinicians who treat gynecological malignancies, and researchers and clinicians interested in cancer immunotherapy. Our results will help set the groundwork for personalized targeted therapies using immunotherapy, HER2 targeted therapies, and PARP inhibition in endometrial carcinoma based on immune infiltrate and molecular characterization.</w:t>
      </w:r>
    </w:p>
    <w:p w14:paraId="00000010" w14:textId="77777777" w:rsidR="004811B9" w:rsidRDefault="004811B9"/>
    <w:p w14:paraId="00000011" w14:textId="77777777" w:rsidR="004811B9" w:rsidRDefault="000D1E2D">
      <w:r>
        <w:t>We suggest the following reviewers would be suitably qualified to assess our work:</w:t>
      </w:r>
    </w:p>
    <w:p w14:paraId="00000012" w14:textId="77777777" w:rsidR="004811B9" w:rsidRDefault="004811B9"/>
    <w:p w14:paraId="00000013" w14:textId="3241BC4A" w:rsidR="004811B9" w:rsidRDefault="007D1173">
      <w:pPr>
        <w:numPr>
          <w:ilvl w:val="0"/>
          <w:numId w:val="1"/>
        </w:numPr>
      </w:pPr>
      <w:r>
        <w:t xml:space="preserve">Dr. Katherine </w:t>
      </w:r>
      <w:proofErr w:type="spellStart"/>
      <w:r>
        <w:t>Fuh</w:t>
      </w:r>
      <w:proofErr w:type="spellEnd"/>
      <w:r>
        <w:t>, UCSF (gynecologic cancers, immunotherapy, targeted therapy)</w:t>
      </w:r>
    </w:p>
    <w:p w14:paraId="574C2563" w14:textId="147C005E" w:rsidR="007D1173" w:rsidRDefault="000E0F2D">
      <w:pPr>
        <w:numPr>
          <w:ilvl w:val="0"/>
          <w:numId w:val="1"/>
        </w:numPr>
      </w:pPr>
      <w:r>
        <w:t>Dr. Matthew Powell, Washington University in St Louis (gynecologic cancers, immunotherapy clinical trials)</w:t>
      </w:r>
    </w:p>
    <w:p w14:paraId="56587F2D" w14:textId="2ADDFBB1" w:rsidR="000E0F2D" w:rsidRDefault="000E0F2D">
      <w:pPr>
        <w:numPr>
          <w:ilvl w:val="0"/>
          <w:numId w:val="1"/>
        </w:numPr>
      </w:pPr>
      <w:r>
        <w:t>Dr. Casey Cosgrove, OHSU (gynecologic cancers, targeted therapy)</w:t>
      </w:r>
    </w:p>
    <w:p w14:paraId="7F52B9DA" w14:textId="58A811CF" w:rsidR="000E0F2D" w:rsidRDefault="000E0F2D">
      <w:pPr>
        <w:numPr>
          <w:ilvl w:val="0"/>
          <w:numId w:val="1"/>
        </w:numPr>
      </w:pPr>
      <w:r>
        <w:t>Dr. Britt Erickson, University of Minnesota (gynecologic cancers, c</w:t>
      </w:r>
      <w:r w:rsidR="00E9598D">
        <w:t>linical trials</w:t>
      </w:r>
      <w:r>
        <w:t>)</w:t>
      </w:r>
    </w:p>
    <w:p w14:paraId="00000014" w14:textId="77777777" w:rsidR="004811B9" w:rsidRDefault="004811B9"/>
    <w:p w14:paraId="00000015" w14:textId="4763B0DA" w:rsidR="004811B9" w:rsidRDefault="000D1E2D">
      <w:r>
        <w:t xml:space="preserve">On behalf of </w:t>
      </w:r>
      <w:r w:rsidR="008A5A25">
        <w:t xml:space="preserve">our </w:t>
      </w:r>
      <w:r>
        <w:t xml:space="preserve">co-authors, </w:t>
      </w:r>
      <w:r w:rsidR="008A5A25">
        <w:t xml:space="preserve">we </w:t>
      </w:r>
      <w:r>
        <w:t xml:space="preserve">thank you for your consideration and look forward to hearing back from you in due course.  Please do not hesitate to contact </w:t>
      </w:r>
      <w:r w:rsidR="008A5A25">
        <w:t xml:space="preserve">us </w:t>
      </w:r>
      <w:r>
        <w:t>should you require additional information or materials.</w:t>
      </w:r>
    </w:p>
    <w:p w14:paraId="00000016" w14:textId="77777777" w:rsidR="004811B9" w:rsidRDefault="004811B9"/>
    <w:p w14:paraId="00000017" w14:textId="77777777" w:rsidR="004811B9" w:rsidRDefault="004811B9"/>
    <w:p w14:paraId="00000018" w14:textId="77777777" w:rsidR="004811B9" w:rsidRDefault="000D1E2D">
      <w:r>
        <w:t>Sincerely,</w:t>
      </w:r>
    </w:p>
    <w:p w14:paraId="6978ABEE" w14:textId="77777777" w:rsidR="00F444FD" w:rsidRDefault="00F444FD"/>
    <w:p w14:paraId="17166499" w14:textId="494FE18A" w:rsidR="00F444FD" w:rsidRDefault="00F444FD">
      <w:r w:rsidRPr="00F444FD">
        <w:rPr>
          <w:noProof/>
        </w:rPr>
        <w:drawing>
          <wp:inline distT="0" distB="0" distL="0" distR="0" wp14:anchorId="425B1B63" wp14:editId="7C0E3D3A">
            <wp:extent cx="1035050" cy="723900"/>
            <wp:effectExtent l="0" t="0" r="0" b="0"/>
            <wp:docPr id="1102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0" cy="723900"/>
                    </a:xfrm>
                    <a:prstGeom prst="rect">
                      <a:avLst/>
                    </a:prstGeom>
                    <a:noFill/>
                    <a:ln>
                      <a:noFill/>
                    </a:ln>
                  </pic:spPr>
                </pic:pic>
              </a:graphicData>
            </a:graphic>
          </wp:inline>
        </w:drawing>
      </w:r>
    </w:p>
    <w:p w14:paraId="4F98633B" w14:textId="77777777" w:rsidR="00F444FD" w:rsidRDefault="00F444FD"/>
    <w:p w14:paraId="06BE29FC" w14:textId="4348A0AD" w:rsidR="00F444FD" w:rsidRPr="00D62BFB" w:rsidRDefault="00F444FD" w:rsidP="00F444FD">
      <w:pPr>
        <w:rPr>
          <w:sz w:val="20"/>
          <w:szCs w:val="20"/>
          <w:lang w:val="en-CA"/>
        </w:rPr>
      </w:pPr>
      <w:r w:rsidRPr="00D62BFB">
        <w:rPr>
          <w:sz w:val="20"/>
          <w:szCs w:val="20"/>
          <w:lang w:val="en-CA"/>
        </w:rPr>
        <w:t>Dr. Jessica McAlpine</w:t>
      </w:r>
    </w:p>
    <w:p w14:paraId="0D098093" w14:textId="77777777" w:rsidR="00F444FD" w:rsidRPr="00D62BFB" w:rsidRDefault="00F444FD" w:rsidP="00F444FD">
      <w:pPr>
        <w:rPr>
          <w:sz w:val="20"/>
          <w:szCs w:val="20"/>
          <w:lang w:val="en-CA"/>
        </w:rPr>
      </w:pPr>
      <w:r w:rsidRPr="00D62BFB">
        <w:rPr>
          <w:sz w:val="20"/>
          <w:szCs w:val="20"/>
          <w:lang w:val="en-CA"/>
        </w:rPr>
        <w:t>Chew Wei Chair in Gynecologic Oncology </w:t>
      </w:r>
    </w:p>
    <w:p w14:paraId="5C7AB123" w14:textId="77777777" w:rsidR="00F444FD" w:rsidRPr="00D62BFB" w:rsidRDefault="00F444FD" w:rsidP="00F444FD">
      <w:pPr>
        <w:rPr>
          <w:sz w:val="20"/>
          <w:szCs w:val="20"/>
          <w:lang w:val="en-CA"/>
        </w:rPr>
      </w:pPr>
      <w:r w:rsidRPr="00D62BFB">
        <w:rPr>
          <w:sz w:val="20"/>
          <w:szCs w:val="20"/>
          <w:lang w:val="en-CA"/>
        </w:rPr>
        <w:t>Professor, Department of Obstetrics and Gynecology </w:t>
      </w:r>
    </w:p>
    <w:p w14:paraId="607A87EE" w14:textId="77777777" w:rsidR="00F444FD" w:rsidRPr="00D62BFB" w:rsidRDefault="00F444FD" w:rsidP="00F444FD">
      <w:pPr>
        <w:rPr>
          <w:sz w:val="20"/>
          <w:szCs w:val="20"/>
          <w:lang w:val="en-CA"/>
        </w:rPr>
      </w:pPr>
      <w:r w:rsidRPr="00D62BFB">
        <w:rPr>
          <w:sz w:val="20"/>
          <w:szCs w:val="20"/>
          <w:lang w:val="en-CA"/>
        </w:rPr>
        <w:t>University of British Columbia and BC Cancer </w:t>
      </w:r>
    </w:p>
    <w:p w14:paraId="0000001A" w14:textId="77777777" w:rsidR="004811B9" w:rsidRDefault="004811B9"/>
    <w:p w14:paraId="0000001B" w14:textId="77777777" w:rsidR="004811B9" w:rsidRDefault="004811B9"/>
    <w:p w14:paraId="0000001C" w14:textId="4AB2ED6B" w:rsidR="004811B9" w:rsidRDefault="00DE7D77">
      <w:r>
        <w:rPr>
          <w:noProof/>
        </w:rPr>
        <mc:AlternateContent>
          <mc:Choice Requires="wpi">
            <w:drawing>
              <wp:anchor distT="0" distB="0" distL="114300" distR="114300" simplePos="0" relativeHeight="251661312" behindDoc="0" locked="0" layoutInCell="1" allowOverlap="1" wp14:anchorId="2FEDFD56" wp14:editId="6C7C6871">
                <wp:simplePos x="0" y="0"/>
                <wp:positionH relativeFrom="column">
                  <wp:posOffset>33020</wp:posOffset>
                </wp:positionH>
                <wp:positionV relativeFrom="paragraph">
                  <wp:posOffset>-72390</wp:posOffset>
                </wp:positionV>
                <wp:extent cx="1600290" cy="477720"/>
                <wp:effectExtent l="38100" t="38100" r="25400" b="30480"/>
                <wp:wrapNone/>
                <wp:docPr id="1246390242" name="Ink 16"/>
                <wp:cNvGraphicFramePr/>
                <a:graphic xmlns:a="http://schemas.openxmlformats.org/drawingml/2006/main">
                  <a:graphicData uri="http://schemas.microsoft.com/office/word/2010/wordprocessingInk">
                    <w14:contentPart bwMode="auto" r:id="rId7">
                      <w14:nvContentPartPr>
                        <w14:cNvContentPartPr/>
                      </w14:nvContentPartPr>
                      <w14:xfrm>
                        <a:off x="0" y="0"/>
                        <a:ext cx="1600290" cy="477720"/>
                      </w14:xfrm>
                    </w14:contentPart>
                  </a:graphicData>
                </a:graphic>
              </wp:anchor>
            </w:drawing>
          </mc:Choice>
          <mc:Fallback>
            <w:pict>
              <v:shapetype w14:anchorId="646004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25pt;margin-top:-6.05pt;width:126.7pt;height:38.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">
                <v:imagedata r:id="rId12" o:title=""/>
              </v:shape>
            </w:pict>
          </mc:Fallback>
        </mc:AlternateContent>
      </w:r>
    </w:p>
    <w:p w14:paraId="0000001D" w14:textId="77777777" w:rsidR="004811B9" w:rsidRDefault="004811B9"/>
    <w:p w14:paraId="0000001E" w14:textId="77777777" w:rsidR="004811B9" w:rsidRDefault="004811B9"/>
    <w:p w14:paraId="0000001F" w14:textId="67E801F9" w:rsidR="004811B9" w:rsidRPr="00024C93" w:rsidRDefault="00DE7D77">
      <w:pPr>
        <w:rPr>
          <w:sz w:val="20"/>
          <w:szCs w:val="20"/>
        </w:rPr>
      </w:pPr>
      <w:r w:rsidRPr="00024C93">
        <w:rPr>
          <w:sz w:val="20"/>
          <w:szCs w:val="20"/>
        </w:rPr>
        <w:t>Dr. Allen Zhang</w:t>
      </w:r>
    </w:p>
    <w:p w14:paraId="48653469" w14:textId="102EC1B4" w:rsidR="00FE653A" w:rsidRPr="00024C93" w:rsidRDefault="00E50015">
      <w:pPr>
        <w:rPr>
          <w:sz w:val="20"/>
          <w:szCs w:val="20"/>
        </w:rPr>
      </w:pPr>
      <w:r w:rsidRPr="00024C93">
        <w:rPr>
          <w:sz w:val="20"/>
          <w:szCs w:val="20"/>
        </w:rPr>
        <w:t>Resident Physician</w:t>
      </w:r>
      <w:r w:rsidR="003926EC" w:rsidRPr="00024C93">
        <w:rPr>
          <w:sz w:val="20"/>
          <w:szCs w:val="20"/>
        </w:rPr>
        <w:t>, Diagnostic and Molecular Pathology</w:t>
      </w:r>
    </w:p>
    <w:p w14:paraId="488B8736" w14:textId="63674031" w:rsidR="00DE7D77" w:rsidRPr="00024C93" w:rsidRDefault="00E1152F">
      <w:pPr>
        <w:rPr>
          <w:sz w:val="20"/>
          <w:szCs w:val="20"/>
        </w:rPr>
      </w:pPr>
      <w:r w:rsidRPr="00024C93">
        <w:rPr>
          <w:sz w:val="20"/>
          <w:szCs w:val="20"/>
        </w:rPr>
        <w:t>Department of Pathology and Laboratory Medicine</w:t>
      </w:r>
    </w:p>
    <w:p w14:paraId="26EE98F9" w14:textId="31DE009C" w:rsidR="00E1152F" w:rsidRPr="00024C93" w:rsidRDefault="00E1152F">
      <w:pPr>
        <w:rPr>
          <w:sz w:val="20"/>
          <w:szCs w:val="20"/>
        </w:rPr>
      </w:pPr>
      <w:r w:rsidRPr="00024C93">
        <w:rPr>
          <w:sz w:val="20"/>
          <w:szCs w:val="20"/>
        </w:rPr>
        <w:t>University of British Columbia</w:t>
      </w:r>
    </w:p>
    <w:p w14:paraId="06F090ED" w14:textId="4782785D" w:rsidR="007D1173" w:rsidRPr="00024C93" w:rsidRDefault="007D1173">
      <w:pPr>
        <w:rPr>
          <w:sz w:val="20"/>
          <w:szCs w:val="20"/>
        </w:rPr>
      </w:pPr>
      <w:r w:rsidRPr="00024C93">
        <w:rPr>
          <w:sz w:val="20"/>
          <w:szCs w:val="20"/>
        </w:rPr>
        <w:t>allen.zhang@vch.ca</w:t>
      </w:r>
    </w:p>
    <w:p w14:paraId="776BD946" w14:textId="0D55952F" w:rsidR="00E1152F" w:rsidRDefault="00E1152F"/>
    <w:p w14:paraId="2748DFB4" w14:textId="31BAB5A3" w:rsidR="0043715A" w:rsidRDefault="0043715A"/>
    <w:p w14:paraId="62D6FF5C" w14:textId="38610845" w:rsidR="0043715A" w:rsidRDefault="0043715A">
      <w:r w:rsidRPr="0043715A">
        <w:rPr>
          <w:noProof/>
        </w:rPr>
        <w:drawing>
          <wp:inline distT="0" distB="0" distL="0" distR="0" wp14:anchorId="7D87124F" wp14:editId="4381600F">
            <wp:extent cx="1538514" cy="61887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3944" cy="625083"/>
                    </a:xfrm>
                    <a:prstGeom prst="rect">
                      <a:avLst/>
                    </a:prstGeom>
                  </pic:spPr>
                </pic:pic>
              </a:graphicData>
            </a:graphic>
          </wp:inline>
        </w:drawing>
      </w:r>
    </w:p>
    <w:p w14:paraId="21FBE833" w14:textId="79A05E42" w:rsidR="0043715A" w:rsidRPr="00024C93" w:rsidRDefault="0043715A">
      <w:pPr>
        <w:rPr>
          <w:sz w:val="20"/>
          <w:szCs w:val="20"/>
        </w:rPr>
      </w:pPr>
      <w:r w:rsidRPr="00024C93">
        <w:rPr>
          <w:sz w:val="20"/>
          <w:szCs w:val="20"/>
        </w:rPr>
        <w:t>Dr. Spencer Martin</w:t>
      </w:r>
    </w:p>
    <w:p w14:paraId="184D03AA" w14:textId="66CF1C60" w:rsidR="0043715A" w:rsidRPr="00024C93" w:rsidRDefault="0043715A">
      <w:pPr>
        <w:rPr>
          <w:sz w:val="20"/>
          <w:szCs w:val="20"/>
        </w:rPr>
      </w:pPr>
      <w:r w:rsidRPr="00024C93">
        <w:rPr>
          <w:sz w:val="20"/>
          <w:szCs w:val="20"/>
        </w:rPr>
        <w:t>Resident Physician, Diagnostic and Molecular Pathology</w:t>
      </w:r>
    </w:p>
    <w:p w14:paraId="32807A9F" w14:textId="396FE048" w:rsidR="0043715A" w:rsidRPr="00024C93" w:rsidRDefault="0043715A">
      <w:pPr>
        <w:rPr>
          <w:sz w:val="20"/>
          <w:szCs w:val="20"/>
        </w:rPr>
      </w:pPr>
      <w:r w:rsidRPr="00024C93">
        <w:rPr>
          <w:sz w:val="20"/>
          <w:szCs w:val="20"/>
        </w:rPr>
        <w:t>Department of Pathology and Laboratory Medicine</w:t>
      </w:r>
    </w:p>
    <w:p w14:paraId="13FBEF51" w14:textId="5DE721C6" w:rsidR="0043715A" w:rsidRPr="00024C93" w:rsidRDefault="0043715A">
      <w:pPr>
        <w:rPr>
          <w:sz w:val="20"/>
          <w:szCs w:val="20"/>
        </w:rPr>
      </w:pPr>
      <w:r w:rsidRPr="00024C93">
        <w:rPr>
          <w:sz w:val="20"/>
          <w:szCs w:val="20"/>
        </w:rPr>
        <w:t>University of British Columbia</w:t>
      </w:r>
    </w:p>
    <w:p w14:paraId="07079D72" w14:textId="3BE4E49B" w:rsidR="0043715A" w:rsidRPr="00024C93" w:rsidRDefault="0043715A">
      <w:pPr>
        <w:rPr>
          <w:sz w:val="20"/>
          <w:szCs w:val="20"/>
        </w:rPr>
      </w:pPr>
      <w:r w:rsidRPr="00024C93">
        <w:rPr>
          <w:sz w:val="20"/>
          <w:szCs w:val="20"/>
        </w:rPr>
        <w:t>spencer.martin@vch.ca</w:t>
      </w:r>
    </w:p>
    <w:p w14:paraId="4A55D01C" w14:textId="77777777" w:rsidR="00B711AA" w:rsidRDefault="00B711AA"/>
    <w:sectPr w:rsidR="00B711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874E43"/>
    <w:multiLevelType w:val="multilevel"/>
    <w:tmpl w:val="5CD60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85116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1B9"/>
    <w:rsid w:val="00024C93"/>
    <w:rsid w:val="000749EA"/>
    <w:rsid w:val="000D1E2D"/>
    <w:rsid w:val="000E0F2D"/>
    <w:rsid w:val="002C0B87"/>
    <w:rsid w:val="003926EC"/>
    <w:rsid w:val="00405E16"/>
    <w:rsid w:val="0043715A"/>
    <w:rsid w:val="004811B9"/>
    <w:rsid w:val="004D43BF"/>
    <w:rsid w:val="004D659F"/>
    <w:rsid w:val="007A4495"/>
    <w:rsid w:val="007D1173"/>
    <w:rsid w:val="008A5A25"/>
    <w:rsid w:val="008A5D9B"/>
    <w:rsid w:val="008E2660"/>
    <w:rsid w:val="00925BA6"/>
    <w:rsid w:val="009B6F66"/>
    <w:rsid w:val="009C5EEB"/>
    <w:rsid w:val="00A774DD"/>
    <w:rsid w:val="00A82128"/>
    <w:rsid w:val="00AF2D06"/>
    <w:rsid w:val="00B711AA"/>
    <w:rsid w:val="00BE4F1B"/>
    <w:rsid w:val="00C0115C"/>
    <w:rsid w:val="00C209BD"/>
    <w:rsid w:val="00C3550C"/>
    <w:rsid w:val="00D40745"/>
    <w:rsid w:val="00D62BFB"/>
    <w:rsid w:val="00DA33DD"/>
    <w:rsid w:val="00DE7D77"/>
    <w:rsid w:val="00E1152F"/>
    <w:rsid w:val="00E50015"/>
    <w:rsid w:val="00E9598D"/>
    <w:rsid w:val="00F444FD"/>
    <w:rsid w:val="00FD4A2E"/>
    <w:rsid w:val="00FE65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FD80"/>
  <w15:docId w15:val="{2698BCC8-22A3-4135-ABB1-144C6618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F444FD"/>
    <w:pPr>
      <w:spacing w:line="240" w:lineRule="auto"/>
    </w:pPr>
  </w:style>
  <w:style w:type="paragraph" w:styleId="CommentSubject">
    <w:name w:val="annotation subject"/>
    <w:basedOn w:val="CommentText"/>
    <w:next w:val="CommentText"/>
    <w:link w:val="CommentSubjectChar"/>
    <w:uiPriority w:val="99"/>
    <w:semiHidden/>
    <w:unhideWhenUsed/>
    <w:rsid w:val="00F444FD"/>
    <w:rPr>
      <w:b/>
      <w:bCs/>
    </w:rPr>
  </w:style>
  <w:style w:type="character" w:customStyle="1" w:styleId="CommentSubjectChar">
    <w:name w:val="Comment Subject Char"/>
    <w:basedOn w:val="CommentTextChar"/>
    <w:link w:val="CommentSubject"/>
    <w:uiPriority w:val="99"/>
    <w:semiHidden/>
    <w:rsid w:val="00F444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28372">
      <w:bodyDiv w:val="1"/>
      <w:marLeft w:val="0"/>
      <w:marRight w:val="0"/>
      <w:marTop w:val="0"/>
      <w:marBottom w:val="0"/>
      <w:divBdr>
        <w:top w:val="none" w:sz="0" w:space="0" w:color="auto"/>
        <w:left w:val="none" w:sz="0" w:space="0" w:color="auto"/>
        <w:bottom w:val="none" w:sz="0" w:space="0" w:color="auto"/>
        <w:right w:val="none" w:sz="0" w:space="0" w:color="auto"/>
      </w:divBdr>
    </w:div>
    <w:div w:id="1610770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3T03:34:05.245"/>
    </inkml:context>
    <inkml:brush xml:id="br0">
      <inkml:brushProperty name="width" value="0.025" units="cm"/>
      <inkml:brushProperty name="height" value="0.025" units="cm"/>
    </inkml:brush>
  </inkml:definitions>
  <inkml:trace contextRef="#ctx0" brushRef="#br0">935 115 24575,'-8'8'0,"-4"7"0,-17 23 0,-8 18 0,-5 10 0,14-22 0,-1 3 0,2-1 0,-1-1 0,2-1 0,0 0 0,-3 6 0,1-1 0,-12 27 0,6-12 0,0-2 0,14-29 0,1-4 0,3-7 0,8-12 0,1 0 0,3-5 0,2-2 0,0 2 0,0-1 0,0-1 0,1-6 0,6-12 0,8-15 0,10-15 0,18-25 0,10-15 0,-15 28 0,1-3 0,5-3 0,3-2 0,9-7 0,3 1 0,0 2 0,-2 5 0,-11 17 0,-3 4 0,17-18 0,-42 50 0,-12 22 0,0 38 0,-2 30 0,3 17 0,-1-32 0,1 2 0,-2-4 0,1 1 0,-1 4 0,0 0 0,-1-6 0,-1-5 0,0 17 0,-1-23 0,0-23 0,-1-7 0,-2-3 0,0-4 0,-3-7 0,-11-3 0,-16-10 0,-34-16 0,15 4 0,-5-2 0,-20-7 0,-6 1 0,19 9 0,-2 1 0,1 1 0,-23-3 0,3 4 0,5 6 0,5 5 0,-23 7 0,44 2 0,17 0 0,39-3 0,16-2 0,34-4 0,42-5 0,-39 2 0,3-2 0,18-5 0,3-2 0,-3-3 0,-1-2 0,-8-1 0,-1-1 0,6-4 0,-3-3-430,-14 3 1,-4-2 429,-3 3 0,-2-2-209,3-4 0,-2 1 209,23-21 0,-11 10 0,1 5 0,-22 20 0,-9 6 0,-9 5 841,-15 7-841,-3 4 436,-3 15-436,-5 8 0,-10 18 0,-6 9 0,-1-5 0,1 3 0,8-13 0,7-11 0,2-10 0,6-13 0,7-6 0,10-2 0,11-6 0,27-13 0,6-8 0,-5-3 0,-8-3 0,-28 13 0,-9 7 0,-8 12 0,-8 15 0,-1 12 0,2 6 0,2-4 0,2-5 0,3-10 0,4-6 0,13-6 0,16-13 0,18-12 0,3-3 0,-14 4 0,-19 11 0,-17 11 0,3 3 0,12 4 0,8 1 0,1 1 0,-3 0 0,-11-1 0,-7-2 0,-3 1 0,-3 2 0,1 0 0,5 0 0,3-2 0,0-1 0,2-1 0,2-1 0,9 1 0,7-1 0,-2-1 0,-6 0 0,-16-1 0,-6 1 0</inkml:trace>
  <inkml:trace contextRef="#ctx0" brushRef="#br0" timeOffset="2038">2646 157 24575,'15'-4'0,"15"-4"0,11-5 0,11-8 0,1-5 0,-15 3 0,0-2 0,-13 8 0,-5 5 0,-6 4 0,-10 8 0,0 3 0,-4 6 0,-3 13 0,-4 12 0,-2 10 0,-6 40 0,6-33 0,0 2 0,-1 7 0,-1 3 0,-6 18 0,-2 1 0,-1-10 0,-2-2 0,-1-5 0,-3-1 0,-4-3 0,-3-5 0,-20 10 0,2-13 0,11-18 0,23-26 0,6-4 0,7-10 0,-4-11 0,-2-12 0,1-5 0,3-8 0,6 2 0,7 3 0,12-5 0,11 9 0,9 6 0,35 3 0,9 11 0,15-1 0,-38 6 0,3-1 0,5-2 0,1-1-1028,6-2 1,0-1 1027,-1-4 0,-2-3 0,-15-1 0,-7-2 0,8-17 0,-27 7 0,-27 14 0,-5 11 0,0 5 2055,-2 3-2055,-2 10 0,-1 8 0,-1 27 0,2 19 0,4 11 0,3-25 0,3 2 0,12 43 0,7-10 0,12-6 0,-5-33 0,-6-11 0,-10-2 0,-19-15 0,-19 8 0,-17-3 0,-10-4 0,-10-2 0,9-7 0,13-4 0,13-9 0,21-15 0,22-24 0,12-7 0,11-8 0,-2 8 0,6-3 0,1-1-444,5-2 1,1-1 0,4 1 443,11-8 0,4 1 0,-2 4-586,-10 11 1,-1 4 0,-3 3 585,10-6 0,-5 6 0,-12 6 0,-9 9 0,-23 17 0,-9 7 0,-3 2 1208,-4 3-1208,0 0 1878,1-1-1878,-1 1 0,1 6 0,-1-5 0,1 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FDFAF-40F5-A64C-B890-12081C1D3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McAlpine</dc:creator>
  <cp:lastModifiedBy>allenz@student.ubc.ca</cp:lastModifiedBy>
  <cp:revision>4</cp:revision>
  <dcterms:created xsi:type="dcterms:W3CDTF">2024-08-23T13:21:00Z</dcterms:created>
  <dcterms:modified xsi:type="dcterms:W3CDTF">2024-08-23T15:25:00Z</dcterms:modified>
</cp:coreProperties>
</file>