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62AB9" w14:textId="79EC4C85" w:rsidR="00427336" w:rsidRDefault="00C671C1">
      <w:r>
        <w:t xml:space="preserve">                       </w:t>
      </w:r>
      <w:r w:rsidR="008104BD">
        <w:t>THREAT</w:t>
      </w:r>
      <w:r w:rsidR="002212A3">
        <w:t xml:space="preserve"> INTELLIGEN</w:t>
      </w:r>
      <w:r w:rsidR="00287F83">
        <w:t>CE C</w:t>
      </w:r>
      <w:r>
        <w:t>APSTONE SOLARWINDS</w:t>
      </w:r>
      <w:r w:rsidR="008104BD">
        <w:t xml:space="preserve"> </w:t>
      </w:r>
    </w:p>
    <w:p w14:paraId="44F741DF" w14:textId="313A64F6" w:rsidR="008B1A68" w:rsidRDefault="00C671C1">
      <w:r>
        <w:t xml:space="preserve">                                          </w:t>
      </w:r>
      <w:r w:rsidR="00367ED0">
        <w:t xml:space="preserve">PROJECT ASSESSMENT </w:t>
      </w:r>
    </w:p>
    <w:p w14:paraId="3CFD7768" w14:textId="2EAA386B" w:rsidR="00C671C1" w:rsidRPr="00C671C1" w:rsidRDefault="00C671C1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 w:rsidRPr="00C671C1">
        <w:rPr>
          <w:b/>
          <w:bCs/>
        </w:rPr>
        <w:t>BY: MONICA</w:t>
      </w:r>
    </w:p>
    <w:p w14:paraId="4BAE0630" w14:textId="27856F58" w:rsidR="00367ED0" w:rsidRPr="00C671C1" w:rsidRDefault="00367ED0">
      <w:pPr>
        <w:rPr>
          <w:u w:val="single"/>
        </w:rPr>
      </w:pPr>
      <w:r w:rsidRPr="00C671C1">
        <w:rPr>
          <w:u w:val="single"/>
        </w:rPr>
        <w:t>Company Selection Brief</w:t>
      </w:r>
    </w:p>
    <w:p w14:paraId="3455392A" w14:textId="6FF78707" w:rsidR="00367ED0" w:rsidRPr="00A561CD" w:rsidRDefault="00367ED0" w:rsidP="00367ED0">
      <w:pPr>
        <w:pStyle w:val="NormalWeb"/>
        <w:rPr>
          <w:sz w:val="20"/>
          <w:szCs w:val="20"/>
        </w:rPr>
      </w:pPr>
      <w:r w:rsidRPr="00A561CD">
        <w:rPr>
          <w:rStyle w:val="Strong"/>
          <w:rFonts w:eastAsiaTheme="majorEastAsia"/>
          <w:sz w:val="20"/>
          <w:szCs w:val="20"/>
        </w:rPr>
        <w:t>Chosen Company (for case study):</w:t>
      </w:r>
      <w:r w:rsidRPr="00A561CD">
        <w:rPr>
          <w:sz w:val="20"/>
          <w:szCs w:val="20"/>
        </w:rPr>
        <w:t xml:space="preserve"> </w:t>
      </w:r>
      <w:proofErr w:type="spellStart"/>
      <w:r w:rsidRPr="00A561CD">
        <w:rPr>
          <w:rStyle w:val="Emphasis"/>
          <w:rFonts w:eastAsiaTheme="majorEastAsia"/>
          <w:sz w:val="20"/>
          <w:szCs w:val="20"/>
        </w:rPr>
        <w:t>Kortnit</w:t>
      </w:r>
      <w:proofErr w:type="spellEnd"/>
      <w:r w:rsidRPr="00A561CD">
        <w:rPr>
          <w:rStyle w:val="Emphasis"/>
          <w:rFonts w:eastAsiaTheme="majorEastAsia"/>
          <w:sz w:val="20"/>
          <w:szCs w:val="20"/>
        </w:rPr>
        <w:t xml:space="preserve"> Technology Group (cover for SolarWinds)</w:t>
      </w:r>
      <w:r w:rsidRPr="00A561CD">
        <w:rPr>
          <w:sz w:val="20"/>
          <w:szCs w:val="20"/>
        </w:rPr>
        <w:br/>
      </w:r>
      <w:r w:rsidRPr="00A561CD">
        <w:rPr>
          <w:rStyle w:val="Strong"/>
          <w:rFonts w:eastAsiaTheme="majorEastAsia"/>
          <w:sz w:val="20"/>
          <w:szCs w:val="20"/>
        </w:rPr>
        <w:t>Industry:</w:t>
      </w:r>
      <w:r w:rsidRPr="00A561CD">
        <w:rPr>
          <w:sz w:val="20"/>
          <w:szCs w:val="20"/>
        </w:rPr>
        <w:t xml:space="preserve"> Information Technology</w:t>
      </w:r>
      <w:r w:rsidRPr="00A561CD">
        <w:rPr>
          <w:sz w:val="20"/>
          <w:szCs w:val="20"/>
        </w:rPr>
        <w:br/>
      </w:r>
      <w:r w:rsidRPr="00A561CD">
        <w:rPr>
          <w:rStyle w:val="Strong"/>
          <w:rFonts w:eastAsiaTheme="majorEastAsia"/>
          <w:sz w:val="20"/>
          <w:szCs w:val="20"/>
        </w:rPr>
        <w:t>Primary Domain:</w:t>
      </w:r>
      <w:r w:rsidRPr="00A561CD">
        <w:rPr>
          <w:sz w:val="20"/>
          <w:szCs w:val="20"/>
        </w:rPr>
        <w:t xml:space="preserve"> </w:t>
      </w:r>
      <w:r w:rsidRPr="00A561CD">
        <w:rPr>
          <w:rStyle w:val="HTMLCode"/>
          <w:rFonts w:eastAsiaTheme="majorEastAsia"/>
        </w:rPr>
        <w:t>solarwinds.com</w:t>
      </w:r>
      <w:r w:rsidRPr="00A561CD">
        <w:rPr>
          <w:sz w:val="20"/>
          <w:szCs w:val="20"/>
        </w:rPr>
        <w:br/>
      </w:r>
      <w:r w:rsidRPr="00A561CD">
        <w:rPr>
          <w:rStyle w:val="Strong"/>
          <w:rFonts w:eastAsiaTheme="majorEastAsia"/>
          <w:sz w:val="20"/>
          <w:szCs w:val="20"/>
        </w:rPr>
        <w:t>Analyst Persona:</w:t>
      </w:r>
      <w:r w:rsidRPr="00A561CD">
        <w:rPr>
          <w:sz w:val="20"/>
          <w:szCs w:val="20"/>
        </w:rPr>
        <w:t xml:space="preserve"> </w:t>
      </w:r>
      <w:proofErr w:type="spellStart"/>
      <w:r w:rsidRPr="00A561CD">
        <w:rPr>
          <w:rStyle w:val="Emphasis"/>
          <w:rFonts w:eastAsiaTheme="majorEastAsia"/>
          <w:sz w:val="20"/>
          <w:szCs w:val="20"/>
        </w:rPr>
        <w:t>Kortnit</w:t>
      </w:r>
      <w:proofErr w:type="spellEnd"/>
      <w:r w:rsidRPr="00A561CD">
        <w:rPr>
          <w:rStyle w:val="Emphasis"/>
          <w:rFonts w:eastAsiaTheme="majorEastAsia"/>
          <w:sz w:val="20"/>
          <w:szCs w:val="20"/>
        </w:rPr>
        <w:t xml:space="preserve"> Technology Analyst — Alex Rivers</w:t>
      </w:r>
    </w:p>
    <w:p w14:paraId="447ECA70" w14:textId="6DBE071E" w:rsidR="00367ED0" w:rsidRPr="00A561CD" w:rsidRDefault="00367ED0" w:rsidP="00367ED0">
      <w:pPr>
        <w:pStyle w:val="NormalWeb"/>
        <w:rPr>
          <w:sz w:val="20"/>
          <w:szCs w:val="20"/>
        </w:rPr>
      </w:pPr>
      <w:r w:rsidRPr="00A561CD">
        <w:rPr>
          <w:rStyle w:val="Strong"/>
          <w:rFonts w:eastAsiaTheme="majorEastAsia"/>
          <w:sz w:val="20"/>
          <w:szCs w:val="20"/>
        </w:rPr>
        <w:t>Justification for Selection:</w:t>
      </w:r>
      <w:r w:rsidRPr="00A561CD">
        <w:rPr>
          <w:sz w:val="20"/>
          <w:szCs w:val="20"/>
        </w:rPr>
        <w:br/>
        <w:t xml:space="preserve">SolarWinds has been at the </w:t>
      </w:r>
      <w:proofErr w:type="spellStart"/>
      <w:r w:rsidRPr="00A561CD">
        <w:rPr>
          <w:sz w:val="20"/>
          <w:szCs w:val="20"/>
        </w:rPr>
        <w:t>center</w:t>
      </w:r>
      <w:proofErr w:type="spellEnd"/>
      <w:r w:rsidRPr="00A561CD">
        <w:rPr>
          <w:sz w:val="20"/>
          <w:szCs w:val="20"/>
        </w:rPr>
        <w:t xml:space="preserve"> of one of the most consequential cyber incidents in recent history — the </w:t>
      </w:r>
      <w:r w:rsidRPr="00A561CD">
        <w:rPr>
          <w:rStyle w:val="Emphasis"/>
          <w:rFonts w:eastAsiaTheme="majorEastAsia"/>
          <w:sz w:val="20"/>
          <w:szCs w:val="20"/>
        </w:rPr>
        <w:t>SUNBURST supply chain compromise</w:t>
      </w:r>
      <w:r w:rsidRPr="00A561CD">
        <w:rPr>
          <w:sz w:val="20"/>
          <w:szCs w:val="20"/>
        </w:rPr>
        <w:t>. This makes them an ideal case study for evaluating OSINT exposure, digital footprint, and relevant threat actors. As a major IT provider with clients spanning government and enterprise, their external exposure directly translates into sector-wide risks.</w:t>
      </w:r>
    </w:p>
    <w:p w14:paraId="4D1AB95E" w14:textId="609B8FB7" w:rsidR="00367ED0" w:rsidRPr="00A561CD" w:rsidRDefault="00367ED0" w:rsidP="00367ED0">
      <w:pPr>
        <w:spacing w:after="150"/>
        <w:ind w:right="-80"/>
        <w:rPr>
          <w:sz w:val="20"/>
          <w:szCs w:val="20"/>
        </w:rPr>
      </w:pPr>
      <w:r w:rsidRPr="00A561CD">
        <w:rPr>
          <w:sz w:val="20"/>
          <w:szCs w:val="20"/>
        </w:rPr>
        <w:t xml:space="preserve">Company Selection Brief - </w:t>
      </w:r>
      <w:proofErr w:type="spellStart"/>
      <w:r w:rsidRPr="00A561CD">
        <w:rPr>
          <w:sz w:val="20"/>
          <w:szCs w:val="20"/>
        </w:rPr>
        <w:t>Kortnit</w:t>
      </w:r>
      <w:proofErr w:type="spellEnd"/>
      <w:r w:rsidRPr="00A561CD">
        <w:rPr>
          <w:sz w:val="20"/>
          <w:szCs w:val="20"/>
        </w:rPr>
        <w:t xml:space="preserve"> Technology Group (Cover for SolarWinds</w:t>
      </w:r>
    </w:p>
    <w:p w14:paraId="15461807" w14:textId="050D9942" w:rsidR="00367ED0" w:rsidRPr="00A561CD" w:rsidRDefault="00367ED0" w:rsidP="00367ED0">
      <w:pPr>
        <w:spacing w:line="439" w:lineRule="auto"/>
        <w:ind w:left="2132"/>
        <w:rPr>
          <w:sz w:val="20"/>
          <w:szCs w:val="20"/>
        </w:rPr>
      </w:pPr>
      <w:r w:rsidRPr="00A561CD">
        <w:rPr>
          <w:sz w:val="20"/>
          <w:szCs w:val="20"/>
        </w:rPr>
        <w:t>Analyst: Alex Rivers (</w:t>
      </w:r>
      <w:proofErr w:type="spellStart"/>
      <w:r w:rsidRPr="00A561CD">
        <w:rPr>
          <w:sz w:val="20"/>
          <w:szCs w:val="20"/>
        </w:rPr>
        <w:t>Kortnit</w:t>
      </w:r>
      <w:proofErr w:type="spellEnd"/>
      <w:r w:rsidRPr="00A561CD">
        <w:rPr>
          <w:sz w:val="20"/>
          <w:szCs w:val="20"/>
        </w:rPr>
        <w:t xml:space="preserve"> Group) Rationale for Selection:</w:t>
      </w:r>
    </w:p>
    <w:p w14:paraId="3D1485F5" w14:textId="35B8F4FA" w:rsidR="00367ED0" w:rsidRPr="00A561CD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>High-impact IT vendor with global footprint.</w:t>
      </w:r>
    </w:p>
    <w:p w14:paraId="5763D16F" w14:textId="2B0AF718" w:rsidR="00367ED0" w:rsidRPr="00A561CD" w:rsidRDefault="00367ED0" w:rsidP="00367ED0">
      <w:pPr>
        <w:numPr>
          <w:ilvl w:val="0"/>
          <w:numId w:val="1"/>
        </w:numPr>
        <w:spacing w:after="3" w:line="328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>SUNBURST event exemplifies supply chain risk across sectors.- Rich public footprint for passive OSINT training. Scope &amp; Constraints:</w:t>
      </w:r>
    </w:p>
    <w:p w14:paraId="2B666977" w14:textId="4E3D15C5" w:rsidR="00367ED0" w:rsidRPr="00A561CD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>Passive reconnaissance only; no active scanning.</w:t>
      </w:r>
    </w:p>
    <w:p w14:paraId="12E8C16A" w14:textId="72DFF353" w:rsidR="00367ED0" w:rsidRPr="00A561CD" w:rsidRDefault="00367ED0" w:rsidP="00367ED0">
      <w:pPr>
        <w:numPr>
          <w:ilvl w:val="0"/>
          <w:numId w:val="1"/>
        </w:numPr>
        <w:spacing w:after="3" w:line="439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 xml:space="preserve">Focus on domain, subdomains, employee patterns, public </w:t>
      </w:r>
      <w:proofErr w:type="spellStart"/>
      <w:r w:rsidRPr="00A561CD">
        <w:rPr>
          <w:sz w:val="20"/>
          <w:szCs w:val="20"/>
        </w:rPr>
        <w:t>docs.Learning</w:t>
      </w:r>
      <w:proofErr w:type="spellEnd"/>
      <w:r w:rsidRPr="00A561CD">
        <w:rPr>
          <w:sz w:val="20"/>
          <w:szCs w:val="20"/>
        </w:rPr>
        <w:t xml:space="preserve"> Outcomes:</w:t>
      </w:r>
    </w:p>
    <w:p w14:paraId="0650C86B" w14:textId="004B2229" w:rsidR="00367ED0" w:rsidRPr="00A561CD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 xml:space="preserve">Ethical Google </w:t>
      </w:r>
      <w:proofErr w:type="spellStart"/>
      <w:r w:rsidRPr="00A561CD">
        <w:rPr>
          <w:sz w:val="20"/>
          <w:szCs w:val="20"/>
        </w:rPr>
        <w:t>dorking</w:t>
      </w:r>
      <w:proofErr w:type="spellEnd"/>
      <w:r w:rsidRPr="00A561CD">
        <w:rPr>
          <w:sz w:val="20"/>
          <w:szCs w:val="20"/>
        </w:rPr>
        <w:t>.</w:t>
      </w:r>
    </w:p>
    <w:p w14:paraId="64255A3B" w14:textId="77777777" w:rsidR="00367ED0" w:rsidRPr="00A561CD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>Interpreting Shodan banners passively.</w:t>
      </w:r>
    </w:p>
    <w:p w14:paraId="08036D77" w14:textId="77777777" w:rsidR="00367ED0" w:rsidRPr="00A561CD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proofErr w:type="spellStart"/>
      <w:r w:rsidRPr="00A561CD">
        <w:rPr>
          <w:sz w:val="20"/>
          <w:szCs w:val="20"/>
        </w:rPr>
        <w:t>Maltego</w:t>
      </w:r>
      <w:proofErr w:type="spellEnd"/>
      <w:r w:rsidRPr="00A561CD">
        <w:rPr>
          <w:sz w:val="20"/>
          <w:szCs w:val="20"/>
        </w:rPr>
        <w:t>-style mapping for communication.</w:t>
      </w:r>
    </w:p>
    <w:p w14:paraId="068B3484" w14:textId="772AAFEB" w:rsidR="00367ED0" w:rsidRDefault="00367ED0" w:rsidP="00367ED0">
      <w:pPr>
        <w:numPr>
          <w:ilvl w:val="0"/>
          <w:numId w:val="1"/>
        </w:numPr>
        <w:spacing w:after="3" w:line="256" w:lineRule="auto"/>
        <w:ind w:left="2271" w:right="1567" w:hanging="149"/>
        <w:rPr>
          <w:sz w:val="20"/>
          <w:szCs w:val="20"/>
        </w:rPr>
      </w:pPr>
      <w:r w:rsidRPr="00A561CD">
        <w:rPr>
          <w:sz w:val="20"/>
          <w:szCs w:val="20"/>
        </w:rPr>
        <w:t>Turning OSINT into threat/risk narratives.</w:t>
      </w:r>
    </w:p>
    <w:p w14:paraId="38BFBBAA" w14:textId="77777777" w:rsidR="00A561CD" w:rsidRDefault="00A561CD" w:rsidP="00A561CD">
      <w:pPr>
        <w:spacing w:after="3" w:line="256" w:lineRule="auto"/>
        <w:ind w:right="1567"/>
        <w:rPr>
          <w:sz w:val="20"/>
          <w:szCs w:val="20"/>
        </w:rPr>
      </w:pPr>
    </w:p>
    <w:p w14:paraId="35F9330B" w14:textId="3DFE9BCE" w:rsidR="00A561CD" w:rsidRDefault="00A561CD" w:rsidP="00A561CD">
      <w:pPr>
        <w:pStyle w:val="NormalWeb"/>
      </w:pPr>
      <w:proofErr w:type="spellStart"/>
      <w:r>
        <w:rPr>
          <w:rStyle w:val="Strong"/>
          <w:rFonts w:eastAsiaTheme="majorEastAsia"/>
        </w:rPr>
        <w:t>TheHarvester</w:t>
      </w:r>
      <w:proofErr w:type="spellEnd"/>
      <w:r>
        <w:rPr>
          <w:rStyle w:val="Strong"/>
          <w:rFonts w:eastAsiaTheme="majorEastAsia"/>
        </w:rPr>
        <w:t xml:space="preserve"> Results:</w:t>
      </w:r>
    </w:p>
    <w:p w14:paraId="3427EC50" w14:textId="7E38601F" w:rsidR="00A561CD" w:rsidRDefault="00A561CD" w:rsidP="00A561CD">
      <w:pPr>
        <w:pStyle w:val="NormalWeb"/>
        <w:numPr>
          <w:ilvl w:val="0"/>
          <w:numId w:val="2"/>
        </w:numPr>
      </w:pPr>
      <w:r>
        <w:t>Discovered ~120 unique employee emails.</w:t>
      </w:r>
    </w:p>
    <w:p w14:paraId="7AA17F31" w14:textId="1F5CB081" w:rsidR="00A561CD" w:rsidRDefault="00A561CD" w:rsidP="00A561CD">
      <w:pPr>
        <w:pStyle w:val="NormalWeb"/>
        <w:numPr>
          <w:ilvl w:val="0"/>
          <w:numId w:val="2"/>
        </w:numPr>
      </w:pPr>
      <w:r>
        <w:t xml:space="preserve">Common naming convention: </w:t>
      </w:r>
      <w:r>
        <w:rPr>
          <w:rStyle w:val="HTMLCode"/>
          <w:rFonts w:eastAsiaTheme="majorEastAsia"/>
        </w:rPr>
        <w:t>firstname.lastname@solarwinds.com</w:t>
      </w:r>
      <w:r>
        <w:t>.</w:t>
      </w:r>
    </w:p>
    <w:p w14:paraId="2B13DB25" w14:textId="4AD86413" w:rsidR="00A561CD" w:rsidRPr="00A561CD" w:rsidRDefault="00A561CD" w:rsidP="00A561CD">
      <w:pPr>
        <w:spacing w:after="3" w:line="256" w:lineRule="auto"/>
        <w:ind w:right="1567"/>
        <w:rPr>
          <w:sz w:val="20"/>
          <w:szCs w:val="20"/>
        </w:rPr>
      </w:pPr>
    </w:p>
    <w:p w14:paraId="75242662" w14:textId="6BABFBC2" w:rsidR="00A561CD" w:rsidRDefault="00C671C1" w:rsidP="00367ED0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F90C5B" wp14:editId="3A7114C0">
            <wp:simplePos x="0" y="0"/>
            <wp:positionH relativeFrom="page">
              <wp:posOffset>2425700</wp:posOffset>
            </wp:positionH>
            <wp:positionV relativeFrom="paragraph">
              <wp:posOffset>-85090</wp:posOffset>
            </wp:positionV>
            <wp:extent cx="2209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14" y="21333"/>
                <wp:lineTo x="21414" y="0"/>
                <wp:lineTo x="0" y="0"/>
              </wp:wrapPolygon>
            </wp:wrapTight>
            <wp:docPr id="12084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02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1D5B1" w14:textId="0E052ADF" w:rsidR="00367ED0" w:rsidRDefault="00A561CD" w:rsidP="00367ED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EF1CD0" wp14:editId="6200A0B5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3776345" cy="3079750"/>
            <wp:effectExtent l="0" t="0" r="0" b="6350"/>
            <wp:wrapTight wrapText="bothSides">
              <wp:wrapPolygon edited="0">
                <wp:start x="0" y="0"/>
                <wp:lineTo x="0" y="21511"/>
                <wp:lineTo x="21466" y="21511"/>
                <wp:lineTo x="21466" y="0"/>
                <wp:lineTo x="0" y="0"/>
              </wp:wrapPolygon>
            </wp:wrapTight>
            <wp:docPr id="19134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25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2764B" w14:textId="3B6ADF4C" w:rsid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8E293BE" w14:textId="624DE178" w:rsid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BA623FA" w14:textId="447A3BD6" w:rsid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9393F8F" w14:textId="77777777" w:rsid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E5F0CBC" w14:textId="77777777" w:rsidR="004D3E21" w:rsidRDefault="004D3E21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E7843E7" w14:textId="77777777" w:rsidR="004D3E21" w:rsidRDefault="004D3E21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C823CF2" w14:textId="77777777" w:rsidR="004D3E21" w:rsidRDefault="004D3E21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16D243B" w14:textId="5C31CE50" w:rsid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60AF958" w14:textId="3D556792" w:rsidR="00A561CD" w:rsidRPr="00A561CD" w:rsidRDefault="00A561CD" w:rsidP="00A5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6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Findings &amp; Analysis</w:t>
      </w:r>
    </w:p>
    <w:p w14:paraId="1E0CA8FF" w14:textId="4B0FE355" w:rsidR="00A561CD" w:rsidRPr="00A561CD" w:rsidRDefault="00A561CD" w:rsidP="00A5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61C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Dorks Highlights (Screenshots to include):</w:t>
      </w:r>
    </w:p>
    <w:p w14:paraId="66BBF435" w14:textId="063D7D23" w:rsidR="00A561CD" w:rsidRPr="00A561CD" w:rsidRDefault="00A561CD" w:rsidP="00A56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site:solarwinds.com </w:t>
      </w:r>
      <w:proofErr w:type="spellStart"/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inurl:login</w:t>
      </w:r>
      <w:proofErr w:type="spellEnd"/>
      <w:r w:rsidRPr="00A561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Exposed login panels.</w:t>
      </w:r>
    </w:p>
    <w:p w14:paraId="53949096" w14:textId="77777777" w:rsidR="00A561CD" w:rsidRPr="00A561CD" w:rsidRDefault="00A561CD" w:rsidP="00A56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site:solarwinds.com </w:t>
      </w:r>
      <w:proofErr w:type="spellStart"/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filetype:pdf</w:t>
      </w:r>
      <w:proofErr w:type="spellEnd"/>
      <w:r w:rsidRPr="00A561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Employee handbooks with metadata.</w:t>
      </w:r>
    </w:p>
    <w:p w14:paraId="057BA396" w14:textId="32D46E75" w:rsidR="00A561CD" w:rsidRPr="00A561CD" w:rsidRDefault="00A561CD" w:rsidP="00A56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intitle:"index</w:t>
      </w:r>
      <w:proofErr w:type="spellEnd"/>
      <w:r w:rsidRPr="00A561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of" "backup"</w:t>
      </w:r>
      <w:r w:rsidRPr="00A561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Sensitive directory listings.</w:t>
      </w:r>
    </w:p>
    <w:p w14:paraId="64A06411" w14:textId="77777777" w:rsidR="00A561CD" w:rsidRDefault="00A561CD" w:rsidP="00367ED0">
      <w:pPr>
        <w:pStyle w:val="NormalWeb"/>
      </w:pPr>
    </w:p>
    <w:p w14:paraId="453AA732" w14:textId="1F33F9D8" w:rsidR="00A561CD" w:rsidRDefault="00C1785B" w:rsidP="00367ED0">
      <w:pPr>
        <w:pStyle w:val="NormalWeb"/>
      </w:pPr>
      <w:r>
        <w:rPr>
          <w:noProof/>
        </w:rPr>
        <w:drawing>
          <wp:inline distT="0" distB="0" distL="0" distR="0" wp14:anchorId="280483CD" wp14:editId="14155712">
            <wp:extent cx="4953000" cy="3168587"/>
            <wp:effectExtent l="0" t="0" r="0" b="0"/>
            <wp:docPr id="195086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67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656" cy="31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821A" w14:textId="7172EE70" w:rsidR="00A561CD" w:rsidRDefault="00A561CD" w:rsidP="00367ED0">
      <w:pPr>
        <w:pStyle w:val="NormalWeb"/>
      </w:pPr>
    </w:p>
    <w:p w14:paraId="1F0F26A4" w14:textId="453EC6FD" w:rsidR="00A561CD" w:rsidRDefault="00C671C1" w:rsidP="00367ED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338ACB" wp14:editId="26C573B4">
            <wp:simplePos x="0" y="0"/>
            <wp:positionH relativeFrom="page">
              <wp:posOffset>2152650</wp:posOffset>
            </wp:positionH>
            <wp:positionV relativeFrom="paragraph">
              <wp:posOffset>0</wp:posOffset>
            </wp:positionV>
            <wp:extent cx="2629535" cy="2178050"/>
            <wp:effectExtent l="0" t="0" r="0" b="0"/>
            <wp:wrapTight wrapText="bothSides">
              <wp:wrapPolygon edited="0">
                <wp:start x="0" y="0"/>
                <wp:lineTo x="0" y="21348"/>
                <wp:lineTo x="21438" y="21348"/>
                <wp:lineTo x="21438" y="0"/>
                <wp:lineTo x="0" y="0"/>
              </wp:wrapPolygon>
            </wp:wrapTight>
            <wp:docPr id="65328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8983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3BFA" w14:textId="7B468DB2" w:rsidR="00A561CD" w:rsidRDefault="00A561CD" w:rsidP="00367ED0">
      <w:pPr>
        <w:pStyle w:val="NormalWeb"/>
      </w:pPr>
    </w:p>
    <w:p w14:paraId="7BFACDAF" w14:textId="4705D164" w:rsidR="00A561CD" w:rsidRDefault="00A561CD" w:rsidP="00367ED0">
      <w:pPr>
        <w:pStyle w:val="NormalWeb"/>
      </w:pPr>
    </w:p>
    <w:p w14:paraId="3CEE0798" w14:textId="545B0E69" w:rsidR="00A561CD" w:rsidRDefault="00A561CD" w:rsidP="00367ED0">
      <w:pPr>
        <w:pStyle w:val="NormalWeb"/>
      </w:pPr>
    </w:p>
    <w:p w14:paraId="2B583243" w14:textId="657B9D3F" w:rsidR="00367ED0" w:rsidRDefault="00367ED0"/>
    <w:p w14:paraId="7CEBC732" w14:textId="76710745" w:rsidR="004D3E21" w:rsidRDefault="004D3E21"/>
    <w:p w14:paraId="1B3CB90E" w14:textId="7C054993" w:rsidR="004D3E21" w:rsidRDefault="004D3E21"/>
    <w:p w14:paraId="61997123" w14:textId="77D2363B" w:rsidR="004D3E21" w:rsidRDefault="004D3E21"/>
    <w:p w14:paraId="05873869" w14:textId="646002F2" w:rsidR="004D3E21" w:rsidRDefault="004D3E21"/>
    <w:p w14:paraId="63DB16C1" w14:textId="2A8D0F71" w:rsidR="00C1785B" w:rsidRDefault="00C1785B" w:rsidP="00C1785B">
      <w:pPr>
        <w:pStyle w:val="NormalWeb"/>
      </w:pPr>
      <w:proofErr w:type="spellStart"/>
      <w:r>
        <w:rPr>
          <w:rStyle w:val="Strong"/>
          <w:rFonts w:eastAsiaTheme="majorEastAsia"/>
        </w:rPr>
        <w:t>Maltego</w:t>
      </w:r>
      <w:proofErr w:type="spellEnd"/>
      <w:r>
        <w:rPr>
          <w:rStyle w:val="Strong"/>
          <w:rFonts w:eastAsiaTheme="majorEastAsia"/>
        </w:rPr>
        <w:t xml:space="preserve"> Map:</w:t>
      </w:r>
    </w:p>
    <w:p w14:paraId="6704E2E5" w14:textId="77777777" w:rsidR="00C1785B" w:rsidRDefault="00C1785B" w:rsidP="00C1785B">
      <w:pPr>
        <w:pStyle w:val="NormalWeb"/>
        <w:numPr>
          <w:ilvl w:val="0"/>
          <w:numId w:val="4"/>
        </w:numPr>
      </w:pPr>
      <w:r>
        <w:t xml:space="preserve">Linked domains: </w:t>
      </w:r>
      <w:r>
        <w:rPr>
          <w:rStyle w:val="HTMLCode"/>
          <w:rFonts w:eastAsiaTheme="majorEastAsia"/>
        </w:rPr>
        <w:t>downloads.solarwinds.com</w:t>
      </w:r>
      <w:r>
        <w:t xml:space="preserve">, </w:t>
      </w:r>
      <w:r>
        <w:rPr>
          <w:rStyle w:val="HTMLCode"/>
          <w:rFonts w:eastAsiaTheme="majorEastAsia"/>
        </w:rPr>
        <w:t>support.solarwinds.com</w:t>
      </w:r>
      <w:r>
        <w:t>.</w:t>
      </w:r>
    </w:p>
    <w:p w14:paraId="418163E7" w14:textId="1EAE94BA" w:rsidR="00C1785B" w:rsidRDefault="00C1785B" w:rsidP="00C1785B">
      <w:pPr>
        <w:pStyle w:val="NormalWeb"/>
        <w:numPr>
          <w:ilvl w:val="0"/>
          <w:numId w:val="4"/>
        </w:numPr>
      </w:pPr>
      <w:r>
        <w:t>WHOIS: registrar shows U.S.-based management with exposed administrative contact metadata.</w:t>
      </w:r>
    </w:p>
    <w:p w14:paraId="64583EC8" w14:textId="1ADE9243" w:rsidR="00C440B2" w:rsidRDefault="00C440B2" w:rsidP="00C440B2">
      <w:pPr>
        <w:pStyle w:val="NormalWeb"/>
      </w:pPr>
      <w:r>
        <w:rPr>
          <w:rStyle w:val="Strong"/>
          <w:rFonts w:eastAsiaTheme="majorEastAsia"/>
        </w:rPr>
        <w:t>Shodan Findings:</w:t>
      </w:r>
    </w:p>
    <w:p w14:paraId="286D6A08" w14:textId="77777777" w:rsidR="00C440B2" w:rsidRDefault="00C440B2" w:rsidP="00C440B2">
      <w:pPr>
        <w:pStyle w:val="NormalWeb"/>
        <w:numPr>
          <w:ilvl w:val="0"/>
          <w:numId w:val="5"/>
        </w:numPr>
      </w:pPr>
      <w:r>
        <w:t>SolarWinds servers exposing open RDP/SSH banners (older versions).</w:t>
      </w:r>
    </w:p>
    <w:p w14:paraId="0889738D" w14:textId="77777777" w:rsidR="00C440B2" w:rsidRDefault="00C440B2" w:rsidP="00C440B2">
      <w:pPr>
        <w:pStyle w:val="NormalWeb"/>
        <w:numPr>
          <w:ilvl w:val="0"/>
          <w:numId w:val="5"/>
        </w:numPr>
      </w:pPr>
      <w:r>
        <w:t>TLS certificates revealing internal hostnames.</w:t>
      </w:r>
    </w:p>
    <w:p w14:paraId="032195B8" w14:textId="77777777" w:rsidR="004D3E21" w:rsidRDefault="004D3E21" w:rsidP="004D3E21">
      <w:pPr>
        <w:pStyle w:val="NormalWeb"/>
      </w:pPr>
    </w:p>
    <w:p w14:paraId="14897ACF" w14:textId="77777777" w:rsidR="004D3E21" w:rsidRPr="004D3E21" w:rsidRDefault="004D3E21" w:rsidP="004D3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Threat Actor Profiling</w:t>
      </w:r>
    </w:p>
    <w:p w14:paraId="793900DB" w14:textId="77777777" w:rsidR="004D3E21" w:rsidRPr="004D3E21" w:rsidRDefault="004D3E21" w:rsidP="004D3E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APT29 (Cozy Bear)</w:t>
      </w:r>
    </w:p>
    <w:p w14:paraId="1AE2D177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Nation-state (Russia).</w:t>
      </w:r>
    </w:p>
    <w:p w14:paraId="0A8A781C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Known for cyber espionage targeting government and technology providers.</w:t>
      </w:r>
    </w:p>
    <w:p w14:paraId="7D2E6E49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Linked to the SolarWinds SUNBURST compromise (2020).</w:t>
      </w:r>
    </w:p>
    <w:p w14:paraId="7949D57C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Recent Activity: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Attacks against Western IT supply chains (2022–2024).</w:t>
      </w:r>
    </w:p>
    <w:p w14:paraId="208FF6B3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MITRE ATT&amp;CK Mapping:</w:t>
      </w:r>
    </w:p>
    <w:p w14:paraId="4DF80638" w14:textId="77777777" w:rsidR="004D3E21" w:rsidRPr="004D3E21" w:rsidRDefault="004D3E21" w:rsidP="004D3E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Access: T1195 (Supply Chain Compromise)</w:t>
      </w:r>
    </w:p>
    <w:p w14:paraId="3F138057" w14:textId="77777777" w:rsidR="004D3E21" w:rsidRPr="004D3E21" w:rsidRDefault="004D3E21" w:rsidP="004D3E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Execution: T1059 (Command-Line Interface)</w:t>
      </w:r>
    </w:p>
    <w:p w14:paraId="6A2F55F5" w14:textId="77777777" w:rsidR="004D3E21" w:rsidRPr="004D3E21" w:rsidRDefault="004D3E21" w:rsidP="004D3E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Persistence: T1547 (Registry Run Keys)</w:t>
      </w:r>
    </w:p>
    <w:p w14:paraId="3501755E" w14:textId="77777777" w:rsidR="004D3E21" w:rsidRPr="004D3E21" w:rsidRDefault="004D3E21" w:rsidP="004D3E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Exfiltration: T1041 (Exfiltration over C2 Channel)</w:t>
      </w:r>
    </w:p>
    <w:p w14:paraId="14005711" w14:textId="77777777" w:rsidR="004D3E21" w:rsidRPr="004D3E21" w:rsidRDefault="004D3E21" w:rsidP="004D3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Victims: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 Treasury, FireEye, Microsoft clients.</w:t>
      </w:r>
    </w:p>
    <w:p w14:paraId="6C18D854" w14:textId="77777777" w:rsidR="004D3E21" w:rsidRPr="004D3E21" w:rsidRDefault="004D3E21" w:rsidP="004D3E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</w:t>
      </w:r>
      <w:proofErr w:type="spellStart"/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LockBit</w:t>
      </w:r>
      <w:proofErr w:type="spellEnd"/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Ransomware Group</w:t>
      </w:r>
    </w:p>
    <w:p w14:paraId="102FEE5A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Ransomware-as-a-Service (Criminal).</w:t>
      </w:r>
    </w:p>
    <w:p w14:paraId="19D7B276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Background: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of the most prolific ransomware syndicates targeting enterprises globally.</w:t>
      </w:r>
    </w:p>
    <w:p w14:paraId="02E62273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LockBit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affiliates often target IT companies for data theft &amp; extortion.</w:t>
      </w:r>
    </w:p>
    <w:p w14:paraId="51C4577D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Recent Activity: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2023–2024 attacks on healthcare, manufacturing, and IT providers.</w:t>
      </w:r>
    </w:p>
    <w:p w14:paraId="745D3BB6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MITRE ATT&amp;CK Mapping:</w:t>
      </w:r>
    </w:p>
    <w:p w14:paraId="37C8BC24" w14:textId="77777777" w:rsidR="004D3E21" w:rsidRPr="004D3E21" w:rsidRDefault="004D3E21" w:rsidP="004D3E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Access: T1133 (External Remote Services)</w:t>
      </w:r>
    </w:p>
    <w:p w14:paraId="2AE670D8" w14:textId="77777777" w:rsidR="004D3E21" w:rsidRPr="004D3E21" w:rsidRDefault="004D3E21" w:rsidP="004D3E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Privilege Escalation: T1068 (Exploitation for Privilege Escalation)</w:t>
      </w:r>
    </w:p>
    <w:p w14:paraId="6583D80C" w14:textId="77777777" w:rsidR="004D3E21" w:rsidRPr="004D3E21" w:rsidRDefault="004D3E21" w:rsidP="004D3E2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Impact: T1486 (Data Encryption for Impact)</w:t>
      </w:r>
    </w:p>
    <w:p w14:paraId="0E042C70" w14:textId="77777777" w:rsidR="004D3E21" w:rsidRPr="004D3E21" w:rsidRDefault="004D3E21" w:rsidP="004D3E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Victims: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Accenture, Taiwanese IT services, global MSPs.</w:t>
      </w:r>
    </w:p>
    <w:p w14:paraId="512983A0" w14:textId="77777777" w:rsidR="004D3E21" w:rsidRPr="004D3E21" w:rsidRDefault="004D3E21" w:rsidP="004D3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Relative Risk Assessment:</w:t>
      </w:r>
    </w:p>
    <w:p w14:paraId="40AB8125" w14:textId="77777777" w:rsidR="004D3E21" w:rsidRPr="004D3E21" w:rsidRDefault="004D3E21" w:rsidP="004D3E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APT29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poses the greatest </w:t>
      </w:r>
      <w:r w:rsidRPr="004D3E2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strategic threat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 prior compromise of SolarWinds.</w:t>
      </w:r>
    </w:p>
    <w:p w14:paraId="0E863120" w14:textId="77777777" w:rsidR="004D3E21" w:rsidRPr="004D3E21" w:rsidRDefault="004D3E21" w:rsidP="004D3E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LockBit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poses the greatest </w:t>
      </w:r>
      <w:r w:rsidRPr="004D3E2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operational threat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 financial extortion and data theft.</w:t>
      </w:r>
    </w:p>
    <w:p w14:paraId="4D175371" w14:textId="265B4047" w:rsidR="004D3E21" w:rsidRPr="004D3E21" w:rsidRDefault="004D3E21" w:rsidP="004D3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Highest-Risk Actor Profiled in Depth: APT29</w:t>
      </w:r>
    </w:p>
    <w:p w14:paraId="12E90672" w14:textId="77777777" w:rsidR="004D3E21" w:rsidRPr="004D3E21" w:rsidRDefault="004D3E21" w:rsidP="004D3E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IOCs: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Known SUNBURST domains (</w:t>
      </w:r>
      <w:r w:rsidRPr="004D3E2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avsvmcloud.com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DLL backdoors, Cobalt Strike infrastructure.</w:t>
      </w:r>
    </w:p>
    <w:p w14:paraId="10A90893" w14:textId="77777777" w:rsidR="004D3E21" w:rsidRPr="004D3E21" w:rsidRDefault="004D3E21" w:rsidP="004D3E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TTPs: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Spear-phishing, supply chain compromises, credential theft, encrypted exfiltration.</w:t>
      </w:r>
    </w:p>
    <w:p w14:paraId="3FBABBFB" w14:textId="77777777" w:rsidR="004D3E21" w:rsidRPr="004D3E21" w:rsidRDefault="004D3E21" w:rsidP="004D3E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 history of exploiting SolarWinds.</w:t>
      </w:r>
    </w:p>
    <w:p w14:paraId="79CA5815" w14:textId="77777777" w:rsidR="004D3E21" w:rsidRPr="004D3E21" w:rsidRDefault="004D3E21" w:rsidP="004D3E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06464CB">
          <v:rect id="_x0000_i1025" style="width:0;height:1.5pt" o:hralign="center" o:hrstd="t" o:hr="t" fillcolor="#a0a0a0" stroked="f"/>
        </w:pict>
      </w:r>
    </w:p>
    <w:p w14:paraId="62A21DE8" w14:textId="5E61CDEB" w:rsidR="004D3E21" w:rsidRPr="004D3E21" w:rsidRDefault="00F22EBA" w:rsidP="004D3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</w:t>
      </w:r>
      <w:r w:rsidR="004D3E21" w:rsidRPr="004D3E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otential Threats</w:t>
      </w:r>
    </w:p>
    <w:p w14:paraId="006225ED" w14:textId="77777777" w:rsidR="004D3E21" w:rsidRPr="004D3E21" w:rsidRDefault="004D3E21" w:rsidP="004D3E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Credential Harvesting &amp; Phishing: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Exposed emails &amp; login portals facilitate credential attacks.</w:t>
      </w:r>
    </w:p>
    <w:p w14:paraId="5055A401" w14:textId="77777777" w:rsidR="004D3E21" w:rsidRPr="004D3E21" w:rsidRDefault="004D3E21" w:rsidP="004D3E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Chain Risk: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vendors like SolarWinds remain prime espionage targets.</w:t>
      </w:r>
    </w:p>
    <w:p w14:paraId="008188F8" w14:textId="77777777" w:rsidR="004D3E21" w:rsidRPr="004D3E21" w:rsidRDefault="004D3E21" w:rsidP="004D3E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Brand/Reputation Risk: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repeat of SUNBURST would devastate credibility.</w:t>
      </w:r>
    </w:p>
    <w:p w14:paraId="0470425A" w14:textId="77777777" w:rsidR="004D3E21" w:rsidRPr="004D3E21" w:rsidRDefault="004D3E21" w:rsidP="004D3E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Ransomware: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without espionage, ransomware groups exploit the same exposed surface.</w:t>
      </w:r>
    </w:p>
    <w:p w14:paraId="61AE2945" w14:textId="77777777" w:rsidR="004D3E21" w:rsidRPr="004D3E21" w:rsidRDefault="004D3E21" w:rsidP="004D3E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67BBF0C">
          <v:rect id="_x0000_i1026" style="width:0;height:1.5pt" o:hralign="center" o:hrstd="t" o:hr="t" fillcolor="#a0a0a0" stroked="f"/>
        </w:pict>
      </w:r>
    </w:p>
    <w:p w14:paraId="717238B4" w14:textId="51EAE413" w:rsidR="004D3E21" w:rsidRPr="004D3E21" w:rsidRDefault="00683540" w:rsidP="004D3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</w:t>
      </w:r>
      <w:r w:rsidR="00F22E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</w:t>
      </w:r>
      <w:r w:rsidR="004D3E21" w:rsidRPr="004D3E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ecommendations</w:t>
      </w:r>
    </w:p>
    <w:p w14:paraId="45F63CEA" w14:textId="77777777" w:rsidR="004D3E21" w:rsidRPr="004D3E21" w:rsidRDefault="004D3E21" w:rsidP="004D3E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Protection: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advanced DMARC/SPF/DKIM enforcement.</w:t>
      </w:r>
    </w:p>
    <w:p w14:paraId="128BA9AA" w14:textId="77777777" w:rsidR="004D3E21" w:rsidRPr="004D3E21" w:rsidRDefault="004D3E21" w:rsidP="004D3E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 Attack Surface: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Restrict exposure of RDP/SSH services.</w:t>
      </w:r>
    </w:p>
    <w:p w14:paraId="12F88B45" w14:textId="77777777" w:rsidR="004D3E21" w:rsidRPr="004D3E21" w:rsidRDefault="004D3E21" w:rsidP="004D3E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Hygiene: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Monitor Google Dork exposures; sanitize metadata in documents.</w:t>
      </w:r>
    </w:p>
    <w:p w14:paraId="6403857F" w14:textId="77777777" w:rsidR="004D3E21" w:rsidRPr="004D3E21" w:rsidRDefault="004D3E21" w:rsidP="004D3E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Threat Hunting: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Proactively search for IOCs linked to APT29/</w:t>
      </w:r>
      <w:proofErr w:type="spellStart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LockBit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253226" w14:textId="77777777" w:rsidR="004D3E21" w:rsidRPr="004D3E21" w:rsidRDefault="004D3E21" w:rsidP="004D3E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 Training: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Educate staff on phishing/social engineering risk.</w:t>
      </w:r>
    </w:p>
    <w:p w14:paraId="0C01D3EB" w14:textId="77777777" w:rsidR="004D3E21" w:rsidRPr="004D3E21" w:rsidRDefault="004D3E21" w:rsidP="004D3E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45D2093">
          <v:rect id="_x0000_i1027" style="width:0;height:1.5pt" o:hralign="center" o:hrstd="t" o:hr="t" fillcolor="#a0a0a0" stroked="f"/>
        </w:pict>
      </w:r>
    </w:p>
    <w:p w14:paraId="3D2B9871" w14:textId="628EC01E" w:rsidR="004D3E21" w:rsidRPr="004D3E21" w:rsidRDefault="00F22EBA" w:rsidP="004D3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 E</w:t>
      </w:r>
      <w:r w:rsidR="004D3E21" w:rsidRPr="004D3E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thical Considerations</w:t>
      </w:r>
    </w:p>
    <w:p w14:paraId="4C83F81F" w14:textId="77777777" w:rsidR="004D3E21" w:rsidRPr="004D3E21" w:rsidRDefault="004D3E21" w:rsidP="004D3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intrusive or active scanning performed.</w:t>
      </w:r>
    </w:p>
    <w:p w14:paraId="7DD2ABA1" w14:textId="77777777" w:rsidR="004D3E21" w:rsidRPr="004D3E21" w:rsidRDefault="004D3E21" w:rsidP="004D3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All information collected via publicly accessible sources.</w:t>
      </w:r>
    </w:p>
    <w:p w14:paraId="160F2EAF" w14:textId="77777777" w:rsidR="004D3E21" w:rsidRPr="004D3E21" w:rsidRDefault="004D3E21" w:rsidP="004D3E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disclosure of sensitive personal data beyond organizational security context.</w:t>
      </w:r>
    </w:p>
    <w:p w14:paraId="1B7256AB" w14:textId="19EFF5D9" w:rsidR="004D3E21" w:rsidRPr="004D3E21" w:rsidRDefault="004D3E21" w:rsidP="00F22E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3B792D9">
          <v:rect id="_x0000_i1028" style="width:0;height:1.5pt" o:hralign="center" o:hrstd="t" o:hr="t" fillcolor="#a0a0a0" stroked="f"/>
        </w:pict>
      </w:r>
      <w:r w:rsidR="00F22E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</w:t>
      </w:r>
      <w:r w:rsidRPr="004D3E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Deliverables Package</w:t>
      </w:r>
    </w:p>
    <w:p w14:paraId="0C73A408" w14:textId="77777777" w:rsidR="004D3E21" w:rsidRPr="004D3E21" w:rsidRDefault="004D3E21" w:rsidP="004D3E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Company Selection Brief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(1–2 pages, fictitious company branding for SolarWinds).</w:t>
      </w:r>
    </w:p>
    <w:p w14:paraId="4B688C70" w14:textId="77777777" w:rsidR="004D3E21" w:rsidRPr="004D3E21" w:rsidRDefault="004D3E21" w:rsidP="004D3E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OSINT Report PDF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Executive summary, screenshots of Google Dorks, </w:t>
      </w:r>
      <w:proofErr w:type="spellStart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TheHarvester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output, Shodan banners, </w:t>
      </w:r>
      <w:proofErr w:type="spellStart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Maltego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maps.</w:t>
      </w:r>
    </w:p>
    <w:p w14:paraId="04E0941C" w14:textId="77777777" w:rsidR="004D3E21" w:rsidRPr="004D3E21" w:rsidRDefault="004D3E21" w:rsidP="004D3E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Threat Actor Profiles</w:t>
      </w:r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APT29 and </w:t>
      </w:r>
      <w:proofErr w:type="spellStart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LockBit</w:t>
      </w:r>
      <w:proofErr w:type="spellEnd"/>
      <w:r w:rsidRPr="004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detailed analysis of APT29.</w:t>
      </w:r>
    </w:p>
    <w:p w14:paraId="35B18FF6" w14:textId="29B3AFD3" w:rsidR="00367ED0" w:rsidRDefault="00367ED0"/>
    <w:sectPr w:rsidR="0036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D2327" w14:textId="77777777" w:rsidR="00427336" w:rsidRDefault="00427336" w:rsidP="00427336">
      <w:pPr>
        <w:spacing w:after="0" w:line="240" w:lineRule="auto"/>
      </w:pPr>
      <w:r>
        <w:separator/>
      </w:r>
    </w:p>
  </w:endnote>
  <w:endnote w:type="continuationSeparator" w:id="0">
    <w:p w14:paraId="733852DE" w14:textId="77777777" w:rsidR="00427336" w:rsidRDefault="00427336" w:rsidP="0042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C5773" w14:textId="77777777" w:rsidR="00427336" w:rsidRDefault="00427336" w:rsidP="00427336">
      <w:pPr>
        <w:spacing w:after="0" w:line="240" w:lineRule="auto"/>
      </w:pPr>
      <w:r>
        <w:separator/>
      </w:r>
    </w:p>
  </w:footnote>
  <w:footnote w:type="continuationSeparator" w:id="0">
    <w:p w14:paraId="61BCD376" w14:textId="77777777" w:rsidR="00427336" w:rsidRDefault="00427336" w:rsidP="0042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0471"/>
    <w:multiLevelType w:val="multilevel"/>
    <w:tmpl w:val="0580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7076"/>
    <w:multiLevelType w:val="multilevel"/>
    <w:tmpl w:val="7C6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72D71"/>
    <w:multiLevelType w:val="multilevel"/>
    <w:tmpl w:val="F8D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53DA"/>
    <w:multiLevelType w:val="multilevel"/>
    <w:tmpl w:val="181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83AB3"/>
    <w:multiLevelType w:val="multilevel"/>
    <w:tmpl w:val="3D8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F2B5A"/>
    <w:multiLevelType w:val="multilevel"/>
    <w:tmpl w:val="99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82894"/>
    <w:multiLevelType w:val="multilevel"/>
    <w:tmpl w:val="D7A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61C33"/>
    <w:multiLevelType w:val="multilevel"/>
    <w:tmpl w:val="2B8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0430F"/>
    <w:multiLevelType w:val="hybridMultilevel"/>
    <w:tmpl w:val="AC54C864"/>
    <w:lvl w:ilvl="0" w:tplc="330A73AC">
      <w:start w:val="1"/>
      <w:numFmt w:val="bullet"/>
      <w:lvlText w:val="-"/>
      <w:lvlJc w:val="left"/>
      <w:pPr>
        <w:ind w:left="2272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AF2CAE6">
      <w:start w:val="1"/>
      <w:numFmt w:val="bullet"/>
      <w:lvlText w:val="o"/>
      <w:lvlJc w:val="left"/>
      <w:pPr>
        <w:ind w:left="321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F8049E">
      <w:start w:val="1"/>
      <w:numFmt w:val="bullet"/>
      <w:lvlText w:val="▪"/>
      <w:lvlJc w:val="left"/>
      <w:pPr>
        <w:ind w:left="393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9AED434">
      <w:start w:val="1"/>
      <w:numFmt w:val="bullet"/>
      <w:lvlText w:val="•"/>
      <w:lvlJc w:val="left"/>
      <w:pPr>
        <w:ind w:left="465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AA612C">
      <w:start w:val="1"/>
      <w:numFmt w:val="bullet"/>
      <w:lvlText w:val="o"/>
      <w:lvlJc w:val="left"/>
      <w:pPr>
        <w:ind w:left="537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3842ECC">
      <w:start w:val="1"/>
      <w:numFmt w:val="bullet"/>
      <w:lvlText w:val="▪"/>
      <w:lvlJc w:val="left"/>
      <w:pPr>
        <w:ind w:left="609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3021500">
      <w:start w:val="1"/>
      <w:numFmt w:val="bullet"/>
      <w:lvlText w:val="•"/>
      <w:lvlJc w:val="left"/>
      <w:pPr>
        <w:ind w:left="681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D5EC5FA">
      <w:start w:val="1"/>
      <w:numFmt w:val="bullet"/>
      <w:lvlText w:val="o"/>
      <w:lvlJc w:val="left"/>
      <w:pPr>
        <w:ind w:left="753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5E62A0">
      <w:start w:val="1"/>
      <w:numFmt w:val="bullet"/>
      <w:lvlText w:val="▪"/>
      <w:lvlJc w:val="left"/>
      <w:pPr>
        <w:ind w:left="8257" w:firstLine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3AE6874"/>
    <w:multiLevelType w:val="multilevel"/>
    <w:tmpl w:val="E6FC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05288"/>
    <w:multiLevelType w:val="multilevel"/>
    <w:tmpl w:val="C0C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34065"/>
    <w:multiLevelType w:val="multilevel"/>
    <w:tmpl w:val="341C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31AEF"/>
    <w:multiLevelType w:val="multilevel"/>
    <w:tmpl w:val="EF8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8328943">
    <w:abstractNumId w:val="1"/>
  </w:num>
  <w:num w:numId="3" w16cid:durableId="1526404977">
    <w:abstractNumId w:val="10"/>
  </w:num>
  <w:num w:numId="4" w16cid:durableId="925185191">
    <w:abstractNumId w:val="7"/>
  </w:num>
  <w:num w:numId="5" w16cid:durableId="766383363">
    <w:abstractNumId w:val="2"/>
  </w:num>
  <w:num w:numId="6" w16cid:durableId="819031278">
    <w:abstractNumId w:val="6"/>
  </w:num>
  <w:num w:numId="7" w16cid:durableId="779689711">
    <w:abstractNumId w:val="5"/>
  </w:num>
  <w:num w:numId="8" w16cid:durableId="1755972633">
    <w:abstractNumId w:val="12"/>
  </w:num>
  <w:num w:numId="9" w16cid:durableId="396900079">
    <w:abstractNumId w:val="11"/>
  </w:num>
  <w:num w:numId="10" w16cid:durableId="1679916941">
    <w:abstractNumId w:val="3"/>
  </w:num>
  <w:num w:numId="11" w16cid:durableId="1171719902">
    <w:abstractNumId w:val="0"/>
  </w:num>
  <w:num w:numId="12" w16cid:durableId="1306353294">
    <w:abstractNumId w:val="9"/>
  </w:num>
  <w:num w:numId="13" w16cid:durableId="1374111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D0"/>
    <w:rsid w:val="002212A3"/>
    <w:rsid w:val="00287F83"/>
    <w:rsid w:val="00367ED0"/>
    <w:rsid w:val="00427336"/>
    <w:rsid w:val="004D3E21"/>
    <w:rsid w:val="00683540"/>
    <w:rsid w:val="007D2138"/>
    <w:rsid w:val="008104BD"/>
    <w:rsid w:val="008B1A68"/>
    <w:rsid w:val="00A32F14"/>
    <w:rsid w:val="00A561CD"/>
    <w:rsid w:val="00C1785B"/>
    <w:rsid w:val="00C440B2"/>
    <w:rsid w:val="00C671C1"/>
    <w:rsid w:val="00CD14EE"/>
    <w:rsid w:val="00D003E5"/>
    <w:rsid w:val="00F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D46A"/>
  <w15:chartTrackingRefBased/>
  <w15:docId w15:val="{85BD1BBE-AE13-4EAC-9A30-EB79D85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7ED0"/>
    <w:rPr>
      <w:b/>
      <w:bCs/>
    </w:rPr>
  </w:style>
  <w:style w:type="character" w:styleId="Emphasis">
    <w:name w:val="Emphasis"/>
    <w:basedOn w:val="DefaultParagraphFont"/>
    <w:uiPriority w:val="20"/>
    <w:qFormat/>
    <w:rsid w:val="00367E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7E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36"/>
  </w:style>
  <w:style w:type="paragraph" w:styleId="Footer">
    <w:name w:val="footer"/>
    <w:basedOn w:val="Normal"/>
    <w:link w:val="FooterChar"/>
    <w:uiPriority w:val="99"/>
    <w:unhideWhenUsed/>
    <w:rsid w:val="0042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D03C-43E8-4FC6-AF1E-0FA5DDC7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IK</dc:creator>
  <cp:keywords/>
  <dc:description/>
  <cp:lastModifiedBy>MONICA IK</cp:lastModifiedBy>
  <cp:revision>15</cp:revision>
  <dcterms:created xsi:type="dcterms:W3CDTF">2025-09-06T21:10:00Z</dcterms:created>
  <dcterms:modified xsi:type="dcterms:W3CDTF">2025-09-06T21:48:00Z</dcterms:modified>
</cp:coreProperties>
</file>