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B29" w14:textId="3A87F596" w:rsidR="009762D8" w:rsidRPr="000C6519" w:rsidRDefault="009762D8" w:rsidP="009762D8">
      <w:pPr>
        <w:pStyle w:val="Title"/>
        <w:rPr>
          <w:i/>
          <w:iCs/>
        </w:rPr>
      </w:pPr>
      <w:r w:rsidRPr="000C6519">
        <w:rPr>
          <w:i/>
          <w:iCs/>
        </w:rPr>
        <w:t>Business Hub Email Blast Corrections</w:t>
      </w:r>
    </w:p>
    <w:p w14:paraId="67C822DE" w14:textId="77777777" w:rsidR="009762D8" w:rsidRDefault="009762D8" w:rsidP="009762D8">
      <w:pPr>
        <w:pStyle w:val="Title"/>
      </w:pPr>
    </w:p>
    <w:p w14:paraId="1FF22214" w14:textId="1F734F8E" w:rsidR="00C938E0" w:rsidRDefault="00C938E0">
      <w:r>
        <w:rPr>
          <w:noProof/>
        </w:rPr>
        <w:drawing>
          <wp:inline distT="0" distB="0" distL="0" distR="0" wp14:anchorId="22CE8D70" wp14:editId="5A9ED4AF">
            <wp:extent cx="3970020" cy="350006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539" cy="35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870" w14:textId="78029FCF" w:rsidR="003C7328" w:rsidRDefault="003C7328">
      <w:r>
        <w:t>In this section only use the points mentioned below &amp; exclude other.</w:t>
      </w:r>
    </w:p>
    <w:p w14:paraId="4DBF7F7F" w14:textId="77777777" w:rsidR="003C7328" w:rsidRDefault="003C7328" w:rsidP="003C7328">
      <w:r>
        <w:t>A fixed-tax regime where taxes are being calculated on per square feet bases</w:t>
      </w:r>
    </w:p>
    <w:p w14:paraId="468B05A6" w14:textId="77777777" w:rsidR="003C7328" w:rsidRDefault="003C7328" w:rsidP="003C7328"/>
    <w:p w14:paraId="5E649B54" w14:textId="77777777" w:rsidR="003C7328" w:rsidRDefault="003C7328" w:rsidP="003C7328">
      <w:pPr>
        <w:spacing w:line="240" w:lineRule="auto"/>
      </w:pPr>
      <w:r>
        <w:t>•       No bifurcation of plots and constructed property for determining holding period for CGT collection</w:t>
      </w:r>
    </w:p>
    <w:p w14:paraId="54A7C02E" w14:textId="77777777" w:rsidR="003C7328" w:rsidRDefault="003C7328" w:rsidP="003C7328">
      <w:pPr>
        <w:spacing w:line="240" w:lineRule="auto"/>
      </w:pPr>
      <w:r>
        <w:t xml:space="preserve">  </w:t>
      </w:r>
    </w:p>
    <w:p w14:paraId="4284764F" w14:textId="77777777" w:rsidR="003C7328" w:rsidRDefault="003C7328" w:rsidP="003C7328">
      <w:pPr>
        <w:spacing w:line="240" w:lineRule="auto"/>
      </w:pPr>
      <w:r>
        <w:t>•       Properties’ holding period for CGT imposition reduced to 4 years</w:t>
      </w:r>
    </w:p>
    <w:p w14:paraId="6EBB871E" w14:textId="77777777" w:rsidR="003C7328" w:rsidRDefault="003C7328" w:rsidP="003C7328">
      <w:pPr>
        <w:spacing w:line="240" w:lineRule="auto"/>
      </w:pPr>
    </w:p>
    <w:p w14:paraId="2B3B829C" w14:textId="77777777" w:rsidR="003C7328" w:rsidRDefault="003C7328" w:rsidP="003C7328">
      <w:pPr>
        <w:spacing w:line="240" w:lineRule="auto"/>
      </w:pPr>
      <w:r>
        <w:t>•       CGT percentage on immovable property reduced to 7.5% if sold within 2 years of purchase, 50% in case a unit is sold within 3 years, 2.5% if sold within 4 years</w:t>
      </w:r>
    </w:p>
    <w:p w14:paraId="250E6620" w14:textId="77777777" w:rsidR="003C7328" w:rsidRDefault="003C7328" w:rsidP="003C7328">
      <w:pPr>
        <w:spacing w:line="240" w:lineRule="auto"/>
      </w:pPr>
    </w:p>
    <w:p w14:paraId="3470B018" w14:textId="77777777" w:rsidR="003C7328" w:rsidRDefault="003C7328" w:rsidP="003C7328">
      <w:pPr>
        <w:spacing w:line="240" w:lineRule="auto"/>
      </w:pPr>
      <w:r>
        <w:t>•       No CGT applicable on immovable properties sold after 4 years</w:t>
      </w:r>
    </w:p>
    <w:p w14:paraId="622053B8" w14:textId="77777777" w:rsidR="003C7328" w:rsidRDefault="003C7328" w:rsidP="003C7328">
      <w:pPr>
        <w:spacing w:line="240" w:lineRule="auto"/>
      </w:pPr>
    </w:p>
    <w:p w14:paraId="1CA7CF61" w14:textId="0619808C" w:rsidR="003C7328" w:rsidRDefault="003C7328" w:rsidP="003C7328">
      <w:pPr>
        <w:spacing w:line="240" w:lineRule="auto"/>
      </w:pPr>
      <w:r>
        <w:t>•       Advance Tax on property sales reduced to 5%</w:t>
      </w:r>
    </w:p>
    <w:p w14:paraId="1B652772" w14:textId="12A6F6D1" w:rsidR="003C7328" w:rsidRDefault="003C7328" w:rsidP="003C7328">
      <w:pPr>
        <w:spacing w:line="240" w:lineRule="auto"/>
      </w:pPr>
    </w:p>
    <w:p w14:paraId="2A575E75" w14:textId="41679E58" w:rsidR="003C7328" w:rsidRDefault="003C7328" w:rsidP="003C732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F325EF3" wp14:editId="5F7BC892">
            <wp:extent cx="3940139" cy="41960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160" cy="42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0DE4" w14:textId="0E169FED" w:rsidR="003C7328" w:rsidRDefault="003C7328" w:rsidP="003C7328">
      <w:pPr>
        <w:spacing w:line="240" w:lineRule="auto"/>
      </w:pPr>
    </w:p>
    <w:p w14:paraId="1501EE23" w14:textId="6EA711AD" w:rsidR="003C7328" w:rsidRDefault="003C7328" w:rsidP="003C7328">
      <w:pPr>
        <w:spacing w:line="240" w:lineRule="auto"/>
      </w:pPr>
      <w:r>
        <w:t>Change approved by with “Located in” &amp; same point has mentioned twice.</w:t>
      </w:r>
    </w:p>
    <w:p w14:paraId="1A18B33D" w14:textId="7D9EF094" w:rsidR="003C7328" w:rsidRDefault="003C7328" w:rsidP="003C7328">
      <w:pPr>
        <w:spacing w:line="240" w:lineRule="auto"/>
      </w:pPr>
      <w:r>
        <w:t>Exchange the 2</w:t>
      </w:r>
      <w:r w:rsidRPr="003C7328">
        <w:rPr>
          <w:vertAlign w:val="superscript"/>
        </w:rPr>
        <w:t>nd</w:t>
      </w:r>
      <w:r>
        <w:t xml:space="preserve"> point with the below mentioned point:</w:t>
      </w:r>
    </w:p>
    <w:p w14:paraId="77EE54D9" w14:textId="1BBB7D0A" w:rsidR="003C7328" w:rsidRDefault="003C7328" w:rsidP="003C7328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“The exemplary location of Business Hub - the first mega mall of DHA Multan - makes it an ideal investment for retailers and business owners alike.”</w:t>
      </w:r>
    </w:p>
    <w:p w14:paraId="497BA49F" w14:textId="5B4B08E3" w:rsidR="003C7328" w:rsidRDefault="003C7328" w:rsidP="003C7328">
      <w:pPr>
        <w:spacing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8A0D882" w14:textId="543514A3" w:rsidR="003C7328" w:rsidRDefault="003C7328" w:rsidP="003C7328">
      <w:pPr>
        <w:spacing w:line="240" w:lineRule="auto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>Also add point in this section mentioned below:</w:t>
      </w:r>
    </w:p>
    <w:p w14:paraId="1365A3C9" w14:textId="2B244F8F" w:rsidR="003C7328" w:rsidRDefault="003C7328" w:rsidP="003C732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222222"/>
          <w:sz w:val="21"/>
          <w:szCs w:val="21"/>
          <w:shd w:val="clear" w:color="auto" w:fill="FFFFFF"/>
        </w:rPr>
      </w:pPr>
      <w:r w:rsidRPr="003C7328">
        <w:rPr>
          <w:rFonts w:cstheme="minorHAnsi"/>
          <w:color w:val="222222"/>
          <w:sz w:val="21"/>
          <w:szCs w:val="21"/>
          <w:shd w:val="clear" w:color="auto" w:fill="FFFFFF"/>
        </w:rPr>
        <w:t>Business Hub offers 10% discount on upfront payment and 5 % discount on half payment.</w:t>
      </w:r>
    </w:p>
    <w:p w14:paraId="2B0CE416" w14:textId="6A7302CE" w:rsidR="003C7328" w:rsidRDefault="003C7328" w:rsidP="003C7328">
      <w:pPr>
        <w:spacing w:line="240" w:lineRule="auto"/>
        <w:rPr>
          <w:rFonts w:cstheme="minorHAnsi"/>
          <w:color w:val="22222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AEB255" wp14:editId="58BD1F9F">
            <wp:extent cx="4106629" cy="333883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645" cy="33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9631" w14:textId="59CEF138" w:rsidR="003C7328" w:rsidRDefault="003C7328" w:rsidP="003C7328">
      <w:pPr>
        <w:spacing w:line="240" w:lineRule="auto"/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color w:val="222222"/>
          <w:sz w:val="21"/>
          <w:szCs w:val="21"/>
          <w:shd w:val="clear" w:color="auto" w:fill="FFFFFF"/>
        </w:rPr>
        <w:t>Use the updated construction update video for the month of June &amp; correct the spellings of “</w:t>
      </w:r>
      <w:r w:rsidR="00CE3CFC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Centre”</w:t>
      </w:r>
    </w:p>
    <w:p w14:paraId="7308D3DF" w14:textId="34B50CBF" w:rsidR="00CE3CFC" w:rsidRDefault="00CE3CFC" w:rsidP="003C7328">
      <w:pPr>
        <w:spacing w:line="240" w:lineRule="auto"/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</w:pPr>
    </w:p>
    <w:p w14:paraId="20B6C33F" w14:textId="77777777" w:rsidR="00CE3CFC" w:rsidRPr="00CE3CFC" w:rsidRDefault="00CE3CFC" w:rsidP="003C7328">
      <w:pPr>
        <w:spacing w:line="240" w:lineRule="auto"/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</w:pPr>
    </w:p>
    <w:sectPr w:rsidR="00CE3CFC" w:rsidRPr="00CE3CFC" w:rsidSect="000C6519">
      <w:pgSz w:w="12240" w:h="15840"/>
      <w:pgMar w:top="1440" w:right="1440" w:bottom="1440" w:left="1440" w:header="720" w:footer="720" w:gutter="0"/>
      <w:pgBorders w:offsetFrom="page">
        <w:top w:val="dotDash" w:sz="4" w:space="24" w:color="70AD47" w:themeColor="accent6"/>
        <w:left w:val="dotDash" w:sz="4" w:space="24" w:color="70AD47" w:themeColor="accent6"/>
        <w:bottom w:val="dotDash" w:sz="4" w:space="24" w:color="70AD47" w:themeColor="accent6"/>
        <w:right w:val="dotDash" w:sz="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C6B"/>
    <w:multiLevelType w:val="hybridMultilevel"/>
    <w:tmpl w:val="210625D6"/>
    <w:lvl w:ilvl="0" w:tplc="D62CF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C3"/>
    <w:rsid w:val="000C6519"/>
    <w:rsid w:val="00363E6E"/>
    <w:rsid w:val="003A39C3"/>
    <w:rsid w:val="003C7328"/>
    <w:rsid w:val="006F4BFB"/>
    <w:rsid w:val="00900C75"/>
    <w:rsid w:val="009762D8"/>
    <w:rsid w:val="00B348F2"/>
    <w:rsid w:val="00C938E0"/>
    <w:rsid w:val="00CE3CFC"/>
    <w:rsid w:val="00D94FD8"/>
    <w:rsid w:val="00E1760B"/>
    <w:rsid w:val="00E5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B712"/>
  <w15:chartTrackingRefBased/>
  <w15:docId w15:val="{D5D79198-2F91-4E97-A240-E6956341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6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76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Shakeel Haider</cp:lastModifiedBy>
  <cp:revision>4</cp:revision>
  <dcterms:created xsi:type="dcterms:W3CDTF">2021-06-09T13:03:00Z</dcterms:created>
  <dcterms:modified xsi:type="dcterms:W3CDTF">2021-06-09T13:05:00Z</dcterms:modified>
</cp:coreProperties>
</file>