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c404d8ad-0993-4c63-84b7-eb1318858377"/>
        <w:id w:val="2099898328"/>
        <w:placeholder>
          <w:docPart w:val="DefaultPlaceholder_1082065158"/>
        </w:placeholder>
        <w:text/>
      </w:sdtPr>
      <w:sdtEndPr/>
      <w:sdtContent>
        <w:p w:rsidR="005572A2" w:rsidRPr="00A844CC" w:rsidRDefault="005572A2" w:rsidP="005572A2">
          <w:pPr>
            <w:pStyle w:val="ppTopic"/>
            <w:rPr>
              <w:lang w:val="it-IT"/>
            </w:rPr>
          </w:pPr>
          <w:r w:rsidRPr="00A844CC">
            <w:rPr>
              <w:lang w:val="it-IT"/>
            </w:rPr>
            <w:t xml:space="preserve">Interoperabilità e migrazione verso il </w:t>
          </w:r>
          <w:proofErr w:type="spellStart"/>
          <w:r w:rsidRPr="00A844CC">
            <w:rPr>
              <w:lang w:val="it-IT"/>
            </w:rPr>
            <w:t>cloud</w:t>
          </w:r>
          <w:proofErr w:type="spellEnd"/>
          <w:r w:rsidRPr="00A844CC">
            <w:rPr>
              <w:lang w:val="it-IT"/>
            </w:rPr>
            <w:t xml:space="preserve"> – il caso </w:t>
          </w:r>
          <w:proofErr w:type="spellStart"/>
          <w:r w:rsidRPr="00A844CC">
            <w:rPr>
              <w:lang w:val="it-IT"/>
            </w:rPr>
            <w:t>DotNetLombardia</w:t>
          </w:r>
          <w:proofErr w:type="spellEnd"/>
        </w:p>
      </w:sdtContent>
    </w:sdt>
    <w:p w:rsidR="005572A2" w:rsidRDefault="00A23CB0" w:rsidP="005572A2">
      <w:pPr>
        <w:pStyle w:val="Heading4"/>
      </w:pPr>
      <w:proofErr w:type="gramStart"/>
      <w:r>
        <w:t>d</w:t>
      </w:r>
      <w:r w:rsidR="005572A2">
        <w:t>i</w:t>
      </w:r>
      <w:proofErr w:type="gramEnd"/>
      <w:r w:rsidR="005572A2">
        <w:t xml:space="preserve"> </w:t>
      </w:r>
      <w:hyperlink r:id="rId6" w:history="1">
        <w:r w:rsidR="005572A2" w:rsidRPr="00A844CC">
          <w:rPr>
            <w:rStyle w:val="Hyperlink"/>
          </w:rPr>
          <w:t>Roberto Freato</w:t>
        </w:r>
      </w:hyperlink>
      <w:r w:rsidR="005572A2">
        <w:t xml:space="preserve"> </w:t>
      </w:r>
    </w:p>
    <w:p w:rsidR="007F1977" w:rsidRPr="007F1977" w:rsidRDefault="007F1977" w:rsidP="007F1977">
      <w:pPr>
        <w:pStyle w:val="ppFigure"/>
      </w:pPr>
      <w:r>
        <w:rPr>
          <w:noProof/>
          <w:lang w:bidi="ar-SA"/>
        </w:rPr>
        <w:drawing>
          <wp:inline distT="0" distB="0" distL="0" distR="0" wp14:anchorId="0BD5DAE2" wp14:editId="263ACC1F">
            <wp:extent cx="543001" cy="85737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r:link="rId8"/>
                    <a:stretch>
                      <a:fillRect/>
                    </a:stretch>
                  </pic:blipFill>
                  <pic:spPr>
                    <a:xfrm>
                      <a:off x="0" y="0"/>
                      <a:ext cx="543001" cy="857370"/>
                    </a:xfrm>
                    <a:prstGeom prst="rect">
                      <a:avLst/>
                    </a:prstGeom>
                  </pic:spPr>
                </pic:pic>
              </a:graphicData>
            </a:graphic>
          </wp:inline>
        </w:drawing>
      </w:r>
    </w:p>
    <w:p w:rsidR="00A844CC" w:rsidRPr="007F1977" w:rsidRDefault="00A844CC" w:rsidP="007F1977">
      <w:pPr>
        <w:pStyle w:val="ppBodyText"/>
        <w:rPr>
          <w:i/>
        </w:rPr>
      </w:pPr>
      <w:proofErr w:type="spellStart"/>
      <w:r w:rsidRPr="007F1977">
        <w:rPr>
          <w:i/>
        </w:rPr>
        <w:t>Marzo</w:t>
      </w:r>
      <w:proofErr w:type="spellEnd"/>
      <w:r w:rsidRPr="007F1977">
        <w:rPr>
          <w:i/>
        </w:rPr>
        <w:t xml:space="preserve"> 2012</w:t>
      </w:r>
    </w:p>
    <w:p w:rsidR="00A844CC" w:rsidRDefault="00A844CC" w:rsidP="00CC2EFB">
      <w:pPr>
        <w:pStyle w:val="ppBodyText"/>
      </w:pPr>
    </w:p>
    <w:p w:rsidR="009020F6" w:rsidRPr="00A844CC" w:rsidRDefault="009020F6" w:rsidP="00CC2EFB">
      <w:pPr>
        <w:pStyle w:val="ppBodyText"/>
      </w:pPr>
    </w:p>
    <w:p w:rsidR="005572A2" w:rsidRPr="00A844CC" w:rsidRDefault="005572A2" w:rsidP="005572A2">
      <w:pPr>
        <w:pStyle w:val="ppBodyText"/>
        <w:rPr>
          <w:lang w:val="it-IT"/>
        </w:rPr>
      </w:pPr>
      <w:r w:rsidRPr="00A844CC">
        <w:rPr>
          <w:lang w:val="it-IT"/>
        </w:rPr>
        <w:t>In questo articolo verranno discussi i seguenti argomenti:</w:t>
      </w:r>
    </w:p>
    <w:p w:rsidR="005572A2" w:rsidRDefault="0036526F" w:rsidP="005572A2">
      <w:pPr>
        <w:pStyle w:val="ppBulletList"/>
      </w:pPr>
      <w:proofErr w:type="spellStart"/>
      <w:r w:rsidRPr="007A07DB">
        <w:t>Interoperabilità</w:t>
      </w:r>
      <w:proofErr w:type="spellEnd"/>
    </w:p>
    <w:p w:rsidR="005572A2" w:rsidRDefault="005572A2" w:rsidP="005572A2">
      <w:pPr>
        <w:pStyle w:val="ppBulletList"/>
      </w:pPr>
      <w:proofErr w:type="spellStart"/>
      <w:r>
        <w:t>Soluzioni</w:t>
      </w:r>
      <w:proofErr w:type="spellEnd"/>
      <w:r>
        <w:t xml:space="preserve"> </w:t>
      </w:r>
      <w:proofErr w:type="spellStart"/>
      <w:r>
        <w:t>Ibride</w:t>
      </w:r>
      <w:proofErr w:type="spellEnd"/>
      <w:r>
        <w:t xml:space="preserve"> on-the-cloud</w:t>
      </w:r>
    </w:p>
    <w:p w:rsidR="005572A2" w:rsidRPr="00A844CC" w:rsidRDefault="005572A2" w:rsidP="005572A2">
      <w:pPr>
        <w:pStyle w:val="ppBulletList"/>
        <w:rPr>
          <w:lang w:val="it-IT"/>
        </w:rPr>
      </w:pPr>
      <w:r w:rsidRPr="00A844CC">
        <w:rPr>
          <w:lang w:val="it-IT"/>
        </w:rPr>
        <w:t xml:space="preserve">Metodologia ed approccio alla migrazione verso il </w:t>
      </w:r>
      <w:proofErr w:type="spellStart"/>
      <w:r w:rsidRPr="00A844CC">
        <w:rPr>
          <w:lang w:val="it-IT"/>
        </w:rPr>
        <w:t>cloud</w:t>
      </w:r>
      <w:proofErr w:type="spellEnd"/>
    </w:p>
    <w:p w:rsidR="005572A2" w:rsidRPr="00A844CC" w:rsidRDefault="005572A2" w:rsidP="005572A2">
      <w:pPr>
        <w:pStyle w:val="ppListEnd"/>
        <w:rPr>
          <w:lang w:val="it-IT"/>
        </w:rPr>
      </w:pPr>
    </w:p>
    <w:p w:rsidR="005572A2" w:rsidRDefault="005572A2" w:rsidP="005572A2">
      <w:pPr>
        <w:pStyle w:val="ppBodyText"/>
      </w:pPr>
      <w:r>
        <w:t xml:space="preserve">E le </w:t>
      </w:r>
      <w:proofErr w:type="spellStart"/>
      <w:r>
        <w:t>seguenti</w:t>
      </w:r>
      <w:proofErr w:type="spellEnd"/>
      <w:r>
        <w:t xml:space="preserve"> </w:t>
      </w:r>
      <w:proofErr w:type="spellStart"/>
      <w:r>
        <w:t>tecnologie</w:t>
      </w:r>
      <w:proofErr w:type="spellEnd"/>
      <w:r>
        <w:t>:</w:t>
      </w:r>
    </w:p>
    <w:p w:rsidR="005572A2" w:rsidRDefault="005572A2" w:rsidP="005572A2">
      <w:pPr>
        <w:pStyle w:val="ppBulletList"/>
      </w:pPr>
      <w:r>
        <w:t>Windows Azure Compute</w:t>
      </w:r>
    </w:p>
    <w:p w:rsidR="005572A2" w:rsidRDefault="005572A2" w:rsidP="005572A2">
      <w:pPr>
        <w:pStyle w:val="ppBulletList"/>
      </w:pPr>
      <w:r>
        <w:t>SQL Azure</w:t>
      </w:r>
    </w:p>
    <w:p w:rsidR="005572A2" w:rsidRDefault="005572A2" w:rsidP="005572A2">
      <w:pPr>
        <w:pStyle w:val="ppBulletList"/>
      </w:pPr>
      <w:r>
        <w:t>Telligent Community</w:t>
      </w:r>
    </w:p>
    <w:p w:rsidR="005572A2" w:rsidRDefault="005572A2" w:rsidP="005572A2">
      <w:pPr>
        <w:pStyle w:val="ppBulletList"/>
      </w:pPr>
      <w:r>
        <w:t>Amazon Web Services S3</w:t>
      </w:r>
    </w:p>
    <w:p w:rsidR="005572A2" w:rsidRDefault="005572A2" w:rsidP="005572A2">
      <w:pPr>
        <w:pStyle w:val="ppListEnd"/>
      </w:pPr>
    </w:p>
    <w:p w:rsidR="005572A2" w:rsidRPr="00A844CC" w:rsidRDefault="005572A2" w:rsidP="005572A2">
      <w:pPr>
        <w:pStyle w:val="ppBodyText"/>
        <w:rPr>
          <w:lang w:val="it-IT"/>
        </w:rPr>
      </w:pPr>
      <w:r w:rsidRPr="00A844CC">
        <w:rPr>
          <w:lang w:val="it-IT"/>
        </w:rPr>
        <w:t xml:space="preserve">La migrazione di ambienti e applicazioni esistenti verso il </w:t>
      </w:r>
      <w:proofErr w:type="spellStart"/>
      <w:r w:rsidRPr="00A844CC">
        <w:rPr>
          <w:lang w:val="it-IT"/>
        </w:rPr>
        <w:t>cloud</w:t>
      </w:r>
      <w:proofErr w:type="spellEnd"/>
      <w:r w:rsidRPr="00A844CC">
        <w:rPr>
          <w:lang w:val="it-IT"/>
        </w:rPr>
        <w:t xml:space="preserve"> è un tema caldissimo e su cui, molto probabilmente, i consulenti e le aziende IT fonderanno parte del loro business nei prossimi anni. Il motivo che spingerà questa fetta di operazioni IT a diventare un vero proprio business è dovuto in prima approssimazione a due grandi variabili:</w:t>
      </w:r>
    </w:p>
    <w:p w:rsidR="005572A2" w:rsidRPr="00A844CC" w:rsidRDefault="005572A2" w:rsidP="005572A2">
      <w:pPr>
        <w:pStyle w:val="ppNumberList"/>
        <w:rPr>
          <w:lang w:val="it-IT"/>
        </w:rPr>
      </w:pPr>
      <w:r w:rsidRPr="00A844CC">
        <w:rPr>
          <w:lang w:val="it-IT"/>
        </w:rPr>
        <w:t>Necessità di mantenere in parte le applicazioni on-premise</w:t>
      </w:r>
    </w:p>
    <w:p w:rsidR="005572A2" w:rsidRPr="00A844CC" w:rsidRDefault="005572A2" w:rsidP="005572A2">
      <w:pPr>
        <w:pStyle w:val="ppNumberList"/>
        <w:rPr>
          <w:lang w:val="it-IT"/>
        </w:rPr>
      </w:pPr>
      <w:r w:rsidRPr="00A844CC">
        <w:rPr>
          <w:lang w:val="it-IT"/>
        </w:rPr>
        <w:t xml:space="preserve">Scetticismo verso l’affidamento totale dei propri sistemi/applicazioni al </w:t>
      </w:r>
      <w:proofErr w:type="spellStart"/>
      <w:r w:rsidRPr="00A844CC">
        <w:rPr>
          <w:lang w:val="it-IT"/>
        </w:rPr>
        <w:t>cloud</w:t>
      </w:r>
      <w:proofErr w:type="spellEnd"/>
    </w:p>
    <w:p w:rsidR="005572A2" w:rsidRDefault="005572A2" w:rsidP="005572A2">
      <w:pPr>
        <w:pStyle w:val="ppNumberList"/>
      </w:pPr>
      <w:proofErr w:type="spellStart"/>
      <w:r>
        <w:t>Ottimizzazione</w:t>
      </w:r>
      <w:proofErr w:type="spellEnd"/>
      <w:r>
        <w:t xml:space="preserve"> </w:t>
      </w:r>
      <w:proofErr w:type="spellStart"/>
      <w:r>
        <w:t>dei</w:t>
      </w:r>
      <w:proofErr w:type="spellEnd"/>
      <w:r>
        <w:t xml:space="preserve"> </w:t>
      </w:r>
      <w:proofErr w:type="spellStart"/>
      <w:r>
        <w:t>costi</w:t>
      </w:r>
      <w:proofErr w:type="spellEnd"/>
    </w:p>
    <w:p w:rsidR="005572A2" w:rsidRDefault="005572A2" w:rsidP="005572A2">
      <w:pPr>
        <w:pStyle w:val="ppListEnd"/>
      </w:pPr>
    </w:p>
    <w:p w:rsidR="005572A2" w:rsidRDefault="005572A2" w:rsidP="005572A2">
      <w:pPr>
        <w:pStyle w:val="ppBodyText"/>
        <w:rPr>
          <w:lang w:val="it-IT"/>
        </w:rPr>
      </w:pPr>
      <w:r w:rsidRPr="00A844CC">
        <w:rPr>
          <w:lang w:val="it-IT"/>
        </w:rPr>
        <w:lastRenderedPageBreak/>
        <w:t xml:space="preserve">Chiaramente negli scenari reali che ho incontrato c’erano tipicamente tutti questi punti ben mescolati tra loro. Oggi quindi, a parità di offerta </w:t>
      </w:r>
      <w:proofErr w:type="spellStart"/>
      <w:r w:rsidRPr="00A844CC">
        <w:rPr>
          <w:lang w:val="it-IT"/>
        </w:rPr>
        <w:t>cloud</w:t>
      </w:r>
      <w:proofErr w:type="spellEnd"/>
      <w:r w:rsidRPr="00A844CC">
        <w:rPr>
          <w:lang w:val="it-IT"/>
        </w:rPr>
        <w:t xml:space="preserve">, è interessante capire quale </w:t>
      </w:r>
      <w:proofErr w:type="spellStart"/>
      <w:r w:rsidRPr="00A844CC">
        <w:rPr>
          <w:lang w:val="it-IT"/>
        </w:rPr>
        <w:t>vendor</w:t>
      </w:r>
      <w:proofErr w:type="spellEnd"/>
      <w:r w:rsidRPr="00A844CC">
        <w:rPr>
          <w:lang w:val="it-IT"/>
        </w:rPr>
        <w:t xml:space="preserve"> punti di più sulla tematica che meglio sposa le problematiche sopra, ovvero: l’interoperabilità.</w:t>
      </w:r>
    </w:p>
    <w:p w:rsidR="0036526F" w:rsidRPr="00A844CC" w:rsidRDefault="0036526F" w:rsidP="0036526F">
      <w:pPr>
        <w:pStyle w:val="Heading2"/>
        <w:rPr>
          <w:lang w:val="it-IT"/>
        </w:rPr>
      </w:pPr>
      <w:bookmarkStart w:id="0" w:name="_Interoperabilità"/>
      <w:bookmarkEnd w:id="0"/>
      <w:r>
        <w:rPr>
          <w:lang w:val="it-IT"/>
        </w:rPr>
        <w:t>Interoperabilità</w:t>
      </w:r>
    </w:p>
    <w:p w:rsidR="005572A2" w:rsidRPr="00A844CC" w:rsidRDefault="005572A2" w:rsidP="005572A2">
      <w:pPr>
        <w:pStyle w:val="ppBodyText"/>
        <w:rPr>
          <w:lang w:val="it-IT"/>
        </w:rPr>
      </w:pPr>
      <w:r w:rsidRPr="00A844CC">
        <w:rPr>
          <w:lang w:val="it-IT"/>
        </w:rPr>
        <w:t xml:space="preserve">L’interoperabilità è un punto cardine di molte strutture software complesse oggi implementate nella maggior parte delle realtà informatiche. Spesso si impiegano molte risorse e molto tempo per perseguire standard di interoperabilità molto alti, inseguendo la cosiddetta “compatibilità in avanti”, sfruttando le tonnellate di esperienza che gli esperti IT hanno accumulato negli anni d’oro dell’evoluzione informatica. È così nato un sano e costruttivo senso critico verso soluzioni troppo chiuse e con un rapporto costi-futuri/benefici troppo alto. Questi costi futuri, spesso occulti ad inizio adozione, hanno reso per anni le aziende vincolate ad un solo </w:t>
      </w:r>
      <w:proofErr w:type="spellStart"/>
      <w:r w:rsidRPr="00A844CC">
        <w:rPr>
          <w:lang w:val="it-IT"/>
        </w:rPr>
        <w:t>vendor</w:t>
      </w:r>
      <w:proofErr w:type="spellEnd"/>
      <w:r w:rsidRPr="00A844CC">
        <w:rPr>
          <w:lang w:val="it-IT"/>
        </w:rPr>
        <w:t xml:space="preserve"> per tutta una serie di prodotti: pena la perdita di funzionalità o la preclusione totale di un certo servizio aggiuntivo. </w:t>
      </w:r>
    </w:p>
    <w:p w:rsidR="005572A2" w:rsidRPr="00A844CC" w:rsidRDefault="005572A2" w:rsidP="0089453B">
      <w:pPr>
        <w:pStyle w:val="Heading2"/>
        <w:rPr>
          <w:lang w:val="it-IT"/>
        </w:rPr>
      </w:pPr>
      <w:r w:rsidRPr="00A844CC">
        <w:rPr>
          <w:lang w:val="it-IT"/>
        </w:rPr>
        <w:t xml:space="preserve">Nel </w:t>
      </w:r>
      <w:proofErr w:type="spellStart"/>
      <w:r w:rsidRPr="00A844CC">
        <w:rPr>
          <w:lang w:val="it-IT"/>
        </w:rPr>
        <w:t>cloud</w:t>
      </w:r>
      <w:proofErr w:type="spellEnd"/>
      <w:r w:rsidRPr="00A844CC">
        <w:rPr>
          <w:lang w:val="it-IT"/>
        </w:rPr>
        <w:t xml:space="preserve"> </w:t>
      </w:r>
      <w:proofErr w:type="spellStart"/>
      <w:r w:rsidRPr="00A844CC">
        <w:rPr>
          <w:lang w:val="it-IT"/>
        </w:rPr>
        <w:t>computing</w:t>
      </w:r>
      <w:proofErr w:type="spellEnd"/>
    </w:p>
    <w:p w:rsidR="005572A2" w:rsidRPr="00A844CC" w:rsidRDefault="005572A2" w:rsidP="005572A2">
      <w:pPr>
        <w:pStyle w:val="ppBodyText"/>
        <w:rPr>
          <w:lang w:val="it-IT"/>
        </w:rPr>
      </w:pPr>
      <w:r w:rsidRPr="00A844CC">
        <w:rPr>
          <w:lang w:val="it-IT"/>
        </w:rPr>
        <w:t xml:space="preserve">Ritornando al </w:t>
      </w:r>
      <w:proofErr w:type="spellStart"/>
      <w:r w:rsidRPr="00A844CC">
        <w:rPr>
          <w:lang w:val="it-IT"/>
        </w:rPr>
        <w:t>Cloud</w:t>
      </w:r>
      <w:proofErr w:type="spellEnd"/>
      <w:r w:rsidRPr="00A844CC">
        <w:rPr>
          <w:lang w:val="it-IT"/>
        </w:rPr>
        <w:t xml:space="preserve"> Computing, l’interoperabilità può essere espressa in termini di “possibilità di un sistema di </w:t>
      </w:r>
      <w:proofErr w:type="spellStart"/>
      <w:r w:rsidRPr="00A844CC">
        <w:rPr>
          <w:lang w:val="it-IT"/>
        </w:rPr>
        <w:t>Cloud</w:t>
      </w:r>
      <w:proofErr w:type="spellEnd"/>
      <w:r w:rsidRPr="00A844CC">
        <w:rPr>
          <w:lang w:val="it-IT"/>
        </w:rPr>
        <w:t xml:space="preserve"> di interagire con altri sistemi </w:t>
      </w:r>
      <w:proofErr w:type="spellStart"/>
      <w:r w:rsidRPr="00A844CC">
        <w:rPr>
          <w:lang w:val="it-IT"/>
        </w:rPr>
        <w:t>Cloud</w:t>
      </w:r>
      <w:proofErr w:type="spellEnd"/>
      <w:r w:rsidRPr="00A844CC">
        <w:rPr>
          <w:lang w:val="it-IT"/>
        </w:rPr>
        <w:t xml:space="preserve"> e non”; quindi in effetti, la possibilità di una soluzione di interfacciarsi concretamente con uno o più sistemi </w:t>
      </w:r>
      <w:proofErr w:type="spellStart"/>
      <w:r w:rsidRPr="00A844CC">
        <w:rPr>
          <w:lang w:val="it-IT"/>
        </w:rPr>
        <w:t>pre</w:t>
      </w:r>
      <w:proofErr w:type="spellEnd"/>
      <w:r w:rsidRPr="00A844CC">
        <w:rPr>
          <w:lang w:val="it-IT"/>
        </w:rPr>
        <w:t xml:space="preserve">-esistenti </w:t>
      </w:r>
      <w:proofErr w:type="spellStart"/>
      <w:r w:rsidRPr="00A844CC">
        <w:rPr>
          <w:lang w:val="it-IT"/>
        </w:rPr>
        <w:t>legacy</w:t>
      </w:r>
      <w:proofErr w:type="spellEnd"/>
      <w:r w:rsidRPr="00A844CC">
        <w:rPr>
          <w:lang w:val="it-IT"/>
        </w:rPr>
        <w:t xml:space="preserve"> di un cliente, il quale in futuro vorrà magari utilizzare anche più sistemi </w:t>
      </w:r>
      <w:proofErr w:type="spellStart"/>
      <w:r w:rsidRPr="00A844CC">
        <w:rPr>
          <w:lang w:val="it-IT"/>
        </w:rPr>
        <w:t>Cloud</w:t>
      </w:r>
      <w:proofErr w:type="spellEnd"/>
      <w:r w:rsidRPr="00A844CC">
        <w:rPr>
          <w:lang w:val="it-IT"/>
        </w:rPr>
        <w:t xml:space="preserve"> diversi, ed integrarli tra loro. È quindi ovvio che, il grado di interoperabilità di una soluzione </w:t>
      </w:r>
      <w:proofErr w:type="spellStart"/>
      <w:r w:rsidRPr="00A844CC">
        <w:rPr>
          <w:lang w:val="it-IT"/>
        </w:rPr>
        <w:t>Cloud</w:t>
      </w:r>
      <w:proofErr w:type="spellEnd"/>
      <w:r w:rsidRPr="00A844CC">
        <w:rPr>
          <w:lang w:val="it-IT"/>
        </w:rPr>
        <w:t xml:space="preserve"> si formalizza nella presenza o meno di strumenti per operare in ingresso e in uscita: ovvero è necessario che la soluzione abbia un considerevole bagaglio di tecnologie abilitanti in modo che possa essere reperita e utilizzata da “fuori”, ma anche e soprattutto che possa a sua volta utilizzare in cascata altri sistemi </w:t>
      </w:r>
      <w:proofErr w:type="spellStart"/>
      <w:r w:rsidRPr="00A844CC">
        <w:rPr>
          <w:lang w:val="it-IT"/>
        </w:rPr>
        <w:t>Cloud</w:t>
      </w:r>
      <w:proofErr w:type="spellEnd"/>
      <w:r w:rsidRPr="00A844CC">
        <w:rPr>
          <w:lang w:val="it-IT"/>
        </w:rPr>
        <w:t xml:space="preserve"> connessi.</w:t>
      </w:r>
    </w:p>
    <w:p w:rsidR="005572A2" w:rsidRPr="00A844CC" w:rsidRDefault="005572A2" w:rsidP="005572A2">
      <w:pPr>
        <w:pStyle w:val="ppBodyText"/>
        <w:rPr>
          <w:lang w:val="it-IT"/>
        </w:rPr>
      </w:pPr>
      <w:r w:rsidRPr="00A844CC">
        <w:rPr>
          <w:lang w:val="it-IT"/>
        </w:rPr>
        <w:t xml:space="preserve">Si prenda per esempio un processo orientato ai servizi tale che, come in una semplice orchestrazione, vi sia una cascata di chiamate da un attore ad un altro. Ora, se un ipotetico scenario di questo tipo fosse riportato in un contesto </w:t>
      </w:r>
      <w:proofErr w:type="spellStart"/>
      <w:r w:rsidRPr="00A844CC">
        <w:rPr>
          <w:lang w:val="it-IT"/>
        </w:rPr>
        <w:t>Cloud</w:t>
      </w:r>
      <w:proofErr w:type="spellEnd"/>
      <w:r w:rsidRPr="00A844CC">
        <w:rPr>
          <w:lang w:val="it-IT"/>
        </w:rPr>
        <w:t xml:space="preserve">, significherebbe avere una serie di provider </w:t>
      </w:r>
      <w:proofErr w:type="spellStart"/>
      <w:r w:rsidRPr="00A844CC">
        <w:rPr>
          <w:lang w:val="it-IT"/>
        </w:rPr>
        <w:t>Cloud</w:t>
      </w:r>
      <w:proofErr w:type="spellEnd"/>
      <w:r w:rsidRPr="00A844CC">
        <w:rPr>
          <w:lang w:val="it-IT"/>
        </w:rPr>
        <w:t xml:space="preserve"> abilitati ad essere orchestrati tra di loro, tali da creare un </w:t>
      </w:r>
      <w:proofErr w:type="spellStart"/>
      <w:r w:rsidRPr="00A844CC">
        <w:rPr>
          <w:lang w:val="it-IT"/>
        </w:rPr>
        <w:t>workflow</w:t>
      </w:r>
      <w:proofErr w:type="spellEnd"/>
      <w:r w:rsidRPr="00A844CC">
        <w:rPr>
          <w:lang w:val="it-IT"/>
        </w:rPr>
        <w:t xml:space="preserve"> omogeneo tra sistemi eterogenei. Se tale sistema già esistesse, saremmo già in condizioni ideali; in realtà la maturità del </w:t>
      </w:r>
      <w:proofErr w:type="spellStart"/>
      <w:r w:rsidRPr="00A844CC">
        <w:rPr>
          <w:lang w:val="it-IT"/>
        </w:rPr>
        <w:t>Cloud</w:t>
      </w:r>
      <w:proofErr w:type="spellEnd"/>
      <w:r w:rsidRPr="00A844CC">
        <w:rPr>
          <w:lang w:val="it-IT"/>
        </w:rPr>
        <w:t xml:space="preserve"> Computing è ancora abbastanza indietro e, come abbiamo visto nella prima parte di questa trattazione, sono delicati i rapporti tra le varie istituzioni, tant’è che oggi si è ancora in alto mare per quanto riguarda la definizione di standard che regolino il moderno </w:t>
      </w:r>
      <w:proofErr w:type="spellStart"/>
      <w:r w:rsidRPr="00A844CC">
        <w:rPr>
          <w:lang w:val="it-IT"/>
        </w:rPr>
        <w:t>Cloud</w:t>
      </w:r>
      <w:proofErr w:type="spellEnd"/>
      <w:r w:rsidRPr="00A844CC">
        <w:rPr>
          <w:lang w:val="it-IT"/>
        </w:rPr>
        <w:t xml:space="preserve"> Computing. </w:t>
      </w:r>
    </w:p>
    <w:p w:rsidR="005572A2" w:rsidRPr="00A844CC" w:rsidRDefault="005572A2" w:rsidP="005572A2">
      <w:pPr>
        <w:pStyle w:val="Heading2"/>
        <w:rPr>
          <w:lang w:val="it-IT"/>
        </w:rPr>
      </w:pPr>
      <w:r w:rsidRPr="00A844CC">
        <w:rPr>
          <w:lang w:val="it-IT"/>
        </w:rPr>
        <w:t>Soluzioni ibride per forza maggiore</w:t>
      </w:r>
    </w:p>
    <w:p w:rsidR="005572A2" w:rsidRPr="00A844CC" w:rsidRDefault="005572A2" w:rsidP="005572A2">
      <w:pPr>
        <w:pStyle w:val="ppBodyText"/>
        <w:rPr>
          <w:lang w:val="it-IT"/>
        </w:rPr>
      </w:pPr>
      <w:proofErr w:type="spellStart"/>
      <w:r w:rsidRPr="00A844CC">
        <w:rPr>
          <w:lang w:val="it-IT"/>
        </w:rPr>
        <w:t>Benchè</w:t>
      </w:r>
      <w:proofErr w:type="spellEnd"/>
      <w:r w:rsidRPr="00A844CC">
        <w:rPr>
          <w:lang w:val="it-IT"/>
        </w:rPr>
        <w:t xml:space="preserve">, come detto sopra, ci siano generalmente almeno 3 motivi per adottare soluzioni ibride, spesso accade che la tecnologia esistente limiti fortemente il passaggio totale al </w:t>
      </w:r>
      <w:proofErr w:type="spellStart"/>
      <w:r w:rsidRPr="00A844CC">
        <w:rPr>
          <w:lang w:val="it-IT"/>
        </w:rPr>
        <w:t>cloud</w:t>
      </w:r>
      <w:proofErr w:type="spellEnd"/>
      <w:r w:rsidRPr="00A844CC">
        <w:rPr>
          <w:lang w:val="it-IT"/>
        </w:rPr>
        <w:t xml:space="preserve"> oppure che un </w:t>
      </w:r>
      <w:proofErr w:type="spellStart"/>
      <w:r w:rsidRPr="00A844CC">
        <w:rPr>
          <w:lang w:val="it-IT"/>
        </w:rPr>
        <w:t>vendor</w:t>
      </w:r>
      <w:proofErr w:type="spellEnd"/>
      <w:r w:rsidRPr="00A844CC">
        <w:rPr>
          <w:lang w:val="it-IT"/>
        </w:rPr>
        <w:t xml:space="preserve"> non soddisfi completamente le necessità di una applicazione complessa e che quindi, per la stessa applicazione, si renda necessario utilizzare più </w:t>
      </w:r>
      <w:proofErr w:type="spellStart"/>
      <w:r w:rsidRPr="00A844CC">
        <w:rPr>
          <w:lang w:val="it-IT"/>
        </w:rPr>
        <w:t>vendor</w:t>
      </w:r>
      <w:proofErr w:type="spellEnd"/>
      <w:r w:rsidRPr="00A844CC">
        <w:rPr>
          <w:lang w:val="it-IT"/>
        </w:rPr>
        <w:t xml:space="preserve"> contemporaneamente.</w:t>
      </w:r>
    </w:p>
    <w:p w:rsidR="005572A2" w:rsidRPr="00A844CC" w:rsidRDefault="005572A2" w:rsidP="005572A2">
      <w:pPr>
        <w:pStyle w:val="ppBodyText"/>
        <w:rPr>
          <w:lang w:val="it-IT"/>
        </w:rPr>
      </w:pPr>
      <w:r w:rsidRPr="00A844CC">
        <w:rPr>
          <w:lang w:val="it-IT"/>
        </w:rPr>
        <w:t xml:space="preserve">Il caso di studio che porto all’attenzione è quello di una migrazione su Windows </w:t>
      </w:r>
      <w:proofErr w:type="spellStart"/>
      <w:r w:rsidRPr="00A844CC">
        <w:rPr>
          <w:lang w:val="it-IT"/>
        </w:rPr>
        <w:t>Azure</w:t>
      </w:r>
      <w:proofErr w:type="spellEnd"/>
      <w:r w:rsidRPr="00A844CC">
        <w:rPr>
          <w:lang w:val="it-IT"/>
        </w:rPr>
        <w:t xml:space="preserve"> del portale della community lombarda </w:t>
      </w:r>
      <w:proofErr w:type="spellStart"/>
      <w:r w:rsidRPr="00A844CC">
        <w:rPr>
          <w:lang w:val="it-IT"/>
        </w:rPr>
        <w:t>DotNetLombardia</w:t>
      </w:r>
      <w:proofErr w:type="spellEnd"/>
      <w:r w:rsidRPr="00A844CC">
        <w:rPr>
          <w:lang w:val="it-IT"/>
        </w:rPr>
        <w:t>.</w:t>
      </w:r>
    </w:p>
    <w:p w:rsidR="005572A2" w:rsidRPr="00A844CC" w:rsidRDefault="005572A2" w:rsidP="005572A2">
      <w:pPr>
        <w:pStyle w:val="Heading2"/>
        <w:rPr>
          <w:lang w:val="it-IT"/>
        </w:rPr>
      </w:pPr>
      <w:r w:rsidRPr="00A844CC">
        <w:rPr>
          <w:lang w:val="it-IT"/>
        </w:rPr>
        <w:lastRenderedPageBreak/>
        <w:t xml:space="preserve">Migrazione di </w:t>
      </w:r>
      <w:proofErr w:type="spellStart"/>
      <w:r w:rsidRPr="00A844CC">
        <w:rPr>
          <w:lang w:val="it-IT"/>
        </w:rPr>
        <w:t>DotNetLombardia</w:t>
      </w:r>
      <w:proofErr w:type="spellEnd"/>
    </w:p>
    <w:p w:rsidR="005572A2" w:rsidRPr="00A844CC" w:rsidRDefault="005572A2" w:rsidP="005572A2">
      <w:pPr>
        <w:pStyle w:val="ppBodyText"/>
        <w:rPr>
          <w:lang w:val="it-IT"/>
        </w:rPr>
      </w:pPr>
      <w:r w:rsidRPr="00A844CC">
        <w:rPr>
          <w:lang w:val="it-IT"/>
        </w:rPr>
        <w:t xml:space="preserve">Come molti sanno, </w:t>
      </w:r>
      <w:proofErr w:type="spellStart"/>
      <w:r w:rsidRPr="00A844CC">
        <w:rPr>
          <w:lang w:val="it-IT"/>
        </w:rPr>
        <w:t>DotNetLombardia</w:t>
      </w:r>
      <w:proofErr w:type="spellEnd"/>
      <w:r w:rsidRPr="00A844CC">
        <w:rPr>
          <w:lang w:val="it-IT"/>
        </w:rPr>
        <w:t xml:space="preserve"> (in seguito DNL) è una soluzione web basata su Community Server (oggi </w:t>
      </w:r>
      <w:proofErr w:type="spellStart"/>
      <w:r w:rsidRPr="00A844CC">
        <w:rPr>
          <w:lang w:val="it-IT"/>
        </w:rPr>
        <w:t>Telligent</w:t>
      </w:r>
      <w:proofErr w:type="spellEnd"/>
      <w:r w:rsidRPr="00A844CC">
        <w:rPr>
          <w:lang w:val="it-IT"/>
        </w:rPr>
        <w:t xml:space="preserve"> Community 5.6) che, secondo lo stesso supporto </w:t>
      </w:r>
      <w:proofErr w:type="spellStart"/>
      <w:r w:rsidRPr="00A844CC">
        <w:rPr>
          <w:lang w:val="it-IT"/>
        </w:rPr>
        <w:t>Telligent</w:t>
      </w:r>
      <w:proofErr w:type="spellEnd"/>
      <w:r w:rsidRPr="00A844CC">
        <w:rPr>
          <w:lang w:val="it-IT"/>
        </w:rPr>
        <w:t xml:space="preserve">, non dovrebbe girare su </w:t>
      </w:r>
      <w:proofErr w:type="spellStart"/>
      <w:r w:rsidRPr="00A844CC">
        <w:rPr>
          <w:lang w:val="it-IT"/>
        </w:rPr>
        <w:t>Azure</w:t>
      </w:r>
      <w:proofErr w:type="spellEnd"/>
      <w:r w:rsidRPr="00A844CC">
        <w:rPr>
          <w:lang w:val="it-IT"/>
        </w:rPr>
        <w:t xml:space="preserve"> (per cui non è neanche ufficialmente supportato).</w:t>
      </w:r>
    </w:p>
    <w:p w:rsidR="005572A2" w:rsidRPr="00A844CC" w:rsidRDefault="005572A2" w:rsidP="005572A2">
      <w:pPr>
        <w:pStyle w:val="ppBodyText"/>
        <w:rPr>
          <w:lang w:val="it-IT"/>
        </w:rPr>
      </w:pPr>
      <w:r w:rsidRPr="00A844CC">
        <w:rPr>
          <w:lang w:val="it-IT"/>
        </w:rPr>
        <w:t xml:space="preserve">Questo </w:t>
      </w:r>
      <w:proofErr w:type="spellStart"/>
      <w:r w:rsidRPr="00A844CC">
        <w:rPr>
          <w:lang w:val="it-IT"/>
        </w:rPr>
        <w:t>perchè</w:t>
      </w:r>
      <w:proofErr w:type="spellEnd"/>
      <w:r w:rsidRPr="00A844CC">
        <w:rPr>
          <w:lang w:val="it-IT"/>
        </w:rPr>
        <w:t xml:space="preserve">, in primis, il database utilizza </w:t>
      </w:r>
      <w:proofErr w:type="spellStart"/>
      <w:r w:rsidRPr="00A844CC">
        <w:rPr>
          <w:lang w:val="it-IT"/>
        </w:rPr>
        <w:t>features</w:t>
      </w:r>
      <w:proofErr w:type="spellEnd"/>
      <w:r w:rsidRPr="00A844CC">
        <w:rPr>
          <w:lang w:val="it-IT"/>
        </w:rPr>
        <w:t xml:space="preserve"> “non permesse” e, problema veramente gigantesco, non c’è accesso ai sorgenti per modificare le parti necessarie all’adattamento. Parto sempre dal presupposto che con l’accesso ai sorgenti tutte le applicazioni possano più o meno facilmente passare al </w:t>
      </w:r>
      <w:proofErr w:type="spellStart"/>
      <w:r w:rsidRPr="00A844CC">
        <w:rPr>
          <w:lang w:val="it-IT"/>
        </w:rPr>
        <w:t>cloud</w:t>
      </w:r>
      <w:proofErr w:type="spellEnd"/>
      <w:r w:rsidRPr="00A844CC">
        <w:rPr>
          <w:lang w:val="it-IT"/>
        </w:rPr>
        <w:t xml:space="preserve">: la vera sfida è stato farlo in una applicazione senza sorgenti, a prova del fatto che </w:t>
      </w:r>
      <w:proofErr w:type="spellStart"/>
      <w:r w:rsidRPr="00A844CC">
        <w:rPr>
          <w:lang w:val="it-IT"/>
        </w:rPr>
        <w:t>Azure</w:t>
      </w:r>
      <w:proofErr w:type="spellEnd"/>
      <w:r w:rsidRPr="00A844CC">
        <w:rPr>
          <w:lang w:val="it-IT"/>
        </w:rPr>
        <w:t xml:space="preserve"> è una piattaforma di </w:t>
      </w:r>
      <w:proofErr w:type="spellStart"/>
      <w:r w:rsidRPr="00A844CC">
        <w:rPr>
          <w:lang w:val="it-IT"/>
        </w:rPr>
        <w:t>PaaS</w:t>
      </w:r>
      <w:proofErr w:type="spellEnd"/>
      <w:r w:rsidRPr="00A844CC">
        <w:rPr>
          <w:lang w:val="it-IT"/>
        </w:rPr>
        <w:t xml:space="preserve"> unica nel suo genere.</w:t>
      </w:r>
    </w:p>
    <w:p w:rsidR="005572A2" w:rsidRPr="00A844CC" w:rsidRDefault="005572A2" w:rsidP="005572A2">
      <w:pPr>
        <w:pStyle w:val="Heading2"/>
        <w:rPr>
          <w:lang w:val="it-IT"/>
        </w:rPr>
      </w:pPr>
      <w:r w:rsidRPr="00A844CC">
        <w:rPr>
          <w:lang w:val="it-IT"/>
        </w:rPr>
        <w:t xml:space="preserve">SQL </w:t>
      </w:r>
      <w:proofErr w:type="spellStart"/>
      <w:r w:rsidRPr="00A844CC">
        <w:rPr>
          <w:lang w:val="it-IT"/>
        </w:rPr>
        <w:t>Azure</w:t>
      </w:r>
      <w:proofErr w:type="spellEnd"/>
    </w:p>
    <w:p w:rsidR="005572A2" w:rsidRPr="00A844CC" w:rsidRDefault="005572A2" w:rsidP="005572A2">
      <w:pPr>
        <w:pStyle w:val="ppBodyText"/>
        <w:rPr>
          <w:lang w:val="it-IT"/>
        </w:rPr>
      </w:pPr>
      <w:r w:rsidRPr="00A844CC">
        <w:rPr>
          <w:lang w:val="it-IT"/>
        </w:rPr>
        <w:t xml:space="preserve">Per prima cosa era necessario migrare il Database (SQL Server) a SQL </w:t>
      </w:r>
      <w:proofErr w:type="spellStart"/>
      <w:r w:rsidRPr="00A844CC">
        <w:rPr>
          <w:lang w:val="it-IT"/>
        </w:rPr>
        <w:t>Azure</w:t>
      </w:r>
      <w:proofErr w:type="spellEnd"/>
      <w:r w:rsidRPr="00A844CC">
        <w:rPr>
          <w:lang w:val="it-IT"/>
        </w:rPr>
        <w:t xml:space="preserve">. Si è tentato candidamente di fare un export/import su SQL </w:t>
      </w:r>
      <w:proofErr w:type="spellStart"/>
      <w:r w:rsidRPr="00A844CC">
        <w:rPr>
          <w:lang w:val="it-IT"/>
        </w:rPr>
        <w:t>Azure</w:t>
      </w:r>
      <w:proofErr w:type="spellEnd"/>
      <w:r w:rsidRPr="00A844CC">
        <w:rPr>
          <w:lang w:val="it-IT"/>
        </w:rPr>
        <w:t xml:space="preserve"> con i </w:t>
      </w:r>
      <w:proofErr w:type="spellStart"/>
      <w:r w:rsidRPr="00A844CC">
        <w:rPr>
          <w:lang w:val="it-IT"/>
        </w:rPr>
        <w:t>tools</w:t>
      </w:r>
      <w:proofErr w:type="spellEnd"/>
      <w:r w:rsidRPr="00A844CC">
        <w:rPr>
          <w:lang w:val="it-IT"/>
        </w:rPr>
        <w:t xml:space="preserve"> standard (SQL Server Management Studio) ma ovviamente (a conferma di quanto detto dal supporto) la cosa non ha funzionato. </w:t>
      </w:r>
    </w:p>
    <w:p w:rsidR="005572A2" w:rsidRPr="00A844CC" w:rsidRDefault="005572A2" w:rsidP="005572A2">
      <w:pPr>
        <w:pStyle w:val="ppBodyText"/>
        <w:rPr>
          <w:lang w:val="it-IT"/>
        </w:rPr>
      </w:pPr>
      <w:r w:rsidRPr="00A844CC">
        <w:rPr>
          <w:lang w:val="it-IT"/>
        </w:rPr>
        <w:t xml:space="preserve">A questo punto è stata necessaria una modifica di alcune chiamate non supportate nello script di generazione del database SQL </w:t>
      </w:r>
      <w:proofErr w:type="spellStart"/>
      <w:r w:rsidRPr="00A844CC">
        <w:rPr>
          <w:lang w:val="it-IT"/>
        </w:rPr>
        <w:t>Azure</w:t>
      </w:r>
      <w:proofErr w:type="spellEnd"/>
      <w:r w:rsidRPr="00A844CC">
        <w:rPr>
          <w:lang w:val="it-IT"/>
        </w:rPr>
        <w:t xml:space="preserve">: modifiche T-SQL su porzioni incriminate verso qualche struttura consentita (in particolare il problema si presentava con le </w:t>
      </w:r>
      <w:proofErr w:type="spellStart"/>
      <w:r w:rsidRPr="00A844CC">
        <w:rPr>
          <w:lang w:val="it-IT"/>
        </w:rPr>
        <w:t>sp_preparedocument</w:t>
      </w:r>
      <w:proofErr w:type="spellEnd"/>
      <w:r w:rsidRPr="00A844CC">
        <w:rPr>
          <w:lang w:val="it-IT"/>
        </w:rPr>
        <w:t xml:space="preserve"> e la chiamata a OPENXML, sostituite eccellentemente con </w:t>
      </w:r>
      <w:proofErr w:type="spellStart"/>
      <w:proofErr w:type="gramStart"/>
      <w:r w:rsidRPr="00A844CC">
        <w:rPr>
          <w:lang w:val="it-IT"/>
        </w:rPr>
        <w:t>nodes</w:t>
      </w:r>
      <w:proofErr w:type="spellEnd"/>
      <w:r w:rsidRPr="00A844CC">
        <w:rPr>
          <w:lang w:val="it-IT"/>
        </w:rPr>
        <w:t>(</w:t>
      </w:r>
      <w:proofErr w:type="gramEnd"/>
      <w:r w:rsidRPr="00A844CC">
        <w:rPr>
          <w:lang w:val="it-IT"/>
        </w:rPr>
        <w:t xml:space="preserve">) e </w:t>
      </w:r>
      <w:proofErr w:type="spellStart"/>
      <w:r w:rsidRPr="00A844CC">
        <w:rPr>
          <w:lang w:val="it-IT"/>
        </w:rPr>
        <w:t>values</w:t>
      </w:r>
      <w:proofErr w:type="spellEnd"/>
      <w:r w:rsidRPr="00A844CC">
        <w:rPr>
          <w:lang w:val="it-IT"/>
        </w:rPr>
        <w:t xml:space="preserve">()). Con un </w:t>
      </w:r>
      <w:proofErr w:type="spellStart"/>
      <w:r w:rsidRPr="00A844CC">
        <w:rPr>
          <w:lang w:val="it-IT"/>
        </w:rPr>
        <w:t>pò</w:t>
      </w:r>
      <w:proofErr w:type="spellEnd"/>
      <w:r w:rsidRPr="00A844CC">
        <w:rPr>
          <w:lang w:val="it-IT"/>
        </w:rPr>
        <w:t xml:space="preserve"> di fortuna e il supporto di alcuni membri della community (soprattutto per il T-SQL) ho fatto girare lo script e ho congelato la struttura DB. </w:t>
      </w:r>
    </w:p>
    <w:p w:rsidR="005572A2" w:rsidRPr="00A844CC" w:rsidRDefault="005572A2" w:rsidP="00064196">
      <w:pPr>
        <w:pStyle w:val="Heading2"/>
        <w:rPr>
          <w:lang w:val="it-IT"/>
        </w:rPr>
      </w:pPr>
      <w:r w:rsidRPr="00A844CC">
        <w:rPr>
          <w:lang w:val="it-IT"/>
        </w:rPr>
        <w:t xml:space="preserve">Windows </w:t>
      </w:r>
      <w:proofErr w:type="spellStart"/>
      <w:r w:rsidRPr="00A844CC">
        <w:rPr>
          <w:lang w:val="it-IT"/>
        </w:rPr>
        <w:t>Azure</w:t>
      </w:r>
      <w:proofErr w:type="spellEnd"/>
    </w:p>
    <w:p w:rsidR="005572A2" w:rsidRPr="00A844CC" w:rsidRDefault="005572A2" w:rsidP="00064196">
      <w:pPr>
        <w:pStyle w:val="ppBodyText"/>
        <w:rPr>
          <w:lang w:val="it-IT"/>
        </w:rPr>
      </w:pPr>
      <w:r w:rsidRPr="00A844CC">
        <w:rPr>
          <w:lang w:val="it-IT"/>
        </w:rPr>
        <w:t xml:space="preserve">Ho appreso anche io con un certo meravigliato stupore che Microsoft non millanta quando afferma che migrare a Windows </w:t>
      </w:r>
      <w:proofErr w:type="spellStart"/>
      <w:r w:rsidRPr="00A844CC">
        <w:rPr>
          <w:lang w:val="it-IT"/>
        </w:rPr>
        <w:t>Azure</w:t>
      </w:r>
      <w:proofErr w:type="spellEnd"/>
      <w:r w:rsidRPr="00A844CC">
        <w:rPr>
          <w:lang w:val="it-IT"/>
        </w:rPr>
        <w:t xml:space="preserve"> è semplice come fare l’upload della propria attuale soluzione: è avvenuto proprio questo. Ho fatto un </w:t>
      </w:r>
      <w:proofErr w:type="spellStart"/>
      <w:r w:rsidRPr="00A844CC">
        <w:rPr>
          <w:lang w:val="it-IT"/>
        </w:rPr>
        <w:t>ServiceConfiguration</w:t>
      </w:r>
      <w:proofErr w:type="spellEnd"/>
      <w:r w:rsidRPr="00A844CC">
        <w:rPr>
          <w:lang w:val="it-IT"/>
        </w:rPr>
        <w:t xml:space="preserve">, un </w:t>
      </w:r>
      <w:proofErr w:type="spellStart"/>
      <w:r w:rsidRPr="00A844CC">
        <w:rPr>
          <w:lang w:val="it-IT"/>
        </w:rPr>
        <w:t>ServiceDefinition</w:t>
      </w:r>
      <w:proofErr w:type="spellEnd"/>
      <w:r w:rsidRPr="00A844CC">
        <w:rPr>
          <w:lang w:val="it-IT"/>
        </w:rPr>
        <w:t xml:space="preserve"> e ho usato manualmente il comando </w:t>
      </w:r>
      <w:proofErr w:type="spellStart"/>
      <w:r w:rsidRPr="00A844CC">
        <w:rPr>
          <w:lang w:val="it-IT"/>
        </w:rPr>
        <w:t>CSPack</w:t>
      </w:r>
      <w:proofErr w:type="spellEnd"/>
      <w:r w:rsidRPr="00A844CC">
        <w:rPr>
          <w:lang w:val="it-IT"/>
        </w:rPr>
        <w:t xml:space="preserve"> per creare il package dell’attuale applicazione web </w:t>
      </w:r>
      <w:proofErr w:type="spellStart"/>
      <w:r w:rsidRPr="00A844CC">
        <w:rPr>
          <w:lang w:val="it-IT"/>
        </w:rPr>
        <w:t>Telligent</w:t>
      </w:r>
      <w:proofErr w:type="spellEnd"/>
      <w:r w:rsidRPr="00A844CC">
        <w:rPr>
          <w:lang w:val="it-IT"/>
        </w:rPr>
        <w:t xml:space="preserve"> Community (un </w:t>
      </w:r>
      <w:proofErr w:type="spellStart"/>
      <w:r w:rsidRPr="00A844CC">
        <w:rPr>
          <w:lang w:val="it-IT"/>
        </w:rPr>
        <w:t>WebSite</w:t>
      </w:r>
      <w:proofErr w:type="spellEnd"/>
      <w:r w:rsidRPr="00A844CC">
        <w:rPr>
          <w:lang w:val="it-IT"/>
        </w:rPr>
        <w:t xml:space="preserve"> ASP.NET). Un punto a sfavore di questa soluzione è stato non poter esternalizzare i </w:t>
      </w:r>
      <w:proofErr w:type="spellStart"/>
      <w:r w:rsidRPr="00A844CC">
        <w:rPr>
          <w:lang w:val="it-IT"/>
        </w:rPr>
        <w:t>settings</w:t>
      </w:r>
      <w:proofErr w:type="spellEnd"/>
      <w:r w:rsidRPr="00A844CC">
        <w:rPr>
          <w:lang w:val="it-IT"/>
        </w:rPr>
        <w:t xml:space="preserve"> sul </w:t>
      </w:r>
      <w:proofErr w:type="spellStart"/>
      <w:r w:rsidRPr="00A844CC">
        <w:rPr>
          <w:lang w:val="it-IT"/>
        </w:rPr>
        <w:t>ServiceConfiguration</w:t>
      </w:r>
      <w:proofErr w:type="spellEnd"/>
      <w:r w:rsidRPr="00A844CC">
        <w:rPr>
          <w:lang w:val="it-IT"/>
        </w:rPr>
        <w:t>, data la mancanza dei sorgenti dell’applicazione.</w:t>
      </w:r>
    </w:p>
    <w:p w:rsidR="005572A2" w:rsidRPr="00A844CC" w:rsidRDefault="005572A2" w:rsidP="00064196">
      <w:pPr>
        <w:pStyle w:val="Heading2"/>
        <w:rPr>
          <w:lang w:val="it-IT"/>
        </w:rPr>
      </w:pPr>
      <w:r w:rsidRPr="00A844CC">
        <w:rPr>
          <w:lang w:val="it-IT"/>
        </w:rPr>
        <w:t>File Storage</w:t>
      </w:r>
    </w:p>
    <w:p w:rsidR="005572A2" w:rsidRPr="00A844CC" w:rsidRDefault="005572A2" w:rsidP="00064196">
      <w:pPr>
        <w:pStyle w:val="ppBodyText"/>
        <w:rPr>
          <w:lang w:val="it-IT"/>
        </w:rPr>
      </w:pPr>
      <w:r w:rsidRPr="00A844CC">
        <w:rPr>
          <w:lang w:val="it-IT"/>
        </w:rPr>
        <w:t xml:space="preserve">Il problema è che </w:t>
      </w:r>
      <w:proofErr w:type="spellStart"/>
      <w:r w:rsidRPr="00A844CC">
        <w:rPr>
          <w:lang w:val="it-IT"/>
        </w:rPr>
        <w:t>Telligent</w:t>
      </w:r>
      <w:proofErr w:type="spellEnd"/>
      <w:r w:rsidRPr="00A844CC">
        <w:rPr>
          <w:lang w:val="it-IT"/>
        </w:rPr>
        <w:t xml:space="preserve"> Community usa di default una cartella su </w:t>
      </w:r>
      <w:proofErr w:type="spellStart"/>
      <w:r w:rsidRPr="00A844CC">
        <w:rPr>
          <w:lang w:val="it-IT"/>
        </w:rPr>
        <w:t>FileSystem</w:t>
      </w:r>
      <w:proofErr w:type="spellEnd"/>
      <w:r w:rsidRPr="00A844CC">
        <w:rPr>
          <w:lang w:val="it-IT"/>
        </w:rPr>
        <w:t xml:space="preserve"> per salvare i file: immagini, allegati dei post, archivi, </w:t>
      </w:r>
      <w:proofErr w:type="gramStart"/>
      <w:r w:rsidRPr="00A844CC">
        <w:rPr>
          <w:lang w:val="it-IT"/>
        </w:rPr>
        <w:t>etc..</w:t>
      </w:r>
      <w:proofErr w:type="gramEnd"/>
      <w:r w:rsidRPr="00A844CC">
        <w:rPr>
          <w:lang w:val="it-IT"/>
        </w:rPr>
        <w:t xml:space="preserve"> Questa cosa, sebbene sia possibile su </w:t>
      </w:r>
      <w:proofErr w:type="spellStart"/>
      <w:r w:rsidRPr="00A844CC">
        <w:rPr>
          <w:lang w:val="it-IT"/>
        </w:rPr>
        <w:t>Azure</w:t>
      </w:r>
      <w:proofErr w:type="spellEnd"/>
      <w:r w:rsidRPr="00A844CC">
        <w:rPr>
          <w:lang w:val="it-IT"/>
        </w:rPr>
        <w:t>, sarebbe stata anti-</w:t>
      </w:r>
      <w:proofErr w:type="spellStart"/>
      <w:r w:rsidRPr="00A844CC">
        <w:rPr>
          <w:lang w:val="it-IT"/>
        </w:rPr>
        <w:t>cloud</w:t>
      </w:r>
      <w:proofErr w:type="spellEnd"/>
      <w:r w:rsidRPr="00A844CC">
        <w:rPr>
          <w:lang w:val="it-IT"/>
        </w:rPr>
        <w:t xml:space="preserve">, </w:t>
      </w:r>
      <w:proofErr w:type="spellStart"/>
      <w:r w:rsidRPr="00A844CC">
        <w:rPr>
          <w:lang w:val="it-IT"/>
        </w:rPr>
        <w:t>poichè</w:t>
      </w:r>
      <w:proofErr w:type="spellEnd"/>
      <w:r w:rsidRPr="00A844CC">
        <w:rPr>
          <w:lang w:val="it-IT"/>
        </w:rPr>
        <w:t xml:space="preserve"> ci avrebbe reso dipendenti dalla situazione post-</w:t>
      </w:r>
      <w:proofErr w:type="spellStart"/>
      <w:r w:rsidRPr="00A844CC">
        <w:rPr>
          <w:lang w:val="it-IT"/>
        </w:rPr>
        <w:t>deploy</w:t>
      </w:r>
      <w:proofErr w:type="spellEnd"/>
      <w:r w:rsidRPr="00A844CC">
        <w:rPr>
          <w:lang w:val="it-IT"/>
        </w:rPr>
        <w:t xml:space="preserve"> ed invalidato completamente l’ottica </w:t>
      </w:r>
      <w:proofErr w:type="spellStart"/>
      <w:r w:rsidRPr="00A844CC">
        <w:rPr>
          <w:lang w:val="it-IT"/>
        </w:rPr>
        <w:t>Cloud</w:t>
      </w:r>
      <w:proofErr w:type="spellEnd"/>
      <w:r w:rsidRPr="00A844CC">
        <w:rPr>
          <w:lang w:val="it-IT"/>
        </w:rPr>
        <w:t xml:space="preserve"> che tanto si cercava di percorrere. </w:t>
      </w:r>
    </w:p>
    <w:p w:rsidR="005572A2" w:rsidRPr="00A844CC" w:rsidRDefault="005572A2" w:rsidP="00064196">
      <w:pPr>
        <w:pStyle w:val="ppBodyText"/>
        <w:rPr>
          <w:lang w:val="it-IT"/>
        </w:rPr>
      </w:pPr>
      <w:r w:rsidRPr="00A844CC">
        <w:rPr>
          <w:lang w:val="it-IT"/>
        </w:rPr>
        <w:t xml:space="preserve">Mi sarebbe piaciuto concludere con l’esternalizzazione dell’accesso al file </w:t>
      </w:r>
      <w:proofErr w:type="spellStart"/>
      <w:r w:rsidRPr="00A844CC">
        <w:rPr>
          <w:lang w:val="it-IT"/>
        </w:rPr>
        <w:t>system</w:t>
      </w:r>
      <w:proofErr w:type="spellEnd"/>
      <w:r w:rsidRPr="00A844CC">
        <w:rPr>
          <w:lang w:val="it-IT"/>
        </w:rPr>
        <w:t xml:space="preserve"> su </w:t>
      </w:r>
      <w:proofErr w:type="spellStart"/>
      <w:r w:rsidRPr="00A844CC">
        <w:rPr>
          <w:lang w:val="it-IT"/>
        </w:rPr>
        <w:t>Azure</w:t>
      </w:r>
      <w:proofErr w:type="spellEnd"/>
      <w:r w:rsidRPr="00A844CC">
        <w:rPr>
          <w:lang w:val="it-IT"/>
        </w:rPr>
        <w:t xml:space="preserve"> Storage, scrivendo eventualmente un custom provider ad arte. Sebbene </w:t>
      </w:r>
      <w:proofErr w:type="spellStart"/>
      <w:r w:rsidRPr="00A844CC">
        <w:rPr>
          <w:lang w:val="it-IT"/>
        </w:rPr>
        <w:t>Telligent</w:t>
      </w:r>
      <w:proofErr w:type="spellEnd"/>
      <w:r w:rsidRPr="00A844CC">
        <w:rPr>
          <w:lang w:val="it-IT"/>
        </w:rPr>
        <w:t xml:space="preserve"> consenta la scrittura di tali provider, ne avrei dovuti scrivere troppi, quando di default </w:t>
      </w:r>
      <w:proofErr w:type="spellStart"/>
      <w:r w:rsidRPr="00A844CC">
        <w:rPr>
          <w:lang w:val="it-IT"/>
        </w:rPr>
        <w:t>Telligent</w:t>
      </w:r>
      <w:proofErr w:type="spellEnd"/>
      <w:r w:rsidRPr="00A844CC">
        <w:rPr>
          <w:lang w:val="it-IT"/>
        </w:rPr>
        <w:t xml:space="preserve"> ne ha implementati alcuni per l’esternalizzazione dello </w:t>
      </w:r>
      <w:proofErr w:type="spellStart"/>
      <w:r w:rsidRPr="00A844CC">
        <w:rPr>
          <w:lang w:val="it-IT"/>
        </w:rPr>
        <w:t>storage</w:t>
      </w:r>
      <w:proofErr w:type="spellEnd"/>
      <w:r w:rsidRPr="00A844CC">
        <w:rPr>
          <w:lang w:val="it-IT"/>
        </w:rPr>
        <w:t xml:space="preserve"> su un competitor di Microsoft: AWS S3, che ha aggiunto la chicca a questa soluzione di </w:t>
      </w:r>
      <w:proofErr w:type="spellStart"/>
      <w:r w:rsidRPr="00A844CC">
        <w:rPr>
          <w:lang w:val="it-IT"/>
        </w:rPr>
        <w:t>Cloud</w:t>
      </w:r>
      <w:proofErr w:type="spellEnd"/>
      <w:r w:rsidRPr="00A844CC">
        <w:rPr>
          <w:lang w:val="it-IT"/>
        </w:rPr>
        <w:t xml:space="preserve"> Integration. </w:t>
      </w:r>
    </w:p>
    <w:p w:rsidR="005572A2" w:rsidRPr="00A844CC" w:rsidRDefault="005572A2" w:rsidP="00064196">
      <w:pPr>
        <w:pStyle w:val="Heading2"/>
        <w:rPr>
          <w:lang w:val="it-IT"/>
        </w:rPr>
      </w:pPr>
      <w:r w:rsidRPr="00A844CC">
        <w:rPr>
          <w:lang w:val="it-IT"/>
        </w:rPr>
        <w:lastRenderedPageBreak/>
        <w:t>Conclusioni</w:t>
      </w:r>
    </w:p>
    <w:p w:rsidR="005572A2" w:rsidRPr="00A844CC" w:rsidRDefault="005572A2" w:rsidP="00064196">
      <w:pPr>
        <w:pStyle w:val="ppBodyText"/>
        <w:rPr>
          <w:lang w:val="it-IT"/>
        </w:rPr>
      </w:pPr>
      <w:r w:rsidRPr="00A844CC">
        <w:rPr>
          <w:lang w:val="it-IT"/>
        </w:rPr>
        <w:t xml:space="preserve">In questo articolo abbiamo parlato di interoperabilità, soluzioni ibride e migrazione </w:t>
      </w:r>
      <w:proofErr w:type="spellStart"/>
      <w:r w:rsidRPr="00A844CC">
        <w:rPr>
          <w:lang w:val="it-IT"/>
        </w:rPr>
        <w:t>Cloud</w:t>
      </w:r>
      <w:proofErr w:type="spellEnd"/>
      <w:r w:rsidRPr="00A844CC">
        <w:rPr>
          <w:lang w:val="it-IT"/>
        </w:rPr>
        <w:t xml:space="preserve">, analizzando i benefici derivanti dall’utilizzo congiunto di più </w:t>
      </w:r>
      <w:proofErr w:type="spellStart"/>
      <w:r w:rsidRPr="00A844CC">
        <w:rPr>
          <w:lang w:val="it-IT"/>
        </w:rPr>
        <w:t>vendor</w:t>
      </w:r>
      <w:proofErr w:type="spellEnd"/>
      <w:r w:rsidRPr="00A844CC">
        <w:rPr>
          <w:lang w:val="it-IT"/>
        </w:rPr>
        <w:t xml:space="preserve"> di </w:t>
      </w:r>
      <w:proofErr w:type="spellStart"/>
      <w:r w:rsidRPr="00A844CC">
        <w:rPr>
          <w:lang w:val="it-IT"/>
        </w:rPr>
        <w:t>cloud</w:t>
      </w:r>
      <w:proofErr w:type="spellEnd"/>
      <w:r w:rsidRPr="00A844CC">
        <w:rPr>
          <w:lang w:val="it-IT"/>
        </w:rPr>
        <w:t xml:space="preserve"> </w:t>
      </w:r>
      <w:proofErr w:type="spellStart"/>
      <w:r w:rsidRPr="00A844CC">
        <w:rPr>
          <w:lang w:val="it-IT"/>
        </w:rPr>
        <w:t>computing</w:t>
      </w:r>
      <w:proofErr w:type="spellEnd"/>
      <w:r w:rsidRPr="00A844CC">
        <w:rPr>
          <w:lang w:val="it-IT"/>
        </w:rPr>
        <w:t xml:space="preserve">. Abbiamo portato inoltre ad analisi il caso eclatante di </w:t>
      </w:r>
      <w:proofErr w:type="spellStart"/>
      <w:r w:rsidRPr="00A844CC">
        <w:rPr>
          <w:lang w:val="it-IT"/>
        </w:rPr>
        <w:t>DotNetLombardia</w:t>
      </w:r>
      <w:proofErr w:type="spellEnd"/>
      <w:r w:rsidRPr="00A844CC">
        <w:rPr>
          <w:lang w:val="it-IT"/>
        </w:rPr>
        <w:t xml:space="preserve">, che è tutt’ora attiva e online su </w:t>
      </w:r>
      <w:proofErr w:type="spellStart"/>
      <w:r w:rsidRPr="00A844CC">
        <w:rPr>
          <w:lang w:val="it-IT"/>
        </w:rPr>
        <w:t>Azure</w:t>
      </w:r>
      <w:proofErr w:type="spellEnd"/>
      <w:r w:rsidRPr="00A844CC">
        <w:rPr>
          <w:lang w:val="it-IT"/>
        </w:rPr>
        <w:t xml:space="preserve"> con un software chiuso portato al </w:t>
      </w:r>
      <w:proofErr w:type="spellStart"/>
      <w:r w:rsidRPr="00A844CC">
        <w:rPr>
          <w:lang w:val="it-IT"/>
        </w:rPr>
        <w:t>cloud</w:t>
      </w:r>
      <w:proofErr w:type="spellEnd"/>
      <w:r w:rsidRPr="00A844CC">
        <w:rPr>
          <w:lang w:val="it-IT"/>
        </w:rPr>
        <w:t xml:space="preserve">. </w:t>
      </w:r>
    </w:p>
    <w:p w:rsidR="005572A2" w:rsidRPr="00A844CC" w:rsidRDefault="005572A2" w:rsidP="00064196">
      <w:pPr>
        <w:pStyle w:val="Heading2"/>
        <w:rPr>
          <w:lang w:val="it-IT"/>
        </w:rPr>
      </w:pPr>
      <w:r w:rsidRPr="00A844CC">
        <w:rPr>
          <w:lang w:val="it-IT"/>
        </w:rPr>
        <w:t>Riferimenti</w:t>
      </w:r>
    </w:p>
    <w:p w:rsidR="00FE0F33" w:rsidRDefault="005572A2" w:rsidP="00064196">
      <w:pPr>
        <w:pStyle w:val="ppBodyText"/>
        <w:rPr>
          <w:lang w:val="it-IT"/>
        </w:rPr>
      </w:pPr>
      <w:r w:rsidRPr="00A844CC">
        <w:rPr>
          <w:lang w:val="it-IT"/>
        </w:rPr>
        <w:t xml:space="preserve">Parte del materiale di questo articolo è già presente sul blog: </w:t>
      </w:r>
      <w:hyperlink r:id="rId9" w:history="1">
        <w:r w:rsidRPr="00A844CC">
          <w:rPr>
            <w:rStyle w:val="Hyperlink"/>
            <w:lang w:val="it-IT"/>
          </w:rPr>
          <w:t>http://dotnetlombardia.org/b/rob/default.aspx</w:t>
        </w:r>
      </w:hyperlink>
      <w:r w:rsidRPr="00A844CC">
        <w:rPr>
          <w:lang w:val="it-IT"/>
        </w:rPr>
        <w:t>.</w:t>
      </w:r>
    </w:p>
    <w:p w:rsidR="00A844CC" w:rsidRDefault="00A844CC" w:rsidP="00064196">
      <w:pPr>
        <w:pStyle w:val="ppBodyText"/>
        <w:rPr>
          <w:lang w:val="it-IT"/>
        </w:rPr>
      </w:pPr>
    </w:p>
    <w:p w:rsidR="00A23CB0" w:rsidRPr="00A23CB0" w:rsidRDefault="00A23CB0" w:rsidP="00A23CB0">
      <w:pPr>
        <w:pStyle w:val="Heading4"/>
        <w:rPr>
          <w:lang w:val="it-IT"/>
        </w:rPr>
      </w:pPr>
      <w:proofErr w:type="gramStart"/>
      <w:r w:rsidRPr="00A23CB0">
        <w:rPr>
          <w:lang w:val="it-IT"/>
        </w:rPr>
        <w:t>di</w:t>
      </w:r>
      <w:proofErr w:type="gramEnd"/>
      <w:r w:rsidRPr="00A23CB0">
        <w:rPr>
          <w:lang w:val="it-IT"/>
        </w:rPr>
        <w:t xml:space="preserve"> Roberto </w:t>
      </w:r>
      <w:proofErr w:type="spellStart"/>
      <w:r w:rsidRPr="00A23CB0">
        <w:rPr>
          <w:lang w:val="it-IT"/>
        </w:rPr>
        <w:t>Freato</w:t>
      </w:r>
      <w:proofErr w:type="spellEnd"/>
      <w:r w:rsidRPr="00A23CB0">
        <w:rPr>
          <w:lang w:val="it-IT"/>
        </w:rPr>
        <w:t xml:space="preserve"> (</w:t>
      </w:r>
      <w:hyperlink r:id="rId10" w:history="1">
        <w:r w:rsidRPr="00A23CB0">
          <w:rPr>
            <w:rStyle w:val="Hyperlink"/>
            <w:lang w:val="it-IT"/>
          </w:rPr>
          <w:t>blog</w:t>
        </w:r>
      </w:hyperlink>
      <w:r w:rsidRPr="00A23CB0">
        <w:rPr>
          <w:lang w:val="it-IT"/>
        </w:rPr>
        <w:t>) - Microsoft MVP</w:t>
      </w:r>
    </w:p>
    <w:p w:rsidR="00A23CB0" w:rsidRDefault="00A23CB0" w:rsidP="00064196">
      <w:pPr>
        <w:pStyle w:val="ppBodyText"/>
        <w:rPr>
          <w:lang w:val="it-IT"/>
        </w:rPr>
      </w:pPr>
    </w:p>
    <w:p w:rsidR="00A23CB0" w:rsidRDefault="00A23CB0" w:rsidP="00064196">
      <w:pPr>
        <w:pStyle w:val="ppBodyText"/>
        <w:rPr>
          <w:lang w:val="it-IT"/>
        </w:rPr>
      </w:pPr>
    </w:p>
    <w:p w:rsidR="009020F6" w:rsidRDefault="009020F6" w:rsidP="009020F6">
      <w:pPr>
        <w:pStyle w:val="ppFigure"/>
        <w:rPr>
          <w:lang w:val="it-IT"/>
        </w:rPr>
      </w:pPr>
      <w:hyperlink r:id="rId11" w:history="1">
        <w:r>
          <w:rPr>
            <w:rStyle w:val="Hyperlink"/>
            <w:i/>
            <w:lang w:val="it-IT"/>
          </w:rPr>
          <w:t>A</w:t>
        </w:r>
        <w:r w:rsidRPr="00386963">
          <w:rPr>
            <w:rStyle w:val="Hyperlink"/>
            <w:i/>
            <w:lang w:val="it-IT"/>
          </w:rPr>
          <w:t xml:space="preserve">ltri articoli di Roberto </w:t>
        </w:r>
        <w:proofErr w:type="spellStart"/>
        <w:r w:rsidRPr="00386963">
          <w:rPr>
            <w:rStyle w:val="Hyperlink"/>
            <w:i/>
            <w:lang w:val="it-IT"/>
          </w:rPr>
          <w:t>Freato</w:t>
        </w:r>
        <w:proofErr w:type="spellEnd"/>
        <w:r w:rsidRPr="00386963">
          <w:rPr>
            <w:rStyle w:val="Hyperlink"/>
            <w:i/>
            <w:lang w:val="it-IT"/>
          </w:rPr>
          <w:t xml:space="preserve"> </w:t>
        </w:r>
        <w:r>
          <w:rPr>
            <w:rStyle w:val="Hyperlink"/>
            <w:i/>
            <w:lang w:val="it-IT"/>
          </w:rPr>
          <w:t>ne</w:t>
        </w:r>
        <w:r w:rsidRPr="00386963">
          <w:rPr>
            <w:rStyle w:val="Hyperlink"/>
            <w:i/>
            <w:lang w:val="it-IT"/>
          </w:rPr>
          <w:t>lla Libr</w:t>
        </w:r>
      </w:hyperlink>
      <w:r>
        <w:rPr>
          <w:rStyle w:val="Hyperlink"/>
          <w:i/>
          <w:lang w:val="it-IT"/>
        </w:rPr>
        <w:t>ary</w:t>
      </w:r>
      <w:r>
        <w:rPr>
          <w:lang w:val="it-IT"/>
        </w:rPr>
        <w:t xml:space="preserve">  </w:t>
      </w:r>
      <w:r>
        <w:rPr>
          <w:noProof/>
          <w:lang w:bidi="ar-SA"/>
        </w:rPr>
        <w:drawing>
          <wp:inline distT="0" distB="0" distL="0" distR="0" wp14:anchorId="714FE9B4" wp14:editId="21C5A437">
            <wp:extent cx="161948" cy="161948"/>
            <wp:effectExtent l="0" t="0" r="9525" b="9525"/>
            <wp:docPr id="16" name="Picture 1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S.png"/>
                    <pic:cNvPicPr/>
                  </pic:nvPicPr>
                  <pic:blipFill>
                    <a:blip r:embed="rId12">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p>
    <w:p w:rsidR="009020F6" w:rsidRDefault="009020F6" w:rsidP="00064196">
      <w:pPr>
        <w:pStyle w:val="ppBodyText"/>
        <w:rPr>
          <w:lang w:val="it-IT"/>
        </w:rPr>
      </w:pPr>
    </w:p>
    <w:p w:rsidR="009020F6" w:rsidRDefault="009020F6" w:rsidP="00064196">
      <w:pPr>
        <w:pStyle w:val="ppBodyText"/>
        <w:rPr>
          <w:lang w:val="it-IT"/>
        </w:rPr>
      </w:pPr>
    </w:p>
    <w:p w:rsidR="009020F6" w:rsidRDefault="009020F6" w:rsidP="00064196">
      <w:pPr>
        <w:pStyle w:val="ppBodyText"/>
        <w:rPr>
          <w:lang w:val="it-IT"/>
        </w:rPr>
      </w:pPr>
    </w:p>
    <w:p w:rsidR="009020F6" w:rsidRPr="00A844CC" w:rsidRDefault="009020F6" w:rsidP="00064196">
      <w:pPr>
        <w:pStyle w:val="ppBodyText"/>
        <w:rPr>
          <w:lang w:val="it-IT"/>
        </w:rPr>
      </w:pPr>
    </w:p>
    <w:sectPr w:rsidR="009020F6" w:rsidRPr="00A84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2A2"/>
    <w:rsid w:val="00064196"/>
    <w:rsid w:val="0036526F"/>
    <w:rsid w:val="0053209B"/>
    <w:rsid w:val="005572A2"/>
    <w:rsid w:val="007A07DB"/>
    <w:rsid w:val="007F1977"/>
    <w:rsid w:val="0089453B"/>
    <w:rsid w:val="009020F6"/>
    <w:rsid w:val="00A23CB0"/>
    <w:rsid w:val="00A844CC"/>
    <w:rsid w:val="00CC2EFB"/>
    <w:rsid w:val="00FE0F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DE7FC2-97E7-4EB9-AF12-E8C08F3E9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572A2"/>
    <w:pPr>
      <w:spacing w:after="120"/>
    </w:pPr>
    <w:rPr>
      <w:rFonts w:eastAsiaTheme="minorEastAsia"/>
      <w:lang w:bidi="en-US"/>
    </w:rPr>
  </w:style>
  <w:style w:type="paragraph" w:styleId="Heading1">
    <w:name w:val="heading 1"/>
    <w:basedOn w:val="Normal"/>
    <w:next w:val="ppBodyText"/>
    <w:link w:val="Heading1Char"/>
    <w:qFormat/>
    <w:rsid w:val="005572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5572A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5572A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5572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72A2"/>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5572A2"/>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5572A2"/>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5572A2"/>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5572A2"/>
    <w:pPr>
      <w:spacing w:after="120"/>
    </w:pPr>
    <w:rPr>
      <w:rFonts w:eastAsiaTheme="minorEastAsia"/>
      <w:lang w:bidi="en-US"/>
    </w:rPr>
  </w:style>
  <w:style w:type="paragraph" w:customStyle="1" w:styleId="ppBodyTextIndent">
    <w:name w:val="pp Body Text Indent"/>
    <w:basedOn w:val="ppBodyText"/>
    <w:rsid w:val="005572A2"/>
    <w:pPr>
      <w:numPr>
        <w:ilvl w:val="2"/>
      </w:numPr>
      <w:ind w:left="720"/>
    </w:pPr>
  </w:style>
  <w:style w:type="paragraph" w:customStyle="1" w:styleId="ppBodyTextIndent2">
    <w:name w:val="pp Body Text Indent 2"/>
    <w:basedOn w:val="ppBodyTextIndent"/>
    <w:rsid w:val="005572A2"/>
    <w:pPr>
      <w:numPr>
        <w:ilvl w:val="3"/>
      </w:numPr>
      <w:ind w:left="1440"/>
    </w:pPr>
  </w:style>
  <w:style w:type="paragraph" w:customStyle="1" w:styleId="ppBulletList">
    <w:name w:val="pp Bullet List"/>
    <w:basedOn w:val="ppNumberList"/>
    <w:link w:val="ppBulletListChar"/>
    <w:qFormat/>
    <w:rsid w:val="005572A2"/>
    <w:pPr>
      <w:numPr>
        <w:numId w:val="3"/>
      </w:numPr>
      <w:tabs>
        <w:tab w:val="clear" w:pos="1440"/>
      </w:tabs>
      <w:ind w:left="754" w:hanging="357"/>
    </w:pPr>
  </w:style>
  <w:style w:type="paragraph" w:customStyle="1" w:styleId="ppBulletListIndent">
    <w:name w:val="pp Bullet List Indent"/>
    <w:basedOn w:val="ppBulletList"/>
    <w:rsid w:val="005572A2"/>
    <w:pPr>
      <w:numPr>
        <w:ilvl w:val="2"/>
      </w:numPr>
      <w:ind w:left="1434" w:hanging="357"/>
    </w:pPr>
  </w:style>
  <w:style w:type="paragraph" w:customStyle="1" w:styleId="ppChapterNumber">
    <w:name w:val="pp Chapter Number"/>
    <w:next w:val="Normal"/>
    <w:uiPriority w:val="14"/>
    <w:rsid w:val="005572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5572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5572A2"/>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5572A2"/>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5572A2"/>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5572A2"/>
    <w:pPr>
      <w:numPr>
        <w:ilvl w:val="2"/>
      </w:numPr>
      <w:ind w:left="720"/>
    </w:pPr>
  </w:style>
  <w:style w:type="paragraph" w:customStyle="1" w:styleId="ppCodeIndent2">
    <w:name w:val="pp Code Indent 2"/>
    <w:basedOn w:val="ppCodeIndent"/>
    <w:rsid w:val="005572A2"/>
    <w:pPr>
      <w:numPr>
        <w:ilvl w:val="3"/>
      </w:numPr>
      <w:ind w:left="1440"/>
    </w:pPr>
  </w:style>
  <w:style w:type="paragraph" w:customStyle="1" w:styleId="ppCodeLanguage">
    <w:name w:val="pp Code Language"/>
    <w:basedOn w:val="Normal"/>
    <w:next w:val="ppCode"/>
    <w:qFormat/>
    <w:rsid w:val="005572A2"/>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5572A2"/>
    <w:pPr>
      <w:numPr>
        <w:ilvl w:val="2"/>
      </w:numPr>
      <w:ind w:left="720"/>
    </w:pPr>
  </w:style>
  <w:style w:type="paragraph" w:customStyle="1" w:styleId="ppCodeLanguageIndent2">
    <w:name w:val="pp Code Language Indent 2"/>
    <w:basedOn w:val="ppCodeLanguageIndent"/>
    <w:next w:val="ppCodeIndent2"/>
    <w:rsid w:val="005572A2"/>
    <w:pPr>
      <w:numPr>
        <w:ilvl w:val="3"/>
      </w:numPr>
      <w:ind w:left="1440"/>
    </w:pPr>
  </w:style>
  <w:style w:type="paragraph" w:customStyle="1" w:styleId="ppFigure">
    <w:name w:val="pp Figure"/>
    <w:basedOn w:val="Normal"/>
    <w:next w:val="Normal"/>
    <w:qFormat/>
    <w:rsid w:val="005572A2"/>
    <w:pPr>
      <w:numPr>
        <w:ilvl w:val="1"/>
        <w:numId w:val="7"/>
      </w:numPr>
      <w:spacing w:after="240"/>
      <w:ind w:left="0"/>
    </w:pPr>
  </w:style>
  <w:style w:type="paragraph" w:customStyle="1" w:styleId="ppFigureCaption">
    <w:name w:val="pp Figure Caption"/>
    <w:basedOn w:val="Normal"/>
    <w:next w:val="ppBodyText"/>
    <w:qFormat/>
    <w:rsid w:val="005572A2"/>
    <w:pPr>
      <w:numPr>
        <w:ilvl w:val="1"/>
        <w:numId w:val="6"/>
      </w:numPr>
      <w:ind w:left="0"/>
    </w:pPr>
    <w:rPr>
      <w:b/>
      <w:color w:val="003399"/>
    </w:rPr>
  </w:style>
  <w:style w:type="paragraph" w:customStyle="1" w:styleId="ppFigureCaptionIndent">
    <w:name w:val="pp Figure Caption Indent"/>
    <w:basedOn w:val="ppFigureCaption"/>
    <w:next w:val="ppBodyTextIndent"/>
    <w:rsid w:val="005572A2"/>
    <w:pPr>
      <w:numPr>
        <w:ilvl w:val="2"/>
      </w:numPr>
      <w:ind w:left="720"/>
    </w:pPr>
  </w:style>
  <w:style w:type="paragraph" w:customStyle="1" w:styleId="ppFigureCaptionIndent2">
    <w:name w:val="pp Figure Caption Indent 2"/>
    <w:basedOn w:val="ppFigureCaptionIndent"/>
    <w:next w:val="ppBodyTextIndent2"/>
    <w:rsid w:val="005572A2"/>
    <w:pPr>
      <w:numPr>
        <w:ilvl w:val="3"/>
      </w:numPr>
      <w:ind w:left="1440"/>
    </w:pPr>
  </w:style>
  <w:style w:type="paragraph" w:customStyle="1" w:styleId="ppFigureIndent">
    <w:name w:val="pp Figure Indent"/>
    <w:basedOn w:val="ppFigure"/>
    <w:next w:val="Normal"/>
    <w:rsid w:val="005572A2"/>
    <w:pPr>
      <w:numPr>
        <w:ilvl w:val="2"/>
      </w:numPr>
      <w:ind w:left="720"/>
    </w:pPr>
  </w:style>
  <w:style w:type="paragraph" w:customStyle="1" w:styleId="ppFigureIndent2">
    <w:name w:val="pp Figure Indent 2"/>
    <w:basedOn w:val="ppFigureIndent"/>
    <w:next w:val="Normal"/>
    <w:rsid w:val="005572A2"/>
    <w:pPr>
      <w:numPr>
        <w:ilvl w:val="3"/>
      </w:numPr>
      <w:ind w:left="1440"/>
    </w:pPr>
  </w:style>
  <w:style w:type="paragraph" w:customStyle="1" w:styleId="ppFigureNumber">
    <w:name w:val="pp Figure Number"/>
    <w:basedOn w:val="Normal"/>
    <w:next w:val="ppFigureCaption"/>
    <w:rsid w:val="005572A2"/>
    <w:pPr>
      <w:numPr>
        <w:ilvl w:val="1"/>
        <w:numId w:val="8"/>
      </w:numPr>
      <w:spacing w:after="0"/>
      <w:ind w:left="0"/>
    </w:pPr>
    <w:rPr>
      <w:b/>
    </w:rPr>
  </w:style>
  <w:style w:type="paragraph" w:customStyle="1" w:styleId="ppFigureNumberIndent">
    <w:name w:val="pp Figure Number Indent"/>
    <w:basedOn w:val="ppFigureNumber"/>
    <w:next w:val="ppFigureCaptionIndent"/>
    <w:rsid w:val="005572A2"/>
    <w:pPr>
      <w:numPr>
        <w:ilvl w:val="2"/>
      </w:numPr>
      <w:ind w:left="720"/>
    </w:pPr>
  </w:style>
  <w:style w:type="paragraph" w:customStyle="1" w:styleId="ppFigureNumberIndent2">
    <w:name w:val="pp Figure Number Indent 2"/>
    <w:basedOn w:val="ppFigureNumberIndent"/>
    <w:next w:val="ppFigureCaptionIndent2"/>
    <w:rsid w:val="005572A2"/>
    <w:pPr>
      <w:numPr>
        <w:ilvl w:val="3"/>
      </w:numPr>
      <w:ind w:left="1440"/>
    </w:pPr>
  </w:style>
  <w:style w:type="paragraph" w:customStyle="1" w:styleId="ppNumberList">
    <w:name w:val="pp Number List"/>
    <w:basedOn w:val="Normal"/>
    <w:rsid w:val="005572A2"/>
    <w:pPr>
      <w:numPr>
        <w:ilvl w:val="1"/>
        <w:numId w:val="10"/>
      </w:numPr>
      <w:tabs>
        <w:tab w:val="left" w:pos="1440"/>
      </w:tabs>
      <w:ind w:left="754" w:hanging="357"/>
    </w:pPr>
  </w:style>
  <w:style w:type="paragraph" w:customStyle="1" w:styleId="ppListEnd">
    <w:name w:val="pp List End"/>
    <w:basedOn w:val="ppNumberList"/>
    <w:next w:val="ppBodyText"/>
    <w:rsid w:val="005572A2"/>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5572A2"/>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5572A2"/>
    <w:pPr>
      <w:numPr>
        <w:ilvl w:val="0"/>
        <w:numId w:val="20"/>
      </w:numPr>
      <w:ind w:left="426" w:hanging="284"/>
    </w:pPr>
  </w:style>
  <w:style w:type="paragraph" w:customStyle="1" w:styleId="ppNoteIndent">
    <w:name w:val="pp Note Indent"/>
    <w:basedOn w:val="ppNote"/>
    <w:rsid w:val="005572A2"/>
    <w:pPr>
      <w:numPr>
        <w:ilvl w:val="2"/>
      </w:numPr>
      <w:ind w:left="862"/>
    </w:pPr>
  </w:style>
  <w:style w:type="paragraph" w:customStyle="1" w:styleId="ppNoteIndent2">
    <w:name w:val="pp Note Indent 2"/>
    <w:basedOn w:val="ppNoteIndent"/>
    <w:rsid w:val="005572A2"/>
    <w:pPr>
      <w:numPr>
        <w:ilvl w:val="3"/>
      </w:numPr>
      <w:ind w:left="1584"/>
    </w:pPr>
  </w:style>
  <w:style w:type="paragraph" w:customStyle="1" w:styleId="ppNumberListIndent">
    <w:name w:val="pp Number List Indent"/>
    <w:basedOn w:val="ppNumberList"/>
    <w:rsid w:val="005572A2"/>
    <w:pPr>
      <w:numPr>
        <w:ilvl w:val="2"/>
      </w:numPr>
      <w:tabs>
        <w:tab w:val="clear" w:pos="1440"/>
        <w:tab w:val="left" w:pos="2160"/>
      </w:tabs>
      <w:ind w:left="1434" w:hanging="357"/>
    </w:pPr>
  </w:style>
  <w:style w:type="paragraph" w:customStyle="1" w:styleId="ppNumberListTable">
    <w:name w:val="pp Number List Table"/>
    <w:basedOn w:val="ppNumberList"/>
    <w:rsid w:val="005572A2"/>
    <w:pPr>
      <w:numPr>
        <w:ilvl w:val="0"/>
        <w:numId w:val="0"/>
      </w:numPr>
      <w:tabs>
        <w:tab w:val="left" w:pos="403"/>
      </w:tabs>
    </w:pPr>
    <w:rPr>
      <w:sz w:val="18"/>
    </w:rPr>
  </w:style>
  <w:style w:type="paragraph" w:customStyle="1" w:styleId="ppProcedureStart">
    <w:name w:val="pp Procedure Start"/>
    <w:basedOn w:val="Normal"/>
    <w:next w:val="ppNumberList"/>
    <w:rsid w:val="005572A2"/>
    <w:pPr>
      <w:spacing w:before="80" w:after="80"/>
    </w:pPr>
    <w:rPr>
      <w:rFonts w:cs="Arial"/>
      <w:b/>
      <w:szCs w:val="20"/>
    </w:rPr>
  </w:style>
  <w:style w:type="paragraph" w:customStyle="1" w:styleId="ppSection">
    <w:name w:val="pp Section"/>
    <w:basedOn w:val="Heading1"/>
    <w:next w:val="Normal"/>
    <w:rsid w:val="005572A2"/>
    <w:rPr>
      <w:color w:val="333399"/>
    </w:rPr>
  </w:style>
  <w:style w:type="table" w:customStyle="1" w:styleId="ppTableGrid">
    <w:name w:val="pp Table Grid"/>
    <w:basedOn w:val="ppTableList"/>
    <w:rsid w:val="005572A2"/>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5572A2"/>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5572A2"/>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5572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5572A2"/>
  </w:style>
  <w:style w:type="table" w:styleId="TableGrid">
    <w:name w:val="Table Grid"/>
    <w:basedOn w:val="TableNormal"/>
    <w:rsid w:val="005572A2"/>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572A2"/>
    <w:rPr>
      <w:szCs w:val="20"/>
    </w:rPr>
  </w:style>
  <w:style w:type="character" w:customStyle="1" w:styleId="FootnoteTextChar">
    <w:name w:val="Footnote Text Char"/>
    <w:basedOn w:val="DefaultParagraphFont"/>
    <w:link w:val="FootnoteText"/>
    <w:uiPriority w:val="99"/>
    <w:rsid w:val="005572A2"/>
    <w:rPr>
      <w:rFonts w:eastAsiaTheme="minorEastAsia"/>
      <w:szCs w:val="20"/>
      <w:lang w:bidi="en-US"/>
    </w:rPr>
  </w:style>
  <w:style w:type="paragraph" w:styleId="Header">
    <w:name w:val="header"/>
    <w:basedOn w:val="Normal"/>
    <w:link w:val="HeaderChar"/>
    <w:uiPriority w:val="99"/>
    <w:semiHidden/>
    <w:unhideWhenUsed/>
    <w:rsid w:val="005572A2"/>
    <w:pPr>
      <w:tabs>
        <w:tab w:val="center" w:pos="4680"/>
        <w:tab w:val="right" w:pos="9360"/>
      </w:tabs>
    </w:pPr>
  </w:style>
  <w:style w:type="character" w:customStyle="1" w:styleId="HeaderChar">
    <w:name w:val="Header Char"/>
    <w:basedOn w:val="DefaultParagraphFont"/>
    <w:link w:val="Header"/>
    <w:uiPriority w:val="99"/>
    <w:semiHidden/>
    <w:rsid w:val="005572A2"/>
    <w:rPr>
      <w:rFonts w:eastAsiaTheme="minorEastAsia"/>
      <w:lang w:bidi="en-US"/>
    </w:rPr>
  </w:style>
  <w:style w:type="paragraph" w:styleId="Footer">
    <w:name w:val="footer"/>
    <w:basedOn w:val="Normal"/>
    <w:link w:val="FooterChar"/>
    <w:uiPriority w:val="99"/>
    <w:semiHidden/>
    <w:unhideWhenUsed/>
    <w:rsid w:val="005572A2"/>
    <w:pPr>
      <w:tabs>
        <w:tab w:val="center" w:pos="4680"/>
        <w:tab w:val="right" w:pos="9360"/>
      </w:tabs>
    </w:pPr>
  </w:style>
  <w:style w:type="character" w:customStyle="1" w:styleId="FooterChar">
    <w:name w:val="Footer Char"/>
    <w:basedOn w:val="DefaultParagraphFont"/>
    <w:link w:val="Footer"/>
    <w:uiPriority w:val="99"/>
    <w:semiHidden/>
    <w:rsid w:val="005572A2"/>
    <w:rPr>
      <w:rFonts w:eastAsiaTheme="minorEastAsia"/>
      <w:lang w:bidi="en-US"/>
    </w:rPr>
  </w:style>
  <w:style w:type="character" w:customStyle="1" w:styleId="ppBulletListChar">
    <w:name w:val="pp Bullet List Char"/>
    <w:basedOn w:val="DefaultParagraphFont"/>
    <w:link w:val="ppBulletList"/>
    <w:rsid w:val="005572A2"/>
    <w:rPr>
      <w:rFonts w:eastAsiaTheme="minorEastAsia"/>
      <w:lang w:bidi="en-US"/>
    </w:rPr>
  </w:style>
  <w:style w:type="paragraph" w:styleId="Title">
    <w:name w:val="Title"/>
    <w:basedOn w:val="Normal"/>
    <w:next w:val="Normal"/>
    <w:link w:val="TitleChar"/>
    <w:uiPriority w:val="10"/>
    <w:qFormat/>
    <w:rsid w:val="005572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72A2"/>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5572A2"/>
    <w:rPr>
      <w:color w:val="808080"/>
    </w:rPr>
  </w:style>
  <w:style w:type="paragraph" w:styleId="BalloonText">
    <w:name w:val="Balloon Text"/>
    <w:basedOn w:val="Normal"/>
    <w:link w:val="BalloonTextChar"/>
    <w:uiPriority w:val="99"/>
    <w:semiHidden/>
    <w:unhideWhenUsed/>
    <w:rsid w:val="00557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2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5572A2"/>
    <w:pPr>
      <w:spacing w:after="200" w:line="240" w:lineRule="auto"/>
    </w:pPr>
    <w:rPr>
      <w:b/>
      <w:bCs/>
      <w:color w:val="4F81BD" w:themeColor="accent1"/>
      <w:sz w:val="18"/>
      <w:szCs w:val="18"/>
    </w:rPr>
  </w:style>
  <w:style w:type="table" w:customStyle="1" w:styleId="ppTable">
    <w:name w:val="pp Table"/>
    <w:basedOn w:val="TableNormal"/>
    <w:uiPriority w:val="99"/>
    <w:rsid w:val="005572A2"/>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5572A2"/>
    <w:pPr>
      <w:numPr>
        <w:ilvl w:val="4"/>
      </w:numPr>
      <w:ind w:left="2160"/>
    </w:pPr>
  </w:style>
  <w:style w:type="paragraph" w:customStyle="1" w:styleId="ppBulletListIndent2">
    <w:name w:val="pp Bullet List Indent 2"/>
    <w:basedOn w:val="ppBulletListIndent"/>
    <w:qFormat/>
    <w:rsid w:val="005572A2"/>
    <w:pPr>
      <w:numPr>
        <w:ilvl w:val="3"/>
      </w:numPr>
      <w:ind w:left="2115" w:hanging="357"/>
    </w:pPr>
  </w:style>
  <w:style w:type="paragraph" w:customStyle="1" w:styleId="ppNumberListIndent2">
    <w:name w:val="pp Number List Indent 2"/>
    <w:basedOn w:val="ppNumberListIndent"/>
    <w:qFormat/>
    <w:rsid w:val="005572A2"/>
    <w:pPr>
      <w:numPr>
        <w:ilvl w:val="3"/>
      </w:numPr>
      <w:ind w:left="2115" w:hanging="357"/>
    </w:pPr>
  </w:style>
  <w:style w:type="paragraph" w:customStyle="1" w:styleId="ppCodeIndent3">
    <w:name w:val="pp Code Indent 3"/>
    <w:basedOn w:val="ppCodeIndent2"/>
    <w:qFormat/>
    <w:rsid w:val="005572A2"/>
    <w:pPr>
      <w:numPr>
        <w:ilvl w:val="4"/>
      </w:numPr>
    </w:pPr>
  </w:style>
  <w:style w:type="paragraph" w:customStyle="1" w:styleId="ppCodeLanguageIndent3">
    <w:name w:val="pp Code Language Indent 3"/>
    <w:basedOn w:val="ppCodeLanguageIndent2"/>
    <w:next w:val="ppCodeIndent3"/>
    <w:qFormat/>
    <w:rsid w:val="005572A2"/>
    <w:pPr>
      <w:numPr>
        <w:ilvl w:val="4"/>
      </w:numPr>
    </w:pPr>
  </w:style>
  <w:style w:type="paragraph" w:customStyle="1" w:styleId="ppNoteIndent3">
    <w:name w:val="pp Note Indent 3"/>
    <w:basedOn w:val="ppNoteIndent2"/>
    <w:qFormat/>
    <w:rsid w:val="005572A2"/>
    <w:pPr>
      <w:numPr>
        <w:ilvl w:val="4"/>
      </w:numPr>
    </w:pPr>
  </w:style>
  <w:style w:type="paragraph" w:customStyle="1" w:styleId="ppFigureIndent3">
    <w:name w:val="pp Figure Indent 3"/>
    <w:basedOn w:val="ppFigureIndent2"/>
    <w:qFormat/>
    <w:rsid w:val="005572A2"/>
    <w:pPr>
      <w:numPr>
        <w:ilvl w:val="4"/>
      </w:numPr>
    </w:pPr>
  </w:style>
  <w:style w:type="paragraph" w:customStyle="1" w:styleId="ppFigureCaptionIndent3">
    <w:name w:val="pp Figure Caption Indent 3"/>
    <w:basedOn w:val="ppFigureCaptionIndent2"/>
    <w:qFormat/>
    <w:rsid w:val="005572A2"/>
    <w:pPr>
      <w:numPr>
        <w:ilvl w:val="4"/>
      </w:numPr>
    </w:pPr>
  </w:style>
  <w:style w:type="paragraph" w:customStyle="1" w:styleId="ppFigureNumberIndent3">
    <w:name w:val="pp Figure Number Indent 3"/>
    <w:basedOn w:val="ppFigureNumberIndent2"/>
    <w:qFormat/>
    <w:rsid w:val="005572A2"/>
    <w:pPr>
      <w:numPr>
        <w:ilvl w:val="4"/>
      </w:numPr>
      <w:ind w:left="2160" w:firstLine="0"/>
    </w:pPr>
  </w:style>
  <w:style w:type="paragraph" w:customStyle="1" w:styleId="ppBodyAfterTableText">
    <w:name w:val="pp Body After Table Text"/>
    <w:basedOn w:val="ppBodyText"/>
    <w:next w:val="BodyText"/>
    <w:qFormat/>
    <w:rsid w:val="005572A2"/>
    <w:pPr>
      <w:spacing w:before="240"/>
    </w:pPr>
  </w:style>
  <w:style w:type="paragraph" w:styleId="BodyText">
    <w:name w:val="Body Text"/>
    <w:basedOn w:val="Normal"/>
    <w:link w:val="BodyTextChar"/>
    <w:semiHidden/>
    <w:unhideWhenUsed/>
    <w:rsid w:val="005572A2"/>
  </w:style>
  <w:style w:type="character" w:customStyle="1" w:styleId="BodyTextChar">
    <w:name w:val="Body Text Char"/>
    <w:basedOn w:val="DefaultParagraphFont"/>
    <w:link w:val="BodyText"/>
    <w:semiHidden/>
    <w:rsid w:val="005572A2"/>
    <w:rPr>
      <w:rFonts w:eastAsiaTheme="minorEastAsia"/>
      <w:lang w:bidi="en-US"/>
    </w:rPr>
  </w:style>
  <w:style w:type="paragraph" w:customStyle="1" w:styleId="ppNoteBulletIndent">
    <w:name w:val="pp Note Bullet Indent"/>
    <w:basedOn w:val="ppNoteBullet"/>
    <w:qFormat/>
    <w:rsid w:val="005572A2"/>
    <w:pPr>
      <w:ind w:left="1146"/>
    </w:pPr>
  </w:style>
  <w:style w:type="paragraph" w:customStyle="1" w:styleId="ppNoteBulletIndent2">
    <w:name w:val="pp Note Bullet Indent 2"/>
    <w:basedOn w:val="ppNoteBulletIndent"/>
    <w:qFormat/>
    <w:rsid w:val="005572A2"/>
    <w:pPr>
      <w:ind w:left="1866"/>
    </w:pPr>
  </w:style>
  <w:style w:type="paragraph" w:customStyle="1" w:styleId="ppNoteBulletIndent3">
    <w:name w:val="pp Note Bullet Indent 3"/>
    <w:basedOn w:val="ppNoteBulletIndent2"/>
    <w:qFormat/>
    <w:rsid w:val="005572A2"/>
    <w:pPr>
      <w:ind w:left="2580"/>
    </w:pPr>
  </w:style>
  <w:style w:type="character" w:styleId="Hyperlink">
    <w:name w:val="Hyperlink"/>
    <w:basedOn w:val="DefaultParagraphFont"/>
    <w:uiPriority w:val="99"/>
    <w:unhideWhenUsed/>
    <w:rsid w:val="000641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BUILD\MINITEL\MSDN\10\it-it\Articles\HxS\TA_rfreato_120220_MSDN_Interoperabilita_e_migrazione_verso_il_cloud\MVPLogo.p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vp.support.microsoft.com/profile=9F9B3C0A-2016-4034-ACD6-9CEDEE74FAF3" TargetMode="External"/><Relationship Id="rId11" Type="http://schemas.openxmlformats.org/officeDocument/2006/relationships/hyperlink" Target="http://sxp.microsoft.com/feeds/3.0/msdntn/TA_MSDN_ITA?contenttype=Article&amp;author=Roberto%20Freat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tnetlombardia.org/blogs/rob/default.aspx" TargetMode="External"/><Relationship Id="rId4" Type="http://schemas.openxmlformats.org/officeDocument/2006/relationships/settings" Target="settings.xml"/><Relationship Id="rId9" Type="http://schemas.openxmlformats.org/officeDocument/2006/relationships/hyperlink" Target="http://dotnetlombardia.org/b/rob/default.aspx"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C4BD9184-0F63-46DF-8E88-3D2924381747}"/>
      </w:docPartPr>
      <w:docPartBody>
        <w:p w:rsidR="00747BF2" w:rsidRDefault="000535A1">
          <w:r w:rsidRPr="00865C2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5A1"/>
    <w:rsid w:val="000535A1"/>
    <w:rsid w:val="00121618"/>
    <w:rsid w:val="00176CB2"/>
    <w:rsid w:val="00395A22"/>
    <w:rsid w:val="00441D48"/>
    <w:rsid w:val="004757A9"/>
    <w:rsid w:val="00747BF2"/>
    <w:rsid w:val="00942995"/>
    <w:rsid w:val="00990A17"/>
    <w:rsid w:val="00EC0BFE"/>
    <w:rsid w:val="00EC2908"/>
    <w:rsid w:val="00F742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5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c 4 0 4 d 8 a d - 0 9 9 3 - 4 c 6 3 - 8 4 b 7 - e b 1 3 1 8 8 5 8 3 7 7 "   t i t l e = " I n t e r o p e r a b i l i t �   e   m i g r a z i o n e   v e r s o   i l   c l o u d      i l   c a s o   D o t N e t L o m b a r d i a "   s t y l e = " T o p i c " / >  
 < / t o c > 
</file>

<file path=customXml/itemProps1.xml><?xml version="1.0" encoding="utf-8"?>
<ds:datastoreItem xmlns:ds="http://schemas.openxmlformats.org/officeDocument/2006/customXml" ds:itemID="{1529BBE3-C58E-4BD8-A32D-0D70A63E6351}">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40</TotalTime>
  <Pages>4</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 Lasheen</dc:creator>
  <cp:lastModifiedBy>Aldo Donetti</cp:lastModifiedBy>
  <cp:revision>17</cp:revision>
  <dcterms:created xsi:type="dcterms:W3CDTF">2012-03-27T07:54:00Z</dcterms:created>
  <dcterms:modified xsi:type="dcterms:W3CDTF">2012-12-17T08:44:00Z</dcterms:modified>
</cp:coreProperties>
</file>